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7619" w14:textId="77777777" w:rsidR="00EE5E81" w:rsidRPr="00EE5E81" w:rsidRDefault="00EE5E81" w:rsidP="00E72AA5">
      <w:pPr>
        <w:pStyle w:val="Heading2"/>
        <w:rPr>
          <w:color w:val="E20E5A" w:themeColor="accent1"/>
          <w:sz w:val="32"/>
          <w:szCs w:val="32"/>
        </w:rPr>
      </w:pPr>
      <w:r w:rsidRPr="00EE5E81">
        <w:rPr>
          <w:color w:val="E20E5A" w:themeColor="accent1"/>
          <w:sz w:val="32"/>
          <w:szCs w:val="32"/>
        </w:rPr>
        <w:t>Mapping document for Accredited Courses and CYP pre-placement training providers</w:t>
      </w:r>
    </w:p>
    <w:p w14:paraId="0428C76D" w14:textId="77777777" w:rsidR="00EE5E81" w:rsidRDefault="00EE5E81" w:rsidP="00EE5E81">
      <w:pPr>
        <w:pStyle w:val="Heading2Numbered"/>
        <w:numPr>
          <w:ilvl w:val="0"/>
          <w:numId w:val="0"/>
        </w:numPr>
      </w:pPr>
      <w:r w:rsidRPr="00EE5E81">
        <w:t>Introduction</w:t>
      </w:r>
    </w:p>
    <w:p w14:paraId="6740C847" w14:textId="70AA511E" w:rsidR="00EE5E81" w:rsidRDefault="00EE5E81" w:rsidP="00EE5E81">
      <w:pPr>
        <w:pStyle w:val="BulletIndent1"/>
        <w:numPr>
          <w:ilvl w:val="0"/>
          <w:numId w:val="0"/>
        </w:numPr>
        <w:ind w:left="284"/>
        <w:rPr>
          <w:noProof/>
        </w:rPr>
      </w:pPr>
      <w:r>
        <w:rPr>
          <w:noProof/>
        </w:rPr>
        <w:t xml:space="preserve">The BACP Counselling </w:t>
      </w:r>
      <w:r w:rsidR="000C34CF">
        <w:rPr>
          <w:noProof/>
        </w:rPr>
        <w:t xml:space="preserve">Children and </w:t>
      </w:r>
      <w:r>
        <w:rPr>
          <w:noProof/>
        </w:rPr>
        <w:t>Young People (</w:t>
      </w:r>
      <w:r w:rsidR="000C34CF">
        <w:rPr>
          <w:noProof/>
        </w:rPr>
        <w:t>4</w:t>
      </w:r>
      <w:r>
        <w:rPr>
          <w:noProof/>
        </w:rPr>
        <w:t xml:space="preserve">–18 years) Training Curriculum provides a consistent minimum standard to which counselling practitioners of </w:t>
      </w:r>
      <w:r w:rsidR="000C34CF">
        <w:rPr>
          <w:noProof/>
        </w:rPr>
        <w:t xml:space="preserve">children and </w:t>
      </w:r>
      <w:r>
        <w:rPr>
          <w:noProof/>
        </w:rPr>
        <w:t xml:space="preserve">young people aged </w:t>
      </w:r>
      <w:r w:rsidR="000C34CF">
        <w:rPr>
          <w:noProof/>
        </w:rPr>
        <w:t>4</w:t>
      </w:r>
      <w:r>
        <w:rPr>
          <w:noProof/>
        </w:rPr>
        <w:t xml:space="preserve">–18 should be trained and assessed. The curriculum offers training providers a framework for a comprehensive course, reflecting the BACP Competences for </w:t>
      </w:r>
      <w:r w:rsidR="000C34CF">
        <w:rPr>
          <w:noProof/>
        </w:rPr>
        <w:t>work with Children and</w:t>
      </w:r>
      <w:r>
        <w:rPr>
          <w:noProof/>
        </w:rPr>
        <w:t xml:space="preserve"> Young People (</w:t>
      </w:r>
      <w:r w:rsidR="000C34CF">
        <w:rPr>
          <w:noProof/>
        </w:rPr>
        <w:t>4</w:t>
      </w:r>
      <w:r>
        <w:rPr>
          <w:noProof/>
        </w:rPr>
        <w:t xml:space="preserve">–18 years. It is recommended that the curriculum is read in conjunction with these competences, which can be found at: </w:t>
      </w:r>
      <w:r w:rsidR="000C34CF" w:rsidRPr="000C34CF">
        <w:rPr>
          <w:noProof/>
        </w:rPr>
        <w:t>https://www.bacp.co.uk/events-and-resources/ethics-and-standards/competences-and-curricula/children-and-young-people/</w:t>
      </w:r>
    </w:p>
    <w:p w14:paraId="3B5048C6" w14:textId="77777777" w:rsidR="00EE5E81" w:rsidRDefault="00EE5E81" w:rsidP="00EE5E81">
      <w:pPr>
        <w:pStyle w:val="BulletIndent1"/>
        <w:numPr>
          <w:ilvl w:val="0"/>
          <w:numId w:val="0"/>
        </w:numPr>
        <w:ind w:left="284"/>
        <w:rPr>
          <w:noProof/>
        </w:rPr>
      </w:pPr>
    </w:p>
    <w:p w14:paraId="1204ACDF" w14:textId="45C27F2A" w:rsidR="00EE5E81" w:rsidRDefault="00EE5E81" w:rsidP="00EE5E81">
      <w:pPr>
        <w:pStyle w:val="BulletIndent1"/>
        <w:numPr>
          <w:ilvl w:val="0"/>
          <w:numId w:val="0"/>
        </w:numPr>
        <w:ind w:left="284"/>
        <w:rPr>
          <w:noProof/>
        </w:rPr>
      </w:pPr>
      <w:r>
        <w:rPr>
          <w:noProof/>
        </w:rPr>
        <w:t xml:space="preserve">Stage 1 of the training curriculum gives counsellors the basic competences to begin working with </w:t>
      </w:r>
      <w:r w:rsidR="000C34CF">
        <w:rPr>
          <w:noProof/>
        </w:rPr>
        <w:t xml:space="preserve">children and/or </w:t>
      </w:r>
      <w:r>
        <w:rPr>
          <w:noProof/>
        </w:rPr>
        <w:t xml:space="preserve">young people. All students must successfully complete training that covers all of the elements within Stage 1 of the training curriculum before beginning work with </w:t>
      </w:r>
      <w:r w:rsidR="000C34CF">
        <w:rPr>
          <w:noProof/>
        </w:rPr>
        <w:t xml:space="preserve">children and/or </w:t>
      </w:r>
      <w:r>
        <w:rPr>
          <w:noProof/>
        </w:rPr>
        <w:t>young people in placement.</w:t>
      </w:r>
    </w:p>
    <w:p w14:paraId="5868B1CA" w14:textId="77777777" w:rsidR="00EE5E81" w:rsidRDefault="00EE5E81" w:rsidP="00EE5E81">
      <w:pPr>
        <w:pStyle w:val="BulletIndent1"/>
        <w:numPr>
          <w:ilvl w:val="0"/>
          <w:numId w:val="0"/>
        </w:numPr>
        <w:ind w:left="284"/>
        <w:rPr>
          <w:noProof/>
        </w:rPr>
      </w:pPr>
    </w:p>
    <w:p w14:paraId="437976DD" w14:textId="07911E58" w:rsidR="00EE5E81" w:rsidRDefault="00EE5E81" w:rsidP="00EE5E81">
      <w:pPr>
        <w:pStyle w:val="BulletIndent1"/>
        <w:numPr>
          <w:ilvl w:val="0"/>
          <w:numId w:val="0"/>
        </w:numPr>
        <w:ind w:left="284"/>
        <w:rPr>
          <w:noProof/>
        </w:rPr>
      </w:pPr>
      <w:r>
        <w:rPr>
          <w:noProof/>
        </w:rPr>
        <w:t xml:space="preserve">This mapping document has been developed to provide a quality assurance mechanism for accredited courses whose students are receiving pre-placement CYP training outside of the core training course (e.g. with the placement provider). The aim of this document is to enable accredited courses and those delivering CYP pre-placement training to map the training against Stage 1 of the </w:t>
      </w:r>
      <w:r w:rsidR="000C34CF">
        <w:rPr>
          <w:noProof/>
        </w:rPr>
        <w:t>C</w:t>
      </w:r>
      <w:r>
        <w:rPr>
          <w:noProof/>
        </w:rPr>
        <w:t>YP curriculum to ensure that BACP pre-placement requirements for working with CYP are being met. In this way, accredited courses can have oversight of any externally delivered CYP training to ensure adherence with BACP’s requirements.</w:t>
      </w:r>
    </w:p>
    <w:p w14:paraId="25D1C604" w14:textId="77777777" w:rsidR="00EE5E81" w:rsidRDefault="00EE5E81" w:rsidP="00EE5E81">
      <w:pPr>
        <w:pStyle w:val="BulletIndent1"/>
        <w:numPr>
          <w:ilvl w:val="0"/>
          <w:numId w:val="0"/>
        </w:numPr>
        <w:ind w:left="284"/>
        <w:rPr>
          <w:noProof/>
        </w:rPr>
      </w:pPr>
    </w:p>
    <w:p w14:paraId="7BA65719" w14:textId="1CD2CBE4" w:rsidR="00EE5E81" w:rsidRDefault="00EE5E81" w:rsidP="00EE5E81">
      <w:pPr>
        <w:pStyle w:val="BulletIndent1"/>
        <w:numPr>
          <w:ilvl w:val="0"/>
          <w:numId w:val="0"/>
        </w:numPr>
        <w:ind w:left="284"/>
        <w:rPr>
          <w:noProof/>
        </w:rPr>
      </w:pPr>
      <w:r>
        <w:rPr>
          <w:noProof/>
        </w:rPr>
        <w:t>Once the placement/external training provider has completed the mapping document the accredited course can cross-check it against the requirements set out in the curriculum. If the accredited course is satisfied that the pre-placement CYP training meets the standards they may choose to allow students to undertake a CYP placement, provided that the student also has appropriate supervision in place</w:t>
      </w:r>
      <w:r w:rsidR="001D3BC2">
        <w:rPr>
          <w:noProof/>
        </w:rPr>
        <w:t xml:space="preserve"> and any CYP placement hours are included in the accredited cousre’s overall assessment strategy</w:t>
      </w:r>
      <w:r>
        <w:rPr>
          <w:noProof/>
        </w:rPr>
        <w:t xml:space="preserve">. Accredited courses will need to monitor the external CYP training and assessment regularly to ensure it continues to meet BACP requirements. </w:t>
      </w:r>
    </w:p>
    <w:p w14:paraId="37685D82" w14:textId="77777777" w:rsidR="00EE5E81" w:rsidRDefault="00EE5E81" w:rsidP="00EE5E81">
      <w:pPr>
        <w:pStyle w:val="BulletIndent1"/>
        <w:numPr>
          <w:ilvl w:val="0"/>
          <w:numId w:val="0"/>
        </w:numPr>
        <w:ind w:left="284"/>
        <w:rPr>
          <w:noProof/>
        </w:rPr>
      </w:pPr>
    </w:p>
    <w:p w14:paraId="30BBDE3B" w14:textId="0E71B270" w:rsidR="00EE5E81" w:rsidRDefault="00EE5E81" w:rsidP="00EE5E81">
      <w:pPr>
        <w:pStyle w:val="BulletIndent1"/>
        <w:numPr>
          <w:ilvl w:val="0"/>
          <w:numId w:val="0"/>
        </w:numPr>
        <w:ind w:left="284"/>
        <w:rPr>
          <w:noProof/>
        </w:rPr>
      </w:pPr>
      <w:r>
        <w:rPr>
          <w:noProof/>
        </w:rPr>
        <w:t>Important information on completing the mapping exercise:</w:t>
      </w:r>
    </w:p>
    <w:p w14:paraId="32495387" w14:textId="4678AFEE" w:rsidR="00EE5E81" w:rsidRDefault="00EE5E81" w:rsidP="00A664F1">
      <w:pPr>
        <w:pStyle w:val="BulletIndent1"/>
        <w:numPr>
          <w:ilvl w:val="0"/>
          <w:numId w:val="11"/>
        </w:numPr>
        <w:rPr>
          <w:noProof/>
        </w:rPr>
      </w:pPr>
      <w:r>
        <w:rPr>
          <w:noProof/>
        </w:rPr>
        <w:t xml:space="preserve">The form has three parts - please complete all sections </w:t>
      </w:r>
    </w:p>
    <w:p w14:paraId="6852124D" w14:textId="335567AB" w:rsidR="00EE5E81" w:rsidRDefault="00EE5E81" w:rsidP="00A664F1">
      <w:pPr>
        <w:pStyle w:val="BulletIndent1"/>
        <w:numPr>
          <w:ilvl w:val="0"/>
          <w:numId w:val="11"/>
        </w:numPr>
        <w:rPr>
          <w:noProof/>
        </w:rPr>
      </w:pPr>
      <w:r>
        <w:rPr>
          <w:noProof/>
        </w:rPr>
        <w:t>The accredited course will need to see the following:</w:t>
      </w:r>
    </w:p>
    <w:p w14:paraId="2F94F5D5" w14:textId="17291079" w:rsidR="00EE5E81" w:rsidRDefault="00EE5E81" w:rsidP="00EE5E81">
      <w:pPr>
        <w:pStyle w:val="BulletIndent1"/>
        <w:rPr>
          <w:noProof/>
        </w:rPr>
      </w:pPr>
      <w:r>
        <w:rPr>
          <w:noProof/>
        </w:rPr>
        <w:t>Course timetable</w:t>
      </w:r>
    </w:p>
    <w:p w14:paraId="00A7A867" w14:textId="54D8AC77" w:rsidR="00EE5E81" w:rsidRDefault="00EE5E81" w:rsidP="00EE5E81">
      <w:pPr>
        <w:pStyle w:val="BulletIndent1"/>
        <w:rPr>
          <w:noProof/>
        </w:rPr>
      </w:pPr>
      <w:r>
        <w:rPr>
          <w:noProof/>
        </w:rPr>
        <w:t>Sample session plans</w:t>
      </w:r>
    </w:p>
    <w:p w14:paraId="3AF4177D" w14:textId="6EC738B9" w:rsidR="00EE5E81" w:rsidRDefault="00EE5E81" w:rsidP="00EE5E81">
      <w:pPr>
        <w:pStyle w:val="BulletIndent1"/>
        <w:rPr>
          <w:noProof/>
        </w:rPr>
      </w:pPr>
      <w:r>
        <w:rPr>
          <w:noProof/>
        </w:rPr>
        <w:t>Outline of the assessment strategies</w:t>
      </w:r>
    </w:p>
    <w:p w14:paraId="11710D1D" w14:textId="77777777" w:rsidR="00A664F1" w:rsidRDefault="00EE5E81" w:rsidP="00A664F1">
      <w:pPr>
        <w:pStyle w:val="BulletIndent1"/>
        <w:numPr>
          <w:ilvl w:val="0"/>
          <w:numId w:val="11"/>
        </w:numPr>
        <w:rPr>
          <w:noProof/>
        </w:rPr>
      </w:pPr>
      <w:r>
        <w:rPr>
          <w:noProof/>
        </w:rPr>
        <w:lastRenderedPageBreak/>
        <w:t>It is helpful to clearly cross-reference any evidence referred to within the corresponding section of the mapping document</w:t>
      </w:r>
    </w:p>
    <w:p w14:paraId="02B8F23B" w14:textId="40978FB6" w:rsidR="00A664F1" w:rsidRDefault="00EE5E81" w:rsidP="00A664F1">
      <w:pPr>
        <w:pStyle w:val="BulletIndent1"/>
        <w:numPr>
          <w:ilvl w:val="0"/>
          <w:numId w:val="11"/>
        </w:numPr>
        <w:rPr>
          <w:noProof/>
        </w:rPr>
      </w:pPr>
      <w:r>
        <w:rPr>
          <w:noProof/>
        </w:rPr>
        <w:t xml:space="preserve">The BACP Counselling </w:t>
      </w:r>
      <w:r w:rsidR="000C34CF">
        <w:rPr>
          <w:noProof/>
        </w:rPr>
        <w:t xml:space="preserve">Children and </w:t>
      </w:r>
      <w:r>
        <w:rPr>
          <w:noProof/>
        </w:rPr>
        <w:t xml:space="preserve">Young People Training Curriculum is based on the competences for counselling </w:t>
      </w:r>
      <w:r w:rsidR="000C34CF">
        <w:rPr>
          <w:noProof/>
        </w:rPr>
        <w:t xml:space="preserve">children and </w:t>
      </w:r>
      <w:r>
        <w:rPr>
          <w:noProof/>
        </w:rPr>
        <w:t xml:space="preserve">young people aged </w:t>
      </w:r>
      <w:r w:rsidR="000C34CF">
        <w:rPr>
          <w:noProof/>
        </w:rPr>
        <w:t>4</w:t>
      </w:r>
      <w:r>
        <w:rPr>
          <w:noProof/>
        </w:rPr>
        <w:t>–18 years</w:t>
      </w:r>
    </w:p>
    <w:p w14:paraId="05A0A39B" w14:textId="0C318612" w:rsidR="00EE5E81" w:rsidRDefault="00A664F1" w:rsidP="00A664F1">
      <w:pPr>
        <w:pStyle w:val="BulletIndent1"/>
        <w:numPr>
          <w:ilvl w:val="0"/>
          <w:numId w:val="11"/>
        </w:numPr>
        <w:rPr>
          <w:noProof/>
        </w:rPr>
      </w:pPr>
      <w:r>
        <w:rPr>
          <w:noProof/>
        </w:rPr>
        <w:t>C</w:t>
      </w:r>
      <w:r w:rsidR="001D3BC2" w:rsidRPr="001D3BC2">
        <w:rPr>
          <w:noProof/>
        </w:rPr>
        <w:t xml:space="preserve">YP </w:t>
      </w:r>
      <w:r w:rsidR="001D3BC2">
        <w:rPr>
          <w:noProof/>
        </w:rPr>
        <w:t xml:space="preserve">placement </w:t>
      </w:r>
      <w:r w:rsidR="001D3BC2" w:rsidRPr="001D3BC2">
        <w:rPr>
          <w:noProof/>
        </w:rPr>
        <w:t xml:space="preserve">hours can only be undertaken face-to-face. </w:t>
      </w:r>
      <w:r w:rsidR="001D3BC2">
        <w:rPr>
          <w:noProof/>
        </w:rPr>
        <w:t>BACP</w:t>
      </w:r>
      <w:r w:rsidR="001D3BC2" w:rsidRPr="001D3BC2">
        <w:rPr>
          <w:noProof/>
        </w:rPr>
        <w:t xml:space="preserve"> are currently developing the competences for working with CYP remotely. Once these have been published later in 2022, </w:t>
      </w:r>
      <w:r w:rsidR="001D3BC2">
        <w:rPr>
          <w:noProof/>
        </w:rPr>
        <w:t>this will be revisited</w:t>
      </w:r>
    </w:p>
    <w:p w14:paraId="334613EF" w14:textId="5EDE4208" w:rsidR="00EE5E81" w:rsidRDefault="000C34CF" w:rsidP="00A664F1">
      <w:pPr>
        <w:pStyle w:val="BulletIndent1"/>
        <w:numPr>
          <w:ilvl w:val="0"/>
          <w:numId w:val="11"/>
        </w:numPr>
        <w:rPr>
          <w:noProof/>
        </w:rPr>
      </w:pPr>
      <w:r>
        <w:rPr>
          <w:noProof/>
        </w:rPr>
        <w:t xml:space="preserve">The course and the placement will need to agree which age groups the students will be working with and therefore, the age groups that the pre-placement training will cover (i.e. 4-10 years,11-18 years or 4-18 years).  </w:t>
      </w:r>
      <w:r w:rsidR="00EE5E81">
        <w:rPr>
          <w:noProof/>
        </w:rPr>
        <w:t xml:space="preserve">  </w:t>
      </w:r>
    </w:p>
    <w:p w14:paraId="439B6CB0" w14:textId="77777777" w:rsidR="00A664F1" w:rsidRDefault="00A664F1" w:rsidP="00E72AA5">
      <w:pPr>
        <w:pStyle w:val="Heading4"/>
        <w:sectPr w:rsidR="00A664F1" w:rsidSect="00A664F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077" w:right="1440" w:bottom="1077" w:left="1440" w:header="794" w:footer="227" w:gutter="0"/>
          <w:cols w:space="708"/>
          <w:titlePg/>
          <w:docGrid w:linePitch="360"/>
        </w:sectPr>
      </w:pPr>
    </w:p>
    <w:p w14:paraId="488B5023" w14:textId="6E4DE421" w:rsidR="00EE5E81" w:rsidRDefault="00EE5E81" w:rsidP="00EE5E81">
      <w:pPr>
        <w:suppressAutoHyphens/>
        <w:autoSpaceDN w:val="0"/>
        <w:spacing w:after="60"/>
        <w:textAlignment w:val="baseline"/>
        <w:rPr>
          <w:rFonts w:ascii="Trebuchet MS" w:eastAsia="Calibri" w:hAnsi="Trebuchet MS" w:cs="Times New Roman"/>
          <w:b/>
          <w:sz w:val="24"/>
          <w:szCs w:val="24"/>
        </w:rPr>
      </w:pPr>
      <w:r w:rsidRPr="00EE5E81">
        <w:rPr>
          <w:rFonts w:ascii="Trebuchet MS" w:eastAsia="Trebuchet MS" w:hAnsi="Trebuchet MS" w:cs="Arial"/>
          <w:b/>
          <w:sz w:val="24"/>
          <w:szCs w:val="24"/>
        </w:rPr>
        <w:lastRenderedPageBreak/>
        <w:t>Part 1: Information about the CYP p</w:t>
      </w:r>
      <w:r w:rsidRPr="00EE5E81">
        <w:rPr>
          <w:rFonts w:ascii="Trebuchet MS" w:eastAsia="Calibri" w:hAnsi="Trebuchet MS" w:cs="Times New Roman"/>
          <w:b/>
          <w:sz w:val="24"/>
          <w:szCs w:val="24"/>
        </w:rPr>
        <w:t xml:space="preserve">re-placement training </w:t>
      </w:r>
    </w:p>
    <w:p w14:paraId="3D35C2F8" w14:textId="77777777" w:rsidR="00EE5E81" w:rsidRPr="00EE5E81" w:rsidRDefault="00EE5E81" w:rsidP="00EE5E81">
      <w:pPr>
        <w:suppressAutoHyphens/>
        <w:autoSpaceDN w:val="0"/>
        <w:spacing w:after="60"/>
        <w:textAlignment w:val="baseline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14176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9"/>
        <w:gridCol w:w="3913"/>
        <w:gridCol w:w="3898"/>
        <w:gridCol w:w="3516"/>
      </w:tblGrid>
      <w:tr w:rsidR="00EE5E81" w:rsidRPr="00EE5E81" w14:paraId="5E405CAA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2A6E" w14:textId="77777777" w:rsidR="00EE5E81" w:rsidRPr="00EE5E81" w:rsidRDefault="00EE5E81" w:rsidP="00EE5E81">
            <w:pPr>
              <w:suppressAutoHyphens/>
              <w:autoSpaceDN w:val="0"/>
              <w:jc w:val="center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E7E07" w14:textId="514E5F5B" w:rsidR="00EE5E81" w:rsidRPr="00EE5E81" w:rsidRDefault="00EE5E81" w:rsidP="00EE5E81">
            <w:pPr>
              <w:suppressAutoHyphens/>
              <w:autoSpaceDN w:val="0"/>
              <w:jc w:val="center"/>
              <w:textAlignment w:val="baseline"/>
              <w:rPr>
                <w:rFonts w:eastAsia="Calibri" w:cs="Times New Roman"/>
                <w:b/>
              </w:rPr>
            </w:pPr>
            <w:r w:rsidRPr="00EE5E81">
              <w:rPr>
                <w:rFonts w:eastAsia="Calibri" w:cs="Times New Roman"/>
                <w:b/>
              </w:rPr>
              <w:t xml:space="preserve">BACP Counselling </w:t>
            </w:r>
            <w:r w:rsidR="000C34CF">
              <w:rPr>
                <w:rFonts w:eastAsia="Calibri" w:cs="Times New Roman"/>
                <w:b/>
              </w:rPr>
              <w:t xml:space="preserve">Children and </w:t>
            </w:r>
            <w:r w:rsidRPr="00EE5E81">
              <w:rPr>
                <w:rFonts w:eastAsia="Calibri" w:cs="Times New Roman"/>
                <w:b/>
              </w:rPr>
              <w:t>Young People (</w:t>
            </w:r>
            <w:r w:rsidR="000C34CF">
              <w:rPr>
                <w:rFonts w:eastAsia="Calibri" w:cs="Times New Roman"/>
                <w:b/>
              </w:rPr>
              <w:t>4</w:t>
            </w:r>
            <w:r w:rsidRPr="00EE5E81">
              <w:rPr>
                <w:rFonts w:eastAsia="Calibri" w:cs="Times New Roman"/>
                <w:b/>
              </w:rPr>
              <w:t>–18 years) Training Curriculum Requirements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91A3" w14:textId="77777777" w:rsidR="00EE5E81" w:rsidRPr="00EE5E81" w:rsidRDefault="00EE5E81" w:rsidP="00EE5E81">
            <w:pPr>
              <w:suppressAutoHyphens/>
              <w:autoSpaceDN w:val="0"/>
              <w:jc w:val="center"/>
              <w:textAlignment w:val="baseline"/>
              <w:rPr>
                <w:rFonts w:eastAsia="Calibri" w:cs="Times New Roman"/>
                <w:b/>
              </w:rPr>
            </w:pPr>
            <w:r w:rsidRPr="00EE5E81">
              <w:rPr>
                <w:rFonts w:eastAsia="Calibri" w:cs="Times New Roman"/>
                <w:b/>
              </w:rPr>
              <w:t>Response statement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0CB70" w14:textId="77777777" w:rsidR="00EE5E81" w:rsidRPr="00EE5E81" w:rsidRDefault="00EE5E81" w:rsidP="00EE5E81">
            <w:pPr>
              <w:suppressAutoHyphens/>
              <w:autoSpaceDN w:val="0"/>
              <w:jc w:val="center"/>
              <w:textAlignment w:val="baseline"/>
              <w:rPr>
                <w:rFonts w:eastAsia="Calibri" w:cs="Times New Roman"/>
                <w:b/>
              </w:rPr>
            </w:pPr>
            <w:r w:rsidRPr="00EE5E81">
              <w:rPr>
                <w:rFonts w:eastAsia="Calibri" w:cs="Times New Roman"/>
                <w:b/>
              </w:rPr>
              <w:t xml:space="preserve">Meets BACP’s CYP pre-placement training requirements? </w:t>
            </w:r>
          </w:p>
          <w:p w14:paraId="282994DB" w14:textId="77777777" w:rsidR="00EE5E81" w:rsidRPr="00EE5E81" w:rsidRDefault="00EE5E81" w:rsidP="00EE5E81">
            <w:pPr>
              <w:suppressAutoHyphens/>
              <w:autoSpaceDN w:val="0"/>
              <w:jc w:val="center"/>
              <w:textAlignment w:val="baseline"/>
              <w:rPr>
                <w:rFonts w:eastAsia="Calibri" w:cs="Times New Roman"/>
                <w:b/>
              </w:rPr>
            </w:pPr>
            <w:r w:rsidRPr="00EE5E81">
              <w:rPr>
                <w:rFonts w:eastAsia="Calibri" w:cs="Times New Roman"/>
                <w:b/>
              </w:rPr>
              <w:t xml:space="preserve">Yes / No </w:t>
            </w:r>
          </w:p>
        </w:tc>
      </w:tr>
      <w:tr w:rsidR="00EE5E81" w:rsidRPr="00EE5E81" w14:paraId="5A48A7D3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CE0E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>Name of training provider(s)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0E94B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C5E6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EF8B9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48A535DA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2298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>Lead contact(s)</w:t>
            </w:r>
          </w:p>
          <w:p w14:paraId="334AEC00" w14:textId="77777777" w:rsidR="00EE5E81" w:rsidRPr="00EE5E81" w:rsidRDefault="00EE5E81" w:rsidP="00EE5E81">
            <w:pPr>
              <w:suppressAutoHyphens/>
              <w:autoSpaceDN w:val="0"/>
              <w:ind w:left="36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C7A1D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9AA0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9E222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58C5A1E4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BDA5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Title of course </w:t>
            </w:r>
          </w:p>
          <w:p w14:paraId="47EB276D" w14:textId="77777777" w:rsidR="00EE5E81" w:rsidRPr="00EE5E81" w:rsidRDefault="00EE5E81" w:rsidP="00EE5E81">
            <w:pPr>
              <w:suppressAutoHyphens/>
              <w:autoSpaceDN w:val="0"/>
              <w:ind w:left="36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45B30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0B10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461B8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56DC05AF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7DB2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>Modality of the course</w:t>
            </w:r>
          </w:p>
          <w:p w14:paraId="2F42F5A6" w14:textId="77777777" w:rsidR="00EE5E81" w:rsidRPr="00EE5E81" w:rsidRDefault="00EE5E81" w:rsidP="00EE5E81">
            <w:pPr>
              <w:suppressAutoHyphens/>
              <w:autoSpaceDN w:val="0"/>
              <w:ind w:left="360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6AEEE" w14:textId="0702F882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Please see BACP Counselling </w:t>
            </w:r>
            <w:r w:rsidR="000C34CF">
              <w:rPr>
                <w:rFonts w:eastAsia="Calibri" w:cs="Times New Roman"/>
              </w:rPr>
              <w:t xml:space="preserve">Children and </w:t>
            </w:r>
            <w:r w:rsidRPr="00EE5E81">
              <w:rPr>
                <w:rFonts w:eastAsia="Calibri" w:cs="Times New Roman"/>
              </w:rPr>
              <w:t>Young People (</w:t>
            </w:r>
            <w:r w:rsidR="000C34CF">
              <w:rPr>
                <w:rFonts w:eastAsia="Calibri" w:cs="Times New Roman"/>
              </w:rPr>
              <w:t>4</w:t>
            </w:r>
            <w:r w:rsidRPr="00EE5E81">
              <w:rPr>
                <w:rFonts w:eastAsia="Calibri" w:cs="Times New Roman"/>
              </w:rPr>
              <w:t xml:space="preserve">–18 years) Training Curriculum, page </w:t>
            </w:r>
            <w:r w:rsidR="000C34CF">
              <w:rPr>
                <w:rFonts w:eastAsia="Calibri" w:cs="Times New Roman"/>
              </w:rPr>
              <w:t>12</w:t>
            </w:r>
            <w:r w:rsidRPr="00EE5E81">
              <w:rPr>
                <w:rFonts w:eastAsia="Calibri" w:cs="Times New Roman"/>
              </w:rPr>
              <w:t>, point 19.</w:t>
            </w:r>
          </w:p>
          <w:p w14:paraId="6501C131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  <w:p w14:paraId="0F5D61C0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  <w:b/>
                <w:u w:val="single"/>
              </w:rPr>
            </w:pPr>
            <w:r w:rsidRPr="00EE5E81">
              <w:rPr>
                <w:rFonts w:eastAsia="Calibri" w:cs="Times New Roman"/>
                <w:b/>
                <w:u w:val="single"/>
              </w:rPr>
              <w:t xml:space="preserve">Is the modality compatible with that of the accredited course? </w:t>
            </w:r>
          </w:p>
          <w:p w14:paraId="0C7BBA46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  <w:b/>
                <w:u w:val="single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D9C3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FC882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237C7F71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E370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Ethical Framework/Code of Ethics espoused by the course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C29DD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C586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C6F09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419B6A41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DD5A" w14:textId="76AA9369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CYP age group that the course offers training for </w:t>
            </w:r>
            <w:proofErr w:type="gramStart"/>
            <w:r w:rsidR="000C34CF">
              <w:rPr>
                <w:rFonts w:eastAsia="Calibri" w:cs="Times New Roman"/>
              </w:rPr>
              <w:t>i.e.</w:t>
            </w:r>
            <w:proofErr w:type="gramEnd"/>
            <w:r w:rsidR="000C34CF">
              <w:rPr>
                <w:rFonts w:eastAsia="Calibri" w:cs="Times New Roman"/>
              </w:rPr>
              <w:t xml:space="preserve"> 4-10 years, 11-18 years or 4-18 years.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5B496" w14:textId="18045398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D81B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82FB7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253B6713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133D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lastRenderedPageBreak/>
              <w:t>Level of training (if applicable)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6B38C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D807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6710B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16B1AB81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0097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Duration of training  </w:t>
            </w:r>
          </w:p>
          <w:p w14:paraId="2F99A601" w14:textId="77777777" w:rsidR="00EE5E81" w:rsidRPr="00EE5E81" w:rsidRDefault="00EE5E81" w:rsidP="00EE5E81">
            <w:pPr>
              <w:suppressAutoHyphens/>
              <w:autoSpaceDN w:val="0"/>
              <w:ind w:left="36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8245A9" w14:textId="7907A2D1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Please see BACP Counselling </w:t>
            </w:r>
            <w:r w:rsidR="000C34CF">
              <w:rPr>
                <w:rFonts w:eastAsia="Calibri" w:cs="Times New Roman"/>
              </w:rPr>
              <w:t xml:space="preserve">Children and </w:t>
            </w:r>
            <w:r w:rsidRPr="00EE5E81">
              <w:rPr>
                <w:rFonts w:eastAsia="Calibri" w:cs="Times New Roman"/>
              </w:rPr>
              <w:t>Young People (</w:t>
            </w:r>
            <w:r w:rsidR="000C34CF">
              <w:rPr>
                <w:rFonts w:eastAsia="Calibri" w:cs="Times New Roman"/>
              </w:rPr>
              <w:t>4</w:t>
            </w:r>
            <w:r w:rsidRPr="00EE5E81">
              <w:rPr>
                <w:rFonts w:eastAsia="Calibri" w:cs="Times New Roman"/>
              </w:rPr>
              <w:t xml:space="preserve">–18 years) Training Curriculum, page 8, point 10.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414F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1302C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4F8E159C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2B16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Number of tutor contact hours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ABFD0" w14:textId="13212012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>Please see BACP Counselling Young People (</w:t>
            </w:r>
            <w:r w:rsidR="000C34CF">
              <w:rPr>
                <w:rFonts w:eastAsia="Calibri" w:cs="Times New Roman"/>
              </w:rPr>
              <w:t>4</w:t>
            </w:r>
            <w:r w:rsidRPr="00EE5E81">
              <w:rPr>
                <w:rFonts w:eastAsia="Calibri" w:cs="Times New Roman"/>
              </w:rPr>
              <w:t xml:space="preserve">–18 years) Training Curriculum, page </w:t>
            </w:r>
            <w:r w:rsidR="000C34CF">
              <w:rPr>
                <w:rFonts w:eastAsia="Calibri" w:cs="Times New Roman"/>
              </w:rPr>
              <w:t>11</w:t>
            </w:r>
            <w:r w:rsidRPr="00EE5E81">
              <w:rPr>
                <w:rFonts w:eastAsia="Calibri" w:cs="Times New Roman"/>
              </w:rPr>
              <w:t>, point 11.</w:t>
            </w:r>
          </w:p>
          <w:p w14:paraId="6DDD59B7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A270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F7E54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6A38E549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EB40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>Is the training externally validated? If so, by whom?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0A71A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7AC4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DA7BD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693B1F19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0374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Details of teaching staff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E3C20" w14:textId="1290F772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Please see BACP Counselling </w:t>
            </w:r>
            <w:r w:rsidR="000C34CF">
              <w:rPr>
                <w:rFonts w:eastAsia="Calibri" w:cs="Times New Roman"/>
              </w:rPr>
              <w:t xml:space="preserve">Children and </w:t>
            </w:r>
            <w:r w:rsidRPr="00EE5E81">
              <w:rPr>
                <w:rFonts w:eastAsia="Calibri" w:cs="Times New Roman"/>
              </w:rPr>
              <w:t>Young People (</w:t>
            </w:r>
            <w:r w:rsidR="000C34CF">
              <w:rPr>
                <w:rFonts w:eastAsia="Calibri" w:cs="Times New Roman"/>
              </w:rPr>
              <w:t>4</w:t>
            </w:r>
            <w:r w:rsidRPr="00EE5E81">
              <w:rPr>
                <w:rFonts w:eastAsia="Calibri" w:cs="Times New Roman"/>
              </w:rPr>
              <w:t xml:space="preserve">–18 years) Training Curriculum, page </w:t>
            </w:r>
            <w:r w:rsidR="000C34CF">
              <w:rPr>
                <w:rFonts w:eastAsia="Calibri" w:cs="Times New Roman"/>
              </w:rPr>
              <w:t>11</w:t>
            </w:r>
            <w:r w:rsidRPr="00EE5E81">
              <w:rPr>
                <w:rFonts w:eastAsia="Calibri" w:cs="Times New Roman"/>
              </w:rPr>
              <w:t>, point 1.</w:t>
            </w:r>
          </w:p>
          <w:p w14:paraId="3D45804D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DA4C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  <w:p w14:paraId="7B5E64A8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  <w:p w14:paraId="6F487312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  <w:p w14:paraId="49736510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8E376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7B251786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FE64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Do all staff agree to adhere to the BACP Ethical Framework?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002EA" w14:textId="1A0E2DA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Please see BACP Counselling </w:t>
            </w:r>
            <w:r w:rsidR="000C34CF">
              <w:rPr>
                <w:rFonts w:eastAsia="Calibri" w:cs="Times New Roman"/>
              </w:rPr>
              <w:t xml:space="preserve">Children and </w:t>
            </w:r>
            <w:r w:rsidRPr="00EE5E81">
              <w:rPr>
                <w:rFonts w:eastAsia="Calibri" w:cs="Times New Roman"/>
              </w:rPr>
              <w:t>Young People (</w:t>
            </w:r>
            <w:r w:rsidR="000C34CF">
              <w:rPr>
                <w:rFonts w:eastAsia="Calibri" w:cs="Times New Roman"/>
              </w:rPr>
              <w:t>4</w:t>
            </w:r>
            <w:r w:rsidRPr="00EE5E81">
              <w:rPr>
                <w:rFonts w:eastAsia="Calibri" w:cs="Times New Roman"/>
              </w:rPr>
              <w:t xml:space="preserve">–18 years) Training Curriculum, page </w:t>
            </w:r>
            <w:r w:rsidR="000C34CF">
              <w:rPr>
                <w:rFonts w:eastAsia="Calibri" w:cs="Times New Roman"/>
              </w:rPr>
              <w:t>12</w:t>
            </w:r>
            <w:r w:rsidRPr="00EE5E81">
              <w:rPr>
                <w:rFonts w:eastAsia="Calibri" w:cs="Times New Roman"/>
              </w:rPr>
              <w:t>, point 2</w:t>
            </w:r>
            <w:r w:rsidR="000C34CF">
              <w:rPr>
                <w:rFonts w:eastAsia="Calibri" w:cs="Times New Roman"/>
              </w:rPr>
              <w:t>2</w:t>
            </w:r>
            <w:r w:rsidRPr="00EE5E81">
              <w:rPr>
                <w:rFonts w:eastAsia="Calibri" w:cs="Times New Roman"/>
              </w:rPr>
              <w:t>.</w:t>
            </w:r>
          </w:p>
          <w:p w14:paraId="7CBCBADF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047B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ACC1B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59D1B811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6949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Do students receive a certificate/award at the end of the training?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80E3B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B8CF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  <w:p w14:paraId="25FCD310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  <w:p w14:paraId="6F39DC02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  <w:p w14:paraId="19BA38B5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1E3486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2199442A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57A4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Include a brief description of the teaching and learning strategies used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204E5" w14:textId="14917804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Please see BACP Counselling </w:t>
            </w:r>
            <w:r w:rsidR="000C34CF">
              <w:rPr>
                <w:rFonts w:eastAsia="Calibri" w:cs="Times New Roman"/>
              </w:rPr>
              <w:t xml:space="preserve">Children and </w:t>
            </w:r>
            <w:r w:rsidRPr="00EE5E81">
              <w:rPr>
                <w:rFonts w:eastAsia="Calibri" w:cs="Times New Roman"/>
              </w:rPr>
              <w:t>Young People (</w:t>
            </w:r>
            <w:r w:rsidR="000C34CF">
              <w:rPr>
                <w:rFonts w:eastAsia="Calibri" w:cs="Times New Roman"/>
              </w:rPr>
              <w:t>4</w:t>
            </w:r>
            <w:r w:rsidRPr="00EE5E81">
              <w:rPr>
                <w:rFonts w:eastAsia="Calibri" w:cs="Times New Roman"/>
              </w:rPr>
              <w:t xml:space="preserve">–18 years) Training Curriculum, pages </w:t>
            </w:r>
            <w:r w:rsidR="000C34CF">
              <w:rPr>
                <w:rFonts w:eastAsia="Calibri" w:cs="Times New Roman"/>
              </w:rPr>
              <w:t>10-12</w:t>
            </w:r>
            <w:r w:rsidRPr="00EE5E81">
              <w:rPr>
                <w:rFonts w:eastAsia="Calibri" w:cs="Times New Roman"/>
              </w:rPr>
              <w:t>, points 5, 6, 14 &amp; 17.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A89F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BB706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62B12738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B0B7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Include a brief description of the </w:t>
            </w:r>
            <w:r w:rsidRPr="00EE5E81">
              <w:rPr>
                <w:rFonts w:eastAsia="Calibri" w:cs="Times New Roman"/>
              </w:rPr>
              <w:lastRenderedPageBreak/>
              <w:t xml:space="preserve">assessment strategies employed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00B77" w14:textId="3990B3BC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lastRenderedPageBreak/>
              <w:t xml:space="preserve">Please see BACP Counselling </w:t>
            </w:r>
            <w:r w:rsidR="000C34CF">
              <w:rPr>
                <w:rFonts w:eastAsia="Calibri" w:cs="Times New Roman"/>
              </w:rPr>
              <w:t xml:space="preserve">Children and </w:t>
            </w:r>
            <w:r w:rsidRPr="00EE5E81">
              <w:rPr>
                <w:rFonts w:eastAsia="Calibri" w:cs="Times New Roman"/>
              </w:rPr>
              <w:t>Young People (</w:t>
            </w:r>
            <w:r w:rsidR="000C34CF">
              <w:rPr>
                <w:rFonts w:eastAsia="Calibri" w:cs="Times New Roman"/>
              </w:rPr>
              <w:t>4</w:t>
            </w:r>
            <w:r w:rsidRPr="00EE5E81">
              <w:rPr>
                <w:rFonts w:eastAsia="Calibri" w:cs="Times New Roman"/>
              </w:rPr>
              <w:t xml:space="preserve">–18 years) Training </w:t>
            </w:r>
            <w:r w:rsidRPr="00EE5E81">
              <w:rPr>
                <w:rFonts w:eastAsia="Calibri" w:cs="Times New Roman"/>
              </w:rPr>
              <w:lastRenderedPageBreak/>
              <w:t xml:space="preserve">Curriculum, page </w:t>
            </w:r>
            <w:r w:rsidR="000C34CF">
              <w:rPr>
                <w:rFonts w:eastAsia="Calibri" w:cs="Times New Roman"/>
              </w:rPr>
              <w:t>12</w:t>
            </w:r>
            <w:r w:rsidRPr="00EE5E81">
              <w:rPr>
                <w:rFonts w:eastAsia="Calibri" w:cs="Times New Roman"/>
              </w:rPr>
              <w:t>, point 15 and page 1</w:t>
            </w:r>
            <w:r w:rsidR="000C34CF">
              <w:rPr>
                <w:rFonts w:eastAsia="Calibri" w:cs="Times New Roman"/>
              </w:rPr>
              <w:t>4</w:t>
            </w:r>
            <w:r w:rsidRPr="00EE5E81">
              <w:rPr>
                <w:rFonts w:eastAsia="Calibri" w:cs="Times New Roman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8370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323CC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3A8AD929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6E94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How is the course structured?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0F86E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>Please submit a copy of the course timetable</w:t>
            </w:r>
          </w:p>
          <w:p w14:paraId="15379DE8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9032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  <w:p w14:paraId="63F58981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914AB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68B06691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C917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How are trainees selected and assessed for suitability?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2DB03" w14:textId="57C36C04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Please see BACP Counselling </w:t>
            </w:r>
            <w:r w:rsidR="000C34CF">
              <w:rPr>
                <w:rFonts w:eastAsia="Calibri" w:cs="Times New Roman"/>
              </w:rPr>
              <w:t xml:space="preserve">Children and </w:t>
            </w:r>
            <w:r w:rsidRPr="00EE5E81">
              <w:rPr>
                <w:rFonts w:eastAsia="Calibri" w:cs="Times New Roman"/>
              </w:rPr>
              <w:t>Young People (</w:t>
            </w:r>
            <w:r w:rsidR="000C34CF">
              <w:rPr>
                <w:rFonts w:eastAsia="Calibri" w:cs="Times New Roman"/>
              </w:rPr>
              <w:t>4</w:t>
            </w:r>
            <w:r w:rsidRPr="00EE5E81">
              <w:rPr>
                <w:rFonts w:eastAsia="Calibri" w:cs="Times New Roman"/>
              </w:rPr>
              <w:t>–18 years) Training Curriculum, Course entry requirements</w:t>
            </w:r>
            <w:r w:rsidR="00A664F1">
              <w:rPr>
                <w:rFonts w:eastAsia="Calibri" w:cs="Times New Roman"/>
              </w:rPr>
              <w:t xml:space="preserve"> </w:t>
            </w:r>
            <w:r w:rsidRPr="00EE5E81">
              <w:rPr>
                <w:rFonts w:eastAsia="Calibri" w:cs="Times New Roman"/>
              </w:rPr>
              <w:t>for Stage 1 (Introduction), page 1</w:t>
            </w:r>
            <w:r w:rsidR="000C34CF">
              <w:rPr>
                <w:rFonts w:eastAsia="Calibri" w:cs="Times New Roman"/>
              </w:rPr>
              <w:t>7</w:t>
            </w:r>
            <w:r w:rsidRPr="00EE5E81">
              <w:rPr>
                <w:rFonts w:eastAsia="Calibri" w:cs="Times New Roman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C17A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  <w:p w14:paraId="2F8358C9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  <w:p w14:paraId="5CF1ED69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  <w:i/>
              </w:rPr>
            </w:pPr>
          </w:p>
          <w:p w14:paraId="482DBF8B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A0EA4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  <w:tr w:rsidR="00EE5E81" w:rsidRPr="00EE5E81" w14:paraId="05379416" w14:textId="77777777" w:rsidTr="00CB291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C355" w14:textId="77777777" w:rsidR="00EE5E81" w:rsidRPr="00EE5E81" w:rsidRDefault="00EE5E81" w:rsidP="00EE5E81">
            <w:pPr>
              <w:numPr>
                <w:ilvl w:val="0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What is the minimum attendance requirement for the course? How are any missed sessions made-up?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17AFB" w14:textId="3BF746A0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EE5E81">
              <w:rPr>
                <w:rFonts w:eastAsia="Calibri" w:cs="Times New Roman"/>
              </w:rPr>
              <w:t xml:space="preserve">Please see BACP Counselling </w:t>
            </w:r>
            <w:r w:rsidR="000C34CF">
              <w:rPr>
                <w:rFonts w:eastAsia="Calibri" w:cs="Times New Roman"/>
              </w:rPr>
              <w:t xml:space="preserve">Children and </w:t>
            </w:r>
            <w:r w:rsidRPr="00EE5E81">
              <w:rPr>
                <w:rFonts w:eastAsia="Calibri" w:cs="Times New Roman"/>
              </w:rPr>
              <w:t>Young People (</w:t>
            </w:r>
            <w:r w:rsidR="000C34CF">
              <w:rPr>
                <w:rFonts w:eastAsia="Calibri" w:cs="Times New Roman"/>
              </w:rPr>
              <w:t>4</w:t>
            </w:r>
            <w:r w:rsidRPr="00EE5E81">
              <w:rPr>
                <w:rFonts w:eastAsia="Calibri" w:cs="Times New Roman"/>
              </w:rPr>
              <w:t xml:space="preserve">–18 years) Training Curriculum, page </w:t>
            </w:r>
            <w:r w:rsidR="000C34CF">
              <w:rPr>
                <w:rFonts w:eastAsia="Calibri" w:cs="Times New Roman"/>
              </w:rPr>
              <w:t>11</w:t>
            </w:r>
            <w:r w:rsidRPr="00EE5E81">
              <w:rPr>
                <w:rFonts w:eastAsia="Calibri" w:cs="Times New Roman"/>
              </w:rPr>
              <w:t>, point 12.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C6A0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BC0FD" w14:textId="77777777" w:rsidR="00EE5E81" w:rsidRPr="00EE5E81" w:rsidRDefault="00EE5E81" w:rsidP="00EE5E81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</w:p>
        </w:tc>
      </w:tr>
    </w:tbl>
    <w:p w14:paraId="4038D23B" w14:textId="77777777" w:rsidR="00EE5E81" w:rsidRPr="00EE5E81" w:rsidRDefault="00EE5E81" w:rsidP="00EE5E81">
      <w:pPr>
        <w:autoSpaceDN w:val="0"/>
        <w:spacing w:after="160" w:line="247" w:lineRule="auto"/>
        <w:rPr>
          <w:rFonts w:ascii="Trebuchet MS" w:eastAsia="Calibri" w:hAnsi="Trebuchet MS" w:cs="Times New Roman"/>
          <w:color w:val="000099"/>
          <w:sz w:val="24"/>
          <w:szCs w:val="24"/>
        </w:rPr>
      </w:pPr>
    </w:p>
    <w:p w14:paraId="7B3F7FF6" w14:textId="69E0826A" w:rsidR="00EE5E81" w:rsidRDefault="00EE5E8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64F80302" w14:textId="19985027" w:rsidR="00EE5E81" w:rsidRDefault="00EE5E8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03479547" w14:textId="6C36859B" w:rsidR="00EE5E81" w:rsidRDefault="00EE5E8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02B069BA" w14:textId="44D4A3AA" w:rsidR="00EE5E81" w:rsidRDefault="00EE5E8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2C979936" w14:textId="4EDD7F0A" w:rsidR="00EE5E81" w:rsidRDefault="00EE5E8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225F74FB" w14:textId="7F13CA7D" w:rsidR="00EE5E81" w:rsidRDefault="00EE5E8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354C12F9" w14:textId="4280B425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5E8BD98A" w14:textId="362564C4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539780AE" w14:textId="77777777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5EE5EAC9" w14:textId="1594A6D6" w:rsidR="00EE5E81" w:rsidRDefault="00EE5E8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  <w:r w:rsidRPr="00EE5E81">
        <w:rPr>
          <w:rFonts w:ascii="Trebuchet MS" w:eastAsia="Calibri" w:hAnsi="Trebuchet MS" w:cs="Times New Roman"/>
          <w:b/>
          <w:sz w:val="24"/>
          <w:szCs w:val="24"/>
        </w:rPr>
        <w:lastRenderedPageBreak/>
        <w:t xml:space="preserve">Part 2: Delivery of Subject Areas 1 </w:t>
      </w:r>
      <w:r>
        <w:rPr>
          <w:rFonts w:ascii="Trebuchet MS" w:eastAsia="Calibri" w:hAnsi="Trebuchet MS" w:cs="Times New Roman"/>
          <w:b/>
          <w:sz w:val="24"/>
          <w:szCs w:val="24"/>
        </w:rPr>
        <w:t>–</w:t>
      </w:r>
      <w:r w:rsidRPr="00EE5E81">
        <w:rPr>
          <w:rFonts w:ascii="Trebuchet MS" w:eastAsia="Calibri" w:hAnsi="Trebuchet MS" w:cs="Times New Roman"/>
          <w:b/>
          <w:sz w:val="24"/>
          <w:szCs w:val="24"/>
        </w:rPr>
        <w:t xml:space="preserve"> 8</w:t>
      </w:r>
    </w:p>
    <w:p w14:paraId="661A8D0C" w14:textId="77777777" w:rsidR="00EE5E81" w:rsidRPr="00EE5E81" w:rsidRDefault="00EE5E8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tbl>
      <w:tblPr>
        <w:tblW w:w="14176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4678"/>
        <w:gridCol w:w="3402"/>
      </w:tblGrid>
      <w:tr w:rsidR="00EE5E81" w:rsidRPr="00EE5E81" w14:paraId="59FA501A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1A8E" w14:textId="77777777" w:rsidR="00EE5E81" w:rsidRPr="00EE5E81" w:rsidRDefault="00EE5E81" w:rsidP="00EE5E81">
            <w:pPr>
              <w:autoSpaceDN w:val="0"/>
              <w:jc w:val="center"/>
              <w:rPr>
                <w:rFonts w:ascii="Trebuchet MS" w:eastAsia="Calibri" w:hAnsi="Trebuchet MS" w:cs="Times New Roman"/>
                <w:b/>
              </w:rPr>
            </w:pPr>
            <w:r w:rsidRPr="00EE5E81">
              <w:rPr>
                <w:rFonts w:ascii="Trebuchet MS" w:eastAsia="Calibri" w:hAnsi="Trebuchet MS" w:cs="Times New Roman"/>
                <w:b/>
              </w:rPr>
              <w:t>Subject Area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84E4" w14:textId="77777777" w:rsidR="00EE5E81" w:rsidRPr="00EE5E81" w:rsidRDefault="00EE5E81" w:rsidP="00EE5E81">
            <w:pPr>
              <w:autoSpaceDN w:val="0"/>
              <w:jc w:val="center"/>
              <w:rPr>
                <w:rFonts w:ascii="Trebuchet MS" w:eastAsia="Calibri" w:hAnsi="Trebuchet MS" w:cs="Times New Roman"/>
                <w:b/>
              </w:rPr>
            </w:pPr>
            <w:r w:rsidRPr="00EE5E81">
              <w:rPr>
                <w:rFonts w:ascii="Trebuchet MS" w:eastAsia="Calibri" w:hAnsi="Trebuchet MS" w:cs="Times New Roman"/>
                <w:b/>
              </w:rPr>
              <w:t>How and where in the course is this Subject Area taught?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E75B" w14:textId="77777777" w:rsidR="00EE5E81" w:rsidRPr="00EE5E81" w:rsidRDefault="00EE5E81" w:rsidP="00EE5E81">
            <w:pPr>
              <w:autoSpaceDN w:val="0"/>
              <w:jc w:val="center"/>
              <w:rPr>
                <w:rFonts w:ascii="Trebuchet MS" w:eastAsia="Calibri" w:hAnsi="Trebuchet MS" w:cs="Times New Roman"/>
                <w:b/>
              </w:rPr>
            </w:pPr>
            <w:r w:rsidRPr="00EE5E81">
              <w:rPr>
                <w:rFonts w:ascii="Trebuchet MS" w:eastAsia="Calibri" w:hAnsi="Trebuchet MS" w:cs="Times New Roman"/>
                <w:b/>
              </w:rPr>
              <w:t>Cross-reference to evidence document (i.e. page number, section etc.)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87AC" w14:textId="77777777" w:rsidR="00EE5E81" w:rsidRPr="00EE5E81" w:rsidRDefault="00EE5E81" w:rsidP="00EE5E81">
            <w:pPr>
              <w:autoSpaceDN w:val="0"/>
              <w:jc w:val="center"/>
              <w:rPr>
                <w:rFonts w:ascii="Trebuchet MS" w:eastAsia="Calibri" w:hAnsi="Trebuchet MS" w:cs="Times New Roman"/>
                <w:b/>
              </w:rPr>
            </w:pPr>
            <w:r w:rsidRPr="00EE5E81">
              <w:rPr>
                <w:rFonts w:ascii="Trebuchet MS" w:eastAsia="Calibri" w:hAnsi="Trebuchet MS" w:cs="Times New Roman"/>
                <w:b/>
              </w:rPr>
              <w:t xml:space="preserve">Meets BACP’s CYP pre-placement training requirements? </w:t>
            </w:r>
          </w:p>
          <w:p w14:paraId="747F7D64" w14:textId="77777777" w:rsidR="00EE5E81" w:rsidRPr="00EE5E81" w:rsidRDefault="00EE5E81" w:rsidP="00EE5E81">
            <w:pPr>
              <w:autoSpaceDN w:val="0"/>
              <w:jc w:val="center"/>
              <w:rPr>
                <w:rFonts w:ascii="Trebuchet MS" w:eastAsia="Calibri" w:hAnsi="Trebuchet MS" w:cs="Times New Roman"/>
                <w:b/>
              </w:rPr>
            </w:pPr>
            <w:r w:rsidRPr="00EE5E81">
              <w:rPr>
                <w:rFonts w:ascii="Trebuchet MS" w:eastAsia="Calibri" w:hAnsi="Trebuchet MS" w:cs="Times New Roman"/>
                <w:b/>
              </w:rPr>
              <w:t>Yes / No</w:t>
            </w:r>
          </w:p>
        </w:tc>
      </w:tr>
      <w:tr w:rsidR="00EE5E81" w:rsidRPr="00EE5E81" w14:paraId="1D511DEA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C923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>Example</w:t>
            </w:r>
          </w:p>
          <w:p w14:paraId="0E343FCD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>SA1: Ethical and professional practice (1)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4729" w14:textId="77777777" w:rsidR="00EE5E81" w:rsidRPr="00EE5E81" w:rsidRDefault="00EE5E81" w:rsidP="00EE5E81">
            <w:pPr>
              <w:numPr>
                <w:ilvl w:val="0"/>
                <w:numId w:val="9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>Morning lectures</w:t>
            </w:r>
          </w:p>
          <w:p w14:paraId="25369F67" w14:textId="77777777" w:rsidR="00EE5E81" w:rsidRPr="00EE5E81" w:rsidRDefault="00EE5E81" w:rsidP="00EE5E81">
            <w:pPr>
              <w:numPr>
                <w:ilvl w:val="0"/>
                <w:numId w:val="9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>Skills practice sessions</w:t>
            </w:r>
          </w:p>
          <w:p w14:paraId="3B8DEC0A" w14:textId="77777777" w:rsidR="00EE5E81" w:rsidRPr="00EE5E81" w:rsidRDefault="00EE5E81" w:rsidP="00EE5E81">
            <w:pPr>
              <w:numPr>
                <w:ilvl w:val="0"/>
                <w:numId w:val="9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 xml:space="preserve">Case study discussion groups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0942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>Document 1: Course timetable: sections highlighted in yellow</w:t>
            </w:r>
          </w:p>
          <w:p w14:paraId="2C6109B6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>Document 4: Session plans 1, 3, 5 &amp; 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51B4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 xml:space="preserve">Yes </w:t>
            </w:r>
          </w:p>
        </w:tc>
      </w:tr>
      <w:tr w:rsidR="00EE5E81" w:rsidRPr="00EE5E81" w14:paraId="3C797744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6456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SA1: Ethical and professional practice (1)</w:t>
            </w:r>
          </w:p>
          <w:p w14:paraId="20171847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17E3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2CDE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0C7A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46099C0A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4878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SA2: Child protection and safeguarding (1)</w:t>
            </w:r>
          </w:p>
          <w:p w14:paraId="4FA5D220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E7C0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6739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D192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3FFD7F62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08D7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SA3: Child and adolescent</w:t>
            </w:r>
          </w:p>
          <w:p w14:paraId="0AC41ED0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development and transitions (1)</w:t>
            </w:r>
          </w:p>
          <w:p w14:paraId="20DECB09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D7F6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BAFA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F504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66844411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9FD9" w14:textId="072FF77F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SA4: Communication with</w:t>
            </w:r>
            <w:r w:rsidR="000C34CF">
              <w:rPr>
                <w:rFonts w:ascii="Trebuchet MS" w:eastAsia="Calibri" w:hAnsi="Trebuchet MS" w:cs="Times New Roman"/>
                <w:sz w:val="20"/>
                <w:szCs w:val="20"/>
              </w:rPr>
              <w:t xml:space="preserve"> children and </w:t>
            </w:r>
          </w:p>
          <w:p w14:paraId="2E5D5273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young people (1)</w:t>
            </w:r>
          </w:p>
          <w:p w14:paraId="4D30E11D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FF7B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0BBF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4DBF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02993470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4FA1" w14:textId="4899CF02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SA5: Beginnings and endings with</w:t>
            </w:r>
            <w:r w:rsidR="000C34CF">
              <w:rPr>
                <w:rFonts w:ascii="Trebuchet MS" w:eastAsia="Calibri" w:hAnsi="Trebuchet MS" w:cs="Times New Roman"/>
                <w:sz w:val="20"/>
                <w:szCs w:val="20"/>
              </w:rPr>
              <w:t xml:space="preserve"> children and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young people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920E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CF043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179F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52007948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61F6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SA6: Risk assessments (1)</w:t>
            </w:r>
          </w:p>
          <w:p w14:paraId="4723F9D4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143B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  <w:p w14:paraId="4AF8E995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  <w:p w14:paraId="4A25E447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347E5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D656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276CB38E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A967" w14:textId="49984F76" w:rsid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lastRenderedPageBreak/>
              <w:t>SA7:</w:t>
            </w:r>
            <w:r w:rsidRPr="00EE5E81">
              <w:rPr>
                <w:rFonts w:ascii="Trebuchet MS" w:eastAsia="Calibri" w:hAnsi="Trebuchet MS" w:cs="Times New Roman"/>
              </w:rPr>
              <w:t xml:space="preserve">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 xml:space="preserve">Mental health and </w:t>
            </w:r>
            <w:r w:rsidR="000C34CF">
              <w:rPr>
                <w:rFonts w:ascii="Trebuchet MS" w:eastAsia="Calibri" w:hAnsi="Trebuchet MS" w:cs="Times New Roman"/>
                <w:sz w:val="20"/>
                <w:szCs w:val="20"/>
              </w:rPr>
              <w:t xml:space="preserve">children and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young people</w:t>
            </w:r>
          </w:p>
          <w:p w14:paraId="28297B96" w14:textId="77777777" w:rsidR="00EE5E81" w:rsidRPr="00EE5E81" w:rsidRDefault="00EE5E81" w:rsidP="00EE5E81">
            <w:pPr>
              <w:autoSpaceDN w:val="0"/>
              <w:rPr>
                <w:rFonts w:ascii="Calibri" w:eastAsia="Calibri" w:hAnsi="Calibri" w:cs="Times New Roman"/>
              </w:rPr>
            </w:pPr>
          </w:p>
          <w:p w14:paraId="7A24C3FC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8637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ECF0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5787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096F576A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1C71" w14:textId="77777777" w:rsidR="00EE5E81" w:rsidRPr="00EE5E81" w:rsidRDefault="00EE5E81" w:rsidP="00EE5E81">
            <w:pPr>
              <w:autoSpaceDN w:val="0"/>
              <w:rPr>
                <w:rFonts w:ascii="Calibri" w:eastAsia="Calibri" w:hAnsi="Calibri" w:cs="Times New Roman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SA8:</w:t>
            </w:r>
            <w:r w:rsidRPr="00EE5E81">
              <w:rPr>
                <w:rFonts w:ascii="Trebuchet MS" w:eastAsia="Calibri" w:hAnsi="Trebuchet MS" w:cs="Times New Roman"/>
              </w:rPr>
              <w:t xml:space="preserve">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 xml:space="preserve">Working within the </w:t>
            </w:r>
          </w:p>
          <w:p w14:paraId="471CC3F6" w14:textId="77777777" w:rsidR="00EE5E81" w:rsidRPr="00EE5E81" w:rsidRDefault="00EE5E81" w:rsidP="00EE5E81">
            <w:pPr>
              <w:autoSpaceDN w:val="0"/>
              <w:rPr>
                <w:rFonts w:ascii="Calibri" w:eastAsia="Calibri" w:hAnsi="Calibri" w:cs="Times New Roman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context of the</w:t>
            </w:r>
          </w:p>
          <w:p w14:paraId="359694F3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counselling setting</w:t>
            </w:r>
          </w:p>
          <w:p w14:paraId="6CDD0D49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8FA5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9CF5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5220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</w:tbl>
    <w:p w14:paraId="2E13EC64" w14:textId="76306601" w:rsidR="00EE5E81" w:rsidRDefault="00EE5E8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39C6298D" w14:textId="0234E35D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420311CB" w14:textId="0ACE7CA2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2E8FFBD7" w14:textId="64BD284B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47BFA022" w14:textId="1D6F1EDB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4AFF7D9E" w14:textId="4682E9DE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2752D0D4" w14:textId="2F220D10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485BF38E" w14:textId="0A9B7923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0982F26F" w14:textId="7F9B4112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021C4AF3" w14:textId="1274060D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0818D5EE" w14:textId="3BD3AE3A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42CFCBB3" w14:textId="38C669B2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2ED19912" w14:textId="39EA255A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66A7B10E" w14:textId="4A404B3D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1F93453E" w14:textId="77777777" w:rsidR="00A664F1" w:rsidRDefault="00A664F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p w14:paraId="3A1C2568" w14:textId="4D6082BC" w:rsidR="00EE5E81" w:rsidRDefault="00EE5E8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  <w:r w:rsidRPr="00EE5E81">
        <w:rPr>
          <w:rFonts w:ascii="Trebuchet MS" w:eastAsia="Calibri" w:hAnsi="Trebuchet MS" w:cs="Times New Roman"/>
          <w:b/>
          <w:sz w:val="24"/>
          <w:szCs w:val="24"/>
        </w:rPr>
        <w:lastRenderedPageBreak/>
        <w:t>Part 3: Assessment of Learning Outcomes</w:t>
      </w:r>
    </w:p>
    <w:p w14:paraId="0A843EF1" w14:textId="77777777" w:rsidR="00EE5E81" w:rsidRPr="00EE5E81" w:rsidRDefault="00EE5E81" w:rsidP="00EE5E81">
      <w:pPr>
        <w:autoSpaceDN w:val="0"/>
        <w:spacing w:after="160" w:line="247" w:lineRule="auto"/>
        <w:rPr>
          <w:rFonts w:ascii="Trebuchet MS" w:eastAsia="Calibri" w:hAnsi="Trebuchet MS" w:cs="Times New Roman"/>
          <w:b/>
          <w:sz w:val="24"/>
          <w:szCs w:val="24"/>
        </w:rPr>
      </w:pPr>
    </w:p>
    <w:tbl>
      <w:tblPr>
        <w:tblW w:w="14176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544"/>
        <w:gridCol w:w="4253"/>
      </w:tblGrid>
      <w:tr w:rsidR="00EE5E81" w:rsidRPr="00EE5E81" w14:paraId="1A6B5CAD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CFD6" w14:textId="77777777" w:rsidR="00EE5E81" w:rsidRPr="00EE5E81" w:rsidRDefault="00EE5E81" w:rsidP="00EE5E81">
            <w:pPr>
              <w:autoSpaceDN w:val="0"/>
              <w:jc w:val="center"/>
              <w:rPr>
                <w:rFonts w:ascii="Trebuchet MS" w:eastAsia="Calibri" w:hAnsi="Trebuchet MS" w:cs="Times New Roman"/>
                <w:b/>
              </w:rPr>
            </w:pPr>
            <w:r w:rsidRPr="00EE5E81">
              <w:rPr>
                <w:rFonts w:ascii="Trebuchet MS" w:eastAsia="Calibri" w:hAnsi="Trebuchet MS" w:cs="Times New Roman"/>
                <w:b/>
              </w:rPr>
              <w:t>Learning Outcome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2267" w14:textId="77777777" w:rsidR="00EE5E81" w:rsidRPr="00EE5E81" w:rsidRDefault="00EE5E81" w:rsidP="00EE5E81">
            <w:pPr>
              <w:autoSpaceDN w:val="0"/>
              <w:jc w:val="center"/>
              <w:rPr>
                <w:rFonts w:ascii="Trebuchet MS" w:eastAsia="Calibri" w:hAnsi="Trebuchet MS" w:cs="Times New Roman"/>
                <w:b/>
              </w:rPr>
            </w:pPr>
            <w:r w:rsidRPr="00EE5E81">
              <w:rPr>
                <w:rFonts w:ascii="Trebuchet MS" w:eastAsia="Calibri" w:hAnsi="Trebuchet MS" w:cs="Times New Roman"/>
                <w:b/>
              </w:rPr>
              <w:t>How is this Learning Outcome assessed?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A535" w14:textId="77777777" w:rsidR="00EE5E81" w:rsidRPr="00EE5E81" w:rsidRDefault="00EE5E81" w:rsidP="00EE5E81">
            <w:pPr>
              <w:autoSpaceDN w:val="0"/>
              <w:jc w:val="center"/>
              <w:rPr>
                <w:rFonts w:ascii="Trebuchet MS" w:eastAsia="Calibri" w:hAnsi="Trebuchet MS" w:cs="Times New Roman"/>
                <w:b/>
              </w:rPr>
            </w:pPr>
            <w:r w:rsidRPr="00EE5E81">
              <w:rPr>
                <w:rFonts w:ascii="Trebuchet MS" w:eastAsia="Calibri" w:hAnsi="Trebuchet MS" w:cs="Times New Roman"/>
                <w:b/>
              </w:rPr>
              <w:t xml:space="preserve">Cross-reference to training </w:t>
            </w:r>
          </w:p>
          <w:p w14:paraId="0A13A94A" w14:textId="77777777" w:rsidR="00EE5E81" w:rsidRPr="00EE5E81" w:rsidRDefault="00EE5E81" w:rsidP="00EE5E81">
            <w:pPr>
              <w:autoSpaceDN w:val="0"/>
              <w:jc w:val="center"/>
              <w:rPr>
                <w:rFonts w:ascii="Trebuchet MS" w:eastAsia="Calibri" w:hAnsi="Trebuchet MS" w:cs="Times New Roman"/>
                <w:b/>
              </w:rPr>
            </w:pPr>
            <w:r w:rsidRPr="00EE5E81">
              <w:rPr>
                <w:rFonts w:ascii="Trebuchet MS" w:eastAsia="Calibri" w:hAnsi="Trebuchet MS" w:cs="Times New Roman"/>
                <w:b/>
              </w:rPr>
              <w:t xml:space="preserve">document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36DA" w14:textId="77777777" w:rsidR="00EE5E81" w:rsidRPr="00EE5E81" w:rsidRDefault="00EE5E81" w:rsidP="00EE5E81">
            <w:pPr>
              <w:autoSpaceDN w:val="0"/>
              <w:jc w:val="center"/>
              <w:rPr>
                <w:rFonts w:ascii="Trebuchet MS" w:eastAsia="Calibri" w:hAnsi="Trebuchet MS" w:cs="Times New Roman"/>
                <w:b/>
              </w:rPr>
            </w:pPr>
            <w:r w:rsidRPr="00EE5E81">
              <w:rPr>
                <w:rFonts w:ascii="Trebuchet MS" w:eastAsia="Calibri" w:hAnsi="Trebuchet MS" w:cs="Times New Roman"/>
                <w:b/>
              </w:rPr>
              <w:t xml:space="preserve">Meets BACP’s CYP pre-placement </w:t>
            </w:r>
          </w:p>
          <w:p w14:paraId="000F212A" w14:textId="77777777" w:rsidR="00EE5E81" w:rsidRPr="00EE5E81" w:rsidRDefault="00EE5E81" w:rsidP="00EE5E81">
            <w:pPr>
              <w:autoSpaceDN w:val="0"/>
              <w:jc w:val="center"/>
              <w:rPr>
                <w:rFonts w:ascii="Trebuchet MS" w:eastAsia="Calibri" w:hAnsi="Trebuchet MS" w:cs="Times New Roman"/>
                <w:b/>
              </w:rPr>
            </w:pPr>
            <w:r w:rsidRPr="00EE5E81">
              <w:rPr>
                <w:rFonts w:ascii="Trebuchet MS" w:eastAsia="Calibri" w:hAnsi="Trebuchet MS" w:cs="Times New Roman"/>
                <w:b/>
              </w:rPr>
              <w:t xml:space="preserve">student assessment requirements? </w:t>
            </w:r>
          </w:p>
          <w:p w14:paraId="5F78052C" w14:textId="77777777" w:rsidR="00EE5E81" w:rsidRPr="00EE5E81" w:rsidRDefault="00EE5E81" w:rsidP="00EE5E81">
            <w:pPr>
              <w:autoSpaceDN w:val="0"/>
              <w:jc w:val="center"/>
              <w:rPr>
                <w:rFonts w:ascii="Trebuchet MS" w:eastAsia="Calibri" w:hAnsi="Trebuchet MS" w:cs="Times New Roman"/>
                <w:b/>
              </w:rPr>
            </w:pPr>
            <w:r w:rsidRPr="00EE5E81">
              <w:rPr>
                <w:rFonts w:ascii="Trebuchet MS" w:eastAsia="Calibri" w:hAnsi="Trebuchet MS" w:cs="Times New Roman"/>
                <w:b/>
              </w:rPr>
              <w:t>Yes / No</w:t>
            </w:r>
          </w:p>
        </w:tc>
      </w:tr>
      <w:tr w:rsidR="00EE5E81" w:rsidRPr="00EE5E81" w14:paraId="0D2C13CA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2B59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>Example</w:t>
            </w:r>
          </w:p>
          <w:p w14:paraId="5DBEA848" w14:textId="77777777" w:rsidR="00EE5E81" w:rsidRPr="00EE5E81" w:rsidRDefault="00EE5E81" w:rsidP="00EE5E81">
            <w:pPr>
              <w:numPr>
                <w:ilvl w:val="3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>Demonstrate knowledge of ethical and professional principles and guidelines that underpin the content of the Introduction to Counselling Young People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BFC6" w14:textId="77777777" w:rsidR="00EE5E81" w:rsidRPr="00EE5E81" w:rsidRDefault="00EE5E81" w:rsidP="00EE5E81">
            <w:pPr>
              <w:numPr>
                <w:ilvl w:val="0"/>
                <w:numId w:val="9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>Individual development statement</w:t>
            </w:r>
          </w:p>
          <w:p w14:paraId="2CAC052B" w14:textId="77777777" w:rsidR="00EE5E81" w:rsidRPr="00EE5E81" w:rsidRDefault="00EE5E81" w:rsidP="00EE5E81">
            <w:pPr>
              <w:numPr>
                <w:ilvl w:val="0"/>
                <w:numId w:val="9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>Case study</w:t>
            </w:r>
          </w:p>
          <w:p w14:paraId="5E4F0E5F" w14:textId="77777777" w:rsidR="00EE5E81" w:rsidRPr="00EE5E81" w:rsidRDefault="00EE5E81" w:rsidP="00EE5E81">
            <w:pPr>
              <w:numPr>
                <w:ilvl w:val="0"/>
                <w:numId w:val="9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 xml:space="preserve">Skills session - role play scenario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44DB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>Assessment document, sections highlighted in yellow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4014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b/>
                <w:i/>
              </w:rPr>
            </w:pPr>
            <w:r w:rsidRPr="00EE5E81">
              <w:rPr>
                <w:rFonts w:ascii="Trebuchet MS" w:eastAsia="Calibri" w:hAnsi="Trebuchet MS" w:cs="Times New Roman"/>
                <w:b/>
                <w:i/>
              </w:rPr>
              <w:t xml:space="preserve">Yes </w:t>
            </w:r>
          </w:p>
        </w:tc>
      </w:tr>
      <w:tr w:rsidR="00EE5E81" w:rsidRPr="00EE5E81" w14:paraId="25294C6D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DBA9" w14:textId="29858434" w:rsidR="00EE5E81" w:rsidRPr="00EE5E81" w:rsidRDefault="00EE5E81" w:rsidP="00EE5E81">
            <w:pPr>
              <w:numPr>
                <w:ilvl w:val="6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 xml:space="preserve">Demonstrate knowledge of ethical and professional principles and guidelines that underpin the content of the Introduction to Counselling </w:t>
            </w:r>
            <w:r w:rsidR="000C34CF">
              <w:rPr>
                <w:rFonts w:ascii="Trebuchet MS" w:eastAsia="Calibri" w:hAnsi="Trebuchet MS" w:cs="Times New Roman"/>
                <w:sz w:val="20"/>
                <w:szCs w:val="20"/>
              </w:rPr>
              <w:t xml:space="preserve">Children and/or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Young People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D3D5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92E2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AF4A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340820A4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65D8" w14:textId="0251F49F" w:rsidR="00EE5E81" w:rsidRPr="00EE5E81" w:rsidRDefault="00EE5E81" w:rsidP="00EE5E81">
            <w:pPr>
              <w:numPr>
                <w:ilvl w:val="3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Evidence the ability to identify and critically appraise ethical conflicts in relation to confidentiality, information sharing, capacity and consent</w:t>
            </w:r>
          </w:p>
          <w:p w14:paraId="7FFC1091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89AF" w14:textId="16BE7CA3" w:rsidR="00EE5E81" w:rsidRPr="00EE5E81" w:rsidRDefault="00EE5E81" w:rsidP="000C34CF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AD8E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F627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2567C4CE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4417" w14:textId="5036033C" w:rsidR="00EE5E81" w:rsidRPr="00EE5E81" w:rsidRDefault="00EE5E81" w:rsidP="00EE5E81">
            <w:pPr>
              <w:numPr>
                <w:ilvl w:val="3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lastRenderedPageBreak/>
              <w:t>Demonstrate an understanding of how to identify and respond appropriately to child protection and safeguarding concerns</w:t>
            </w:r>
          </w:p>
          <w:p w14:paraId="72A6DABA" w14:textId="77777777" w:rsidR="00EE5E81" w:rsidRPr="00EE5E81" w:rsidRDefault="00EE5E81" w:rsidP="00EE5E81">
            <w:pPr>
              <w:autoSpaceDN w:val="0"/>
              <w:ind w:left="36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1081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CCF3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66F0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014DD4C7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193C" w14:textId="63EFECEE" w:rsidR="00EE5E81" w:rsidRPr="00EE5E81" w:rsidRDefault="00EE5E81" w:rsidP="00EE5E81">
            <w:pPr>
              <w:numPr>
                <w:ilvl w:val="3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Demonstrate an understanding of child and adolescent development and transitions and the impact on the client, their presentation in counselling and any implications for</w:t>
            </w:r>
            <w:r>
              <w:rPr>
                <w:rFonts w:ascii="Trebuchet MS" w:eastAsia="Calibri" w:hAnsi="Trebuchet MS" w:cs="Times New Roman"/>
                <w:sz w:val="20"/>
                <w:szCs w:val="20"/>
              </w:rPr>
              <w:t xml:space="preserve">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therapeutic work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C9DE" w14:textId="699225E7" w:rsidR="00EE5E81" w:rsidRPr="00EE5E81" w:rsidRDefault="00EE5E81" w:rsidP="000C34CF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36E4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C297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0877DC31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8B04" w14:textId="17F53764" w:rsidR="00EE5E81" w:rsidRPr="00EE5E81" w:rsidRDefault="00EE5E81" w:rsidP="00EE5E81">
            <w:pPr>
              <w:numPr>
                <w:ilvl w:val="3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 xml:space="preserve">Evidence knowledge of the different ways </w:t>
            </w:r>
            <w:r w:rsidR="000C34CF">
              <w:rPr>
                <w:rFonts w:ascii="Trebuchet MS" w:eastAsia="Calibri" w:hAnsi="Trebuchet MS" w:cs="Times New Roman"/>
                <w:sz w:val="20"/>
                <w:szCs w:val="20"/>
              </w:rPr>
              <w:t xml:space="preserve">children and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young people communicate and express themselves depending on their age and</w:t>
            </w:r>
            <w:r>
              <w:rPr>
                <w:rFonts w:ascii="Trebuchet MS" w:eastAsia="Calibri" w:hAnsi="Trebuchet MS" w:cs="Times New Roman"/>
                <w:sz w:val="20"/>
                <w:szCs w:val="20"/>
              </w:rPr>
              <w:t xml:space="preserve">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developmental stage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CDCD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17E6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B815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4ECB1428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7FEA" w14:textId="216D20C0" w:rsidR="00EE5E81" w:rsidRPr="00EE5E81" w:rsidRDefault="00EE5E81" w:rsidP="00EE5E81">
            <w:pPr>
              <w:numPr>
                <w:ilvl w:val="3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Demonstrate the skills required to communicate with, and engage clients of</w:t>
            </w:r>
            <w:r>
              <w:rPr>
                <w:rFonts w:ascii="Trebuchet MS" w:eastAsia="Calibri" w:hAnsi="Trebuchet MS" w:cs="Times New Roman"/>
                <w:sz w:val="20"/>
                <w:szCs w:val="20"/>
              </w:rPr>
              <w:t xml:space="preserve">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different ages and developmental stages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FF70" w14:textId="356078E4" w:rsidR="000C34CF" w:rsidRPr="000C34CF" w:rsidRDefault="000C34CF" w:rsidP="000C34CF">
            <w:pPr>
              <w:autoSpaceDN w:val="0"/>
              <w:rPr>
                <w:rFonts w:ascii="Trebuchet MS" w:eastAsia="Calibri" w:hAnsi="Trebuchet MS" w:cs="Times New Roman"/>
              </w:rPr>
            </w:pPr>
          </w:p>
          <w:p w14:paraId="73450634" w14:textId="164E7554" w:rsidR="00EE5E81" w:rsidRPr="00EE5E81" w:rsidRDefault="00EE5E81" w:rsidP="001D3BC2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DCB2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7067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4D8EBE51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9134" w14:textId="6E131D98" w:rsidR="00EE5E81" w:rsidRPr="00EE5E81" w:rsidRDefault="00EE5E81" w:rsidP="00EE5E81">
            <w:pPr>
              <w:numPr>
                <w:ilvl w:val="3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 xml:space="preserve">Demonstrate the skills required to be able to contract, establish and agree therapeutic focus/goals for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lastRenderedPageBreak/>
              <w:t xml:space="preserve">counselling with </w:t>
            </w:r>
            <w:r w:rsidR="001D3BC2">
              <w:rPr>
                <w:rFonts w:ascii="Trebuchet MS" w:eastAsia="Calibri" w:hAnsi="Trebuchet MS" w:cs="Times New Roman"/>
                <w:sz w:val="20"/>
                <w:szCs w:val="20"/>
              </w:rPr>
              <w:t xml:space="preserve">children and/or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young people, and how to bring the work to a close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46B6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B79E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F9D9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1B88FB61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742C" w14:textId="12F0A014" w:rsidR="00EE5E81" w:rsidRPr="00EE5E81" w:rsidRDefault="00EE5E81" w:rsidP="00EE5E81">
            <w:pPr>
              <w:numPr>
                <w:ilvl w:val="3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Evidence the ability to identify and assess</w:t>
            </w:r>
            <w:r>
              <w:rPr>
                <w:rFonts w:ascii="Trebuchet MS" w:eastAsia="Calibri" w:hAnsi="Trebuchet MS" w:cs="Times New Roman"/>
                <w:sz w:val="20"/>
                <w:szCs w:val="20"/>
              </w:rPr>
              <w:t xml:space="preserve">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 xml:space="preserve">potential risk, and know how to act if a </w:t>
            </w:r>
            <w:r w:rsidR="001D3BC2">
              <w:rPr>
                <w:rFonts w:ascii="Trebuchet MS" w:eastAsia="Calibri" w:hAnsi="Trebuchet MS" w:cs="Times New Roman"/>
                <w:sz w:val="20"/>
                <w:szCs w:val="20"/>
              </w:rPr>
              <w:t>child/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young</w:t>
            </w:r>
            <w:r>
              <w:rPr>
                <w:rFonts w:ascii="Trebuchet MS" w:eastAsia="Calibri" w:hAnsi="Trebuchet MS" w:cs="Times New Roman"/>
                <w:sz w:val="20"/>
                <w:szCs w:val="20"/>
              </w:rPr>
              <w:t xml:space="preserve">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person is at risk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8DF4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BEE6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8819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798EEFD2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7148" w14:textId="34279234" w:rsidR="00EE5E81" w:rsidRPr="00EE5E81" w:rsidRDefault="00EE5E81" w:rsidP="00EE5E81">
            <w:pPr>
              <w:numPr>
                <w:ilvl w:val="3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Demonstrate an understanding of how</w:t>
            </w:r>
            <w:r>
              <w:rPr>
                <w:rFonts w:ascii="Trebuchet MS" w:eastAsia="Calibri" w:hAnsi="Trebuchet MS" w:cs="Times New Roman"/>
                <w:sz w:val="20"/>
                <w:szCs w:val="20"/>
              </w:rPr>
              <w:t xml:space="preserve">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 xml:space="preserve">mental health difficulties can emerge and present in </w:t>
            </w:r>
            <w:r w:rsidR="001D3BC2">
              <w:rPr>
                <w:rFonts w:ascii="Trebuchet MS" w:eastAsia="Calibri" w:hAnsi="Trebuchet MS" w:cs="Times New Roman"/>
                <w:sz w:val="20"/>
                <w:szCs w:val="20"/>
              </w:rPr>
              <w:t xml:space="preserve">children and/or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young people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A1F0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324F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A411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38830FBA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516E" w14:textId="7A8D85C1" w:rsidR="00EE5E81" w:rsidRPr="00EE5E81" w:rsidRDefault="00EE5E81" w:rsidP="00EE5E81">
            <w:pPr>
              <w:numPr>
                <w:ilvl w:val="3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Demonstrate an awareness of own limits of</w:t>
            </w:r>
            <w:r>
              <w:rPr>
                <w:rFonts w:ascii="Trebuchet MS" w:eastAsia="Calibri" w:hAnsi="Trebuchet MS" w:cs="Times New Roman"/>
                <w:sz w:val="20"/>
                <w:szCs w:val="20"/>
              </w:rPr>
              <w:t xml:space="preserve">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competence, and knowledge of how and</w:t>
            </w:r>
            <w:r>
              <w:rPr>
                <w:rFonts w:ascii="Trebuchet MS" w:eastAsia="Calibri" w:hAnsi="Trebuchet MS" w:cs="Times New Roman"/>
                <w:sz w:val="20"/>
                <w:szCs w:val="20"/>
              </w:rPr>
              <w:t xml:space="preserve">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when to make an onward referral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D9BA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9C91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6B60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5884271C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D8B9" w14:textId="4CF8B627" w:rsidR="00EE5E81" w:rsidRPr="00EE5E81" w:rsidRDefault="00EE5E81" w:rsidP="00EE5E81">
            <w:pPr>
              <w:numPr>
                <w:ilvl w:val="3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 xml:space="preserve">Evidence the ability to critically appraise the impact that different organisational contexts can have on </w:t>
            </w:r>
            <w:r w:rsidR="001D3BC2">
              <w:rPr>
                <w:rFonts w:ascii="Trebuchet MS" w:eastAsia="Calibri" w:hAnsi="Trebuchet MS" w:cs="Times New Roman"/>
                <w:sz w:val="20"/>
                <w:szCs w:val="20"/>
              </w:rPr>
              <w:t xml:space="preserve">children and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young people’s counselling</w:t>
            </w:r>
            <w:r>
              <w:rPr>
                <w:rFonts w:ascii="Trebuchet MS" w:eastAsia="Calibri" w:hAnsi="Trebuchet MS" w:cs="Times New Roman"/>
                <w:sz w:val="20"/>
                <w:szCs w:val="20"/>
              </w:rPr>
              <w:t xml:space="preserve">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services and know how to manage any ethical</w:t>
            </w:r>
            <w:r>
              <w:rPr>
                <w:rFonts w:ascii="Trebuchet MS" w:eastAsia="Calibri" w:hAnsi="Trebuchet MS" w:cs="Times New Roman"/>
                <w:sz w:val="20"/>
                <w:szCs w:val="20"/>
              </w:rPr>
              <w:t xml:space="preserve">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tensions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FADD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B8F7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BCEA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4C0338CC" w14:textId="77777777" w:rsidTr="00CB291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358B" w14:textId="40DCB664" w:rsidR="00EE5E81" w:rsidRPr="00EE5E81" w:rsidRDefault="00EE5E81" w:rsidP="00EE5E81">
            <w:pPr>
              <w:numPr>
                <w:ilvl w:val="3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lastRenderedPageBreak/>
              <w:t>Demonstrate an understanding of the importance of working collaboratively with</w:t>
            </w:r>
            <w:r>
              <w:rPr>
                <w:rFonts w:ascii="Trebuchet MS" w:eastAsia="Calibri" w:hAnsi="Trebuchet MS" w:cs="Times New Roman"/>
                <w:sz w:val="20"/>
                <w:szCs w:val="20"/>
              </w:rPr>
              <w:t xml:space="preserve">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other professionals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1301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CA5C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D95B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  <w:tr w:rsidR="00EE5E81" w:rsidRPr="00EE5E81" w14:paraId="0F0773F7" w14:textId="77777777" w:rsidTr="00CB2915">
        <w:trPr>
          <w:trHeight w:val="7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1716" w14:textId="156EF10C" w:rsidR="00EE5E81" w:rsidRPr="00EE5E81" w:rsidRDefault="00EE5E81" w:rsidP="00EE5E81">
            <w:pPr>
              <w:numPr>
                <w:ilvl w:val="3"/>
                <w:numId w:val="8"/>
              </w:numPr>
              <w:suppressAutoHyphens/>
              <w:autoSpaceDN w:val="0"/>
              <w:spacing w:after="160" w:line="244" w:lineRule="auto"/>
              <w:textAlignment w:val="baseline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 xml:space="preserve">Evidence self-awareness in relation to the content of the Introduction to Counselling </w:t>
            </w:r>
            <w:r w:rsidR="001D3BC2">
              <w:rPr>
                <w:rFonts w:ascii="Trebuchet MS" w:eastAsia="Calibri" w:hAnsi="Trebuchet MS" w:cs="Times New Roman"/>
                <w:sz w:val="20"/>
                <w:szCs w:val="20"/>
              </w:rPr>
              <w:t xml:space="preserve">Children and/or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 xml:space="preserve">Young People and a readiness to begin practice with </w:t>
            </w:r>
            <w:r w:rsidR="001D3BC2">
              <w:rPr>
                <w:rFonts w:ascii="Trebuchet MS" w:eastAsia="Calibri" w:hAnsi="Trebuchet MS" w:cs="Times New Roman"/>
                <w:sz w:val="20"/>
                <w:szCs w:val="20"/>
              </w:rPr>
              <w:t xml:space="preserve">children and/or </w:t>
            </w:r>
            <w:r w:rsidRPr="00EE5E81">
              <w:rPr>
                <w:rFonts w:ascii="Trebuchet MS" w:eastAsia="Calibri" w:hAnsi="Trebuchet MS" w:cs="Times New Roman"/>
                <w:sz w:val="20"/>
                <w:szCs w:val="20"/>
              </w:rPr>
              <w:t>young people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912A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E0DC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2146" w14:textId="77777777" w:rsidR="00EE5E81" w:rsidRPr="00EE5E81" w:rsidRDefault="00EE5E81" w:rsidP="00EE5E81">
            <w:pPr>
              <w:autoSpaceDN w:val="0"/>
              <w:rPr>
                <w:rFonts w:ascii="Trebuchet MS" w:eastAsia="Calibri" w:hAnsi="Trebuchet MS" w:cs="Times New Roman"/>
              </w:rPr>
            </w:pPr>
          </w:p>
        </w:tc>
      </w:tr>
    </w:tbl>
    <w:p w14:paraId="513B0181" w14:textId="77777777" w:rsidR="000D2884" w:rsidRPr="00EE5E81" w:rsidRDefault="000D2884" w:rsidP="00EE5E81"/>
    <w:sectPr w:rsidR="000D2884" w:rsidRPr="00EE5E81" w:rsidSect="00EE5E81">
      <w:pgSz w:w="16838" w:h="11906" w:orient="landscape" w:code="9"/>
      <w:pgMar w:top="1440" w:right="1080" w:bottom="1440" w:left="1080" w:header="79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BAE7" w14:textId="77777777" w:rsidR="000347B4" w:rsidRDefault="000347B4" w:rsidP="00F21852">
      <w:r>
        <w:separator/>
      </w:r>
    </w:p>
    <w:p w14:paraId="124BAD87" w14:textId="77777777" w:rsidR="00F364C8" w:rsidRDefault="00F364C8"/>
  </w:endnote>
  <w:endnote w:type="continuationSeparator" w:id="0">
    <w:p w14:paraId="27C5BAE8" w14:textId="77777777" w:rsidR="000347B4" w:rsidRDefault="000347B4" w:rsidP="00F21852">
      <w:r>
        <w:continuationSeparator/>
      </w:r>
    </w:p>
    <w:p w14:paraId="1CE8F670" w14:textId="77777777" w:rsidR="00F364C8" w:rsidRDefault="00F36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xia">
    <w:altName w:val="Nyala"/>
    <w:charset w:val="00"/>
    <w:family w:val="roman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2BFB" w14:textId="77777777" w:rsidR="000D2884" w:rsidRPr="00CF184E" w:rsidRDefault="000D2884" w:rsidP="000D2884">
    <w:pPr>
      <w:pStyle w:val="Footer"/>
      <w:rPr>
        <w:rFonts w:asciiTheme="minorHAnsi" w:hAnsiTheme="minorHAnsi"/>
        <w:color w:val="66686D" w:themeColor="background2" w:themeShade="80"/>
        <w:szCs w:val="20"/>
      </w:rPr>
    </w:pPr>
    <w:r w:rsidRPr="00CF184E">
      <w:rPr>
        <w:rFonts w:asciiTheme="minorHAnsi" w:hAnsiTheme="minorHAnsi"/>
        <w:color w:val="66686D" w:themeColor="background2" w:themeShade="80"/>
        <w:szCs w:val="20"/>
      </w:rPr>
      <w:t>British Association for Counselling and Psychotherapy</w:t>
    </w:r>
  </w:p>
  <w:p w14:paraId="34E001B8" w14:textId="77777777" w:rsidR="000D2884" w:rsidRPr="00CF184E" w:rsidRDefault="000D2884" w:rsidP="000D2884">
    <w:pPr>
      <w:pStyle w:val="Footer"/>
      <w:rPr>
        <w:rFonts w:asciiTheme="minorHAnsi" w:hAnsiTheme="minorHAnsi"/>
        <w:color w:val="66686D" w:themeColor="background2" w:themeShade="80"/>
        <w:szCs w:val="20"/>
      </w:rPr>
    </w:pPr>
    <w:r w:rsidRPr="00CF184E">
      <w:rPr>
        <w:rFonts w:asciiTheme="minorHAnsi" w:hAnsiTheme="minorHAnsi"/>
        <w:color w:val="66686D" w:themeColor="background2" w:themeShade="80"/>
        <w:szCs w:val="20"/>
      </w:rPr>
      <w:t>www.bacp.co.uk</w:t>
    </w:r>
  </w:p>
  <w:p w14:paraId="27C5BAE9" w14:textId="50120F05" w:rsidR="00BA4B8C" w:rsidRPr="009319FA" w:rsidRDefault="009319FA">
    <w:pPr>
      <w:pStyle w:val="Footer"/>
      <w:rPr>
        <w:rFonts w:asciiTheme="minorHAnsi" w:hAnsiTheme="minorHAnsi"/>
        <w:sz w:val="34"/>
      </w:rPr>
    </w:pPr>
    <w:r>
      <w:tab/>
    </w:r>
    <w:r w:rsidRPr="009319FA">
      <w:rPr>
        <w:rStyle w:val="PageNumber"/>
      </w:rPr>
      <w:fldChar w:fldCharType="begin"/>
    </w:r>
    <w:r w:rsidRPr="009319FA">
      <w:rPr>
        <w:rStyle w:val="PageNumber"/>
      </w:rPr>
      <w:instrText xml:space="preserve"> PAGE   \* MERGEFORMAT </w:instrText>
    </w:r>
    <w:r w:rsidRPr="009319FA">
      <w:rPr>
        <w:rStyle w:val="PageNumber"/>
      </w:rPr>
      <w:fldChar w:fldCharType="separate"/>
    </w:r>
    <w:r w:rsidR="00612CBB">
      <w:rPr>
        <w:rStyle w:val="PageNumber"/>
        <w:noProof/>
      </w:rPr>
      <w:t>3</w:t>
    </w:r>
    <w:r w:rsidRPr="009319FA">
      <w:rPr>
        <w:rStyle w:val="PageNumber"/>
      </w:rPr>
      <w:fldChar w:fldCharType="end"/>
    </w:r>
  </w:p>
  <w:p w14:paraId="43799DB9" w14:textId="70B44D9A" w:rsidR="00F364C8" w:rsidRDefault="000D2884" w:rsidP="000D2884">
    <w:pPr>
      <w:tabs>
        <w:tab w:val="left" w:pos="314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A270" w14:textId="77777777" w:rsidR="00FE72D3" w:rsidRDefault="00FE72D3" w:rsidP="00CF184E">
    <w:pPr>
      <w:pStyle w:val="Footer"/>
      <w:rPr>
        <w:rFonts w:asciiTheme="minorHAnsi" w:hAnsiTheme="minorHAnsi"/>
        <w:color w:val="66686D" w:themeColor="background2" w:themeShade="80"/>
        <w:szCs w:val="20"/>
      </w:rPr>
    </w:pPr>
  </w:p>
  <w:p w14:paraId="6EC462D3" w14:textId="77777777" w:rsidR="00FE72D3" w:rsidRDefault="00FE72D3" w:rsidP="00CF184E">
    <w:pPr>
      <w:pStyle w:val="Footer"/>
      <w:rPr>
        <w:rFonts w:asciiTheme="minorHAnsi" w:hAnsiTheme="minorHAnsi"/>
        <w:color w:val="66686D" w:themeColor="background2" w:themeShade="80"/>
        <w:szCs w:val="20"/>
      </w:rPr>
    </w:pPr>
  </w:p>
  <w:p w14:paraId="218A0FAD" w14:textId="77777777" w:rsidR="00CF184E" w:rsidRPr="00CF184E" w:rsidRDefault="00CF184E" w:rsidP="00CF184E">
    <w:pPr>
      <w:pStyle w:val="Footer"/>
      <w:rPr>
        <w:rFonts w:asciiTheme="minorHAnsi" w:hAnsiTheme="minorHAnsi"/>
        <w:color w:val="66686D" w:themeColor="background2" w:themeShade="80"/>
        <w:szCs w:val="20"/>
      </w:rPr>
    </w:pPr>
    <w:r w:rsidRPr="00CF184E">
      <w:rPr>
        <w:rFonts w:asciiTheme="minorHAnsi" w:hAnsiTheme="minorHAnsi"/>
        <w:color w:val="66686D" w:themeColor="background2" w:themeShade="80"/>
        <w:szCs w:val="20"/>
      </w:rPr>
      <w:t>British Association for Counselling and Psychotherapy</w:t>
    </w:r>
  </w:p>
  <w:p w14:paraId="48881951" w14:textId="77777777" w:rsidR="00CF184E" w:rsidRPr="00CF184E" w:rsidRDefault="00CF184E" w:rsidP="00CF184E">
    <w:pPr>
      <w:pStyle w:val="Footer"/>
      <w:rPr>
        <w:rFonts w:asciiTheme="minorHAnsi" w:hAnsiTheme="minorHAnsi"/>
        <w:color w:val="66686D" w:themeColor="background2" w:themeShade="80"/>
        <w:szCs w:val="20"/>
      </w:rPr>
    </w:pPr>
    <w:r w:rsidRPr="00CF184E">
      <w:rPr>
        <w:rFonts w:asciiTheme="minorHAnsi" w:hAnsiTheme="minorHAnsi"/>
        <w:color w:val="66686D" w:themeColor="background2" w:themeShade="80"/>
        <w:szCs w:val="20"/>
      </w:rPr>
      <w:t>www.bacp.co.uk</w:t>
    </w:r>
  </w:p>
  <w:p w14:paraId="27C5BAEB" w14:textId="405651B4" w:rsidR="00893232" w:rsidRPr="00E72AA5" w:rsidRDefault="00BA4B8C" w:rsidP="00F21852">
    <w:pPr>
      <w:pStyle w:val="Footer"/>
      <w:rPr>
        <w:rStyle w:val="PageNumber"/>
        <w:sz w:val="22"/>
      </w:rPr>
    </w:pPr>
    <w:r w:rsidRPr="00E72AA5">
      <w:rPr>
        <w:sz w:val="22"/>
      </w:rPr>
      <w:tab/>
    </w:r>
    <w:r w:rsidR="009319FA" w:rsidRPr="00E72AA5">
      <w:rPr>
        <w:rStyle w:val="PageNumber"/>
        <w:sz w:val="22"/>
      </w:rPr>
      <w:fldChar w:fldCharType="begin"/>
    </w:r>
    <w:r w:rsidR="009319FA" w:rsidRPr="00E72AA5">
      <w:rPr>
        <w:rStyle w:val="PageNumber"/>
        <w:sz w:val="22"/>
      </w:rPr>
      <w:instrText xml:space="preserve"> PAGE   \* MERGEFORMAT </w:instrText>
    </w:r>
    <w:r w:rsidR="009319FA" w:rsidRPr="00E72AA5">
      <w:rPr>
        <w:rStyle w:val="PageNumber"/>
        <w:sz w:val="22"/>
      </w:rPr>
      <w:fldChar w:fldCharType="separate"/>
    </w:r>
    <w:r w:rsidR="004343CD">
      <w:rPr>
        <w:rStyle w:val="PageNumber"/>
        <w:noProof/>
        <w:sz w:val="22"/>
      </w:rPr>
      <w:t>1</w:t>
    </w:r>
    <w:r w:rsidR="009319FA" w:rsidRPr="00E72AA5">
      <w:rPr>
        <w:rStyle w:val="PageNumber"/>
        <w:sz w:val="22"/>
      </w:rPr>
      <w:fldChar w:fldCharType="end"/>
    </w:r>
  </w:p>
  <w:p w14:paraId="7795668B" w14:textId="77777777" w:rsidR="00F364C8" w:rsidRDefault="00F364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BAE5" w14:textId="77777777" w:rsidR="000347B4" w:rsidRDefault="000347B4" w:rsidP="00F21852">
      <w:r>
        <w:separator/>
      </w:r>
    </w:p>
    <w:p w14:paraId="32747BAF" w14:textId="77777777" w:rsidR="00F364C8" w:rsidRDefault="00F364C8"/>
  </w:footnote>
  <w:footnote w:type="continuationSeparator" w:id="0">
    <w:p w14:paraId="27C5BAE6" w14:textId="77777777" w:rsidR="000347B4" w:rsidRDefault="000347B4" w:rsidP="00F21852">
      <w:r>
        <w:continuationSeparator/>
      </w:r>
    </w:p>
    <w:p w14:paraId="16924A9D" w14:textId="77777777" w:rsidR="00F364C8" w:rsidRDefault="00F364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DA11" w14:textId="77777777" w:rsidR="000D2884" w:rsidRDefault="000D2884" w:rsidP="000D2884">
    <w:pPr>
      <w:pStyle w:val="Header"/>
      <w:tabs>
        <w:tab w:val="left" w:pos="2730"/>
        <w:tab w:val="center" w:pos="3265"/>
      </w:tabs>
    </w:pPr>
    <w:r w:rsidRPr="009A6971">
      <w:rPr>
        <w:noProof/>
        <w:sz w:val="18"/>
        <w:szCs w:val="18"/>
        <w:lang w:eastAsia="en-GB"/>
      </w:rPr>
      <w:drawing>
        <wp:anchor distT="0" distB="0" distL="114300" distR="114300" simplePos="0" relativeHeight="251660288" behindDoc="1" locked="0" layoutInCell="1" allowOverlap="1" wp14:anchorId="4B1F4457" wp14:editId="61A251BE">
          <wp:simplePos x="0" y="0"/>
          <wp:positionH relativeFrom="column">
            <wp:posOffset>-106680</wp:posOffset>
          </wp:positionH>
          <wp:positionV relativeFrom="paragraph">
            <wp:posOffset>-314325</wp:posOffset>
          </wp:positionV>
          <wp:extent cx="2169622" cy="1080655"/>
          <wp:effectExtent l="0" t="0" r="254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P Wor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622" cy="1080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D4CA822" w14:textId="77777777" w:rsidR="000D2884" w:rsidRDefault="000D2884" w:rsidP="000D2884">
    <w:pPr>
      <w:pStyle w:val="Header"/>
      <w:tabs>
        <w:tab w:val="left" w:pos="2730"/>
        <w:tab w:val="center" w:pos="3265"/>
      </w:tabs>
    </w:pPr>
  </w:p>
  <w:p w14:paraId="70DAE668" w14:textId="77777777" w:rsidR="000D2884" w:rsidRDefault="000D2884" w:rsidP="000D2884">
    <w:pPr>
      <w:pStyle w:val="Header"/>
      <w:tabs>
        <w:tab w:val="left" w:pos="2730"/>
        <w:tab w:val="center" w:pos="3265"/>
      </w:tabs>
    </w:pPr>
  </w:p>
  <w:p w14:paraId="161C8249" w14:textId="37615D7F" w:rsidR="000D2884" w:rsidRDefault="000D2884" w:rsidP="000D2884">
    <w:pPr>
      <w:pStyle w:val="Header"/>
      <w:tabs>
        <w:tab w:val="left" w:pos="2730"/>
        <w:tab w:val="center" w:pos="326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C09F" w14:textId="1D6468A8" w:rsidR="00DE7AD1" w:rsidRDefault="00DE7AD1" w:rsidP="000D2884">
    <w:pPr>
      <w:pStyle w:val="Header"/>
      <w:tabs>
        <w:tab w:val="left" w:pos="3983"/>
      </w:tabs>
      <w:rPr>
        <w:noProof/>
        <w:lang w:eastAsia="en-GB"/>
      </w:rPr>
    </w:pPr>
    <w:r w:rsidRPr="009A6971">
      <w:rPr>
        <w:noProof/>
        <w:sz w:val="18"/>
        <w:szCs w:val="18"/>
        <w:lang w:eastAsia="en-GB"/>
      </w:rPr>
      <w:drawing>
        <wp:anchor distT="0" distB="0" distL="114300" distR="114300" simplePos="0" relativeHeight="251657216" behindDoc="1" locked="0" layoutInCell="1" allowOverlap="1" wp14:anchorId="3F1CF686" wp14:editId="1CE3D769">
          <wp:simplePos x="0" y="0"/>
          <wp:positionH relativeFrom="column">
            <wp:posOffset>-137795</wp:posOffset>
          </wp:positionH>
          <wp:positionV relativeFrom="paragraph">
            <wp:posOffset>-287020</wp:posOffset>
          </wp:positionV>
          <wp:extent cx="2169622" cy="1080655"/>
          <wp:effectExtent l="0" t="0" r="254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P Wor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622" cy="1080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2884">
      <w:rPr>
        <w:noProof/>
        <w:lang w:eastAsia="en-GB"/>
      </w:rPr>
      <w:tab/>
    </w:r>
  </w:p>
  <w:p w14:paraId="5334972F" w14:textId="77777777" w:rsidR="00DE7AD1" w:rsidRDefault="00DE7AD1" w:rsidP="00DE7AD1">
    <w:pPr>
      <w:pStyle w:val="Header"/>
      <w:rPr>
        <w:noProof/>
        <w:lang w:eastAsia="en-GB"/>
      </w:rPr>
    </w:pPr>
  </w:p>
  <w:p w14:paraId="75C5D392" w14:textId="1A7FBE51" w:rsidR="00DE7AD1" w:rsidRDefault="000D2884" w:rsidP="000D2884">
    <w:pPr>
      <w:pStyle w:val="Header"/>
      <w:tabs>
        <w:tab w:val="left" w:pos="3778"/>
      </w:tabs>
      <w:rPr>
        <w:noProof/>
        <w:lang w:eastAsia="en-GB"/>
      </w:rPr>
    </w:pPr>
    <w:r>
      <w:rPr>
        <w:noProof/>
        <w:lang w:eastAsia="en-GB"/>
      </w:rPr>
      <w:tab/>
    </w:r>
  </w:p>
  <w:p w14:paraId="41527210" w14:textId="77777777" w:rsidR="00DE7AD1" w:rsidRDefault="00DE7AD1" w:rsidP="00DE7AD1">
    <w:pPr>
      <w:pStyle w:val="Header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09B0"/>
    <w:multiLevelType w:val="multilevel"/>
    <w:tmpl w:val="F4480298"/>
    <w:styleLink w:val="BACPNumberedBulletList"/>
    <w:lvl w:ilvl="0">
      <w:start w:val="1"/>
      <w:numFmt w:val="decimal"/>
      <w:pStyle w:val="Heading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Bullet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A84C59"/>
    <w:multiLevelType w:val="hybridMultilevel"/>
    <w:tmpl w:val="A23EA42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012BD7"/>
    <w:multiLevelType w:val="hybridMultilevel"/>
    <w:tmpl w:val="E13C742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2FA4C8F"/>
    <w:multiLevelType w:val="multilevel"/>
    <w:tmpl w:val="559CDE0E"/>
    <w:styleLink w:val="BACPBulletList"/>
    <w:lvl w:ilvl="0">
      <w:start w:val="1"/>
      <w:numFmt w:val="bullet"/>
      <w:pStyle w:val="BulletIndent1"/>
      <w:lvlText w:val="•"/>
      <w:lvlJc w:val="left"/>
      <w:pPr>
        <w:tabs>
          <w:tab w:val="num" w:pos="1135"/>
        </w:tabs>
        <w:ind w:left="1135" w:hanging="284"/>
      </w:pPr>
      <w:rPr>
        <w:rFonts w:ascii="Trebuchet MS" w:hAnsi="Trebuchet MS" w:hint="default"/>
      </w:rPr>
    </w:lvl>
    <w:lvl w:ilvl="1">
      <w:start w:val="1"/>
      <w:numFmt w:val="bullet"/>
      <w:pStyle w:val="BulletIndent2"/>
      <w:lvlText w:val="•"/>
      <w:lvlJc w:val="left"/>
      <w:pPr>
        <w:tabs>
          <w:tab w:val="num" w:pos="1702"/>
        </w:tabs>
        <w:ind w:left="1702" w:hanging="284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091" w:hanging="360"/>
      </w:pPr>
      <w:rPr>
        <w:rFonts w:ascii="Symbol" w:hAnsi="Symbol" w:hint="default"/>
      </w:rPr>
    </w:lvl>
  </w:abstractNum>
  <w:abstractNum w:abstractNumId="4" w15:restartNumberingAfterBreak="0">
    <w:nsid w:val="391056F1"/>
    <w:multiLevelType w:val="hybridMultilevel"/>
    <w:tmpl w:val="3DC050C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E2937CB"/>
    <w:multiLevelType w:val="multilevel"/>
    <w:tmpl w:val="43683A1E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55CF1B14"/>
    <w:multiLevelType w:val="hybridMultilevel"/>
    <w:tmpl w:val="2AE8907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504C9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18275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D10885"/>
    <w:multiLevelType w:val="hybridMultilevel"/>
    <w:tmpl w:val="29086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56ACF"/>
    <w:multiLevelType w:val="hybridMultilevel"/>
    <w:tmpl w:val="BCA45790"/>
    <w:lvl w:ilvl="0" w:tplc="88C45DD2">
      <w:start w:val="1"/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B3C5A"/>
    <w:multiLevelType w:val="multilevel"/>
    <w:tmpl w:val="564C112A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7"/>
    <w:rsid w:val="000044D4"/>
    <w:rsid w:val="00005DB8"/>
    <w:rsid w:val="000347B4"/>
    <w:rsid w:val="00046055"/>
    <w:rsid w:val="000C34CF"/>
    <w:rsid w:val="000D2884"/>
    <w:rsid w:val="00103C0A"/>
    <w:rsid w:val="00114171"/>
    <w:rsid w:val="00116D37"/>
    <w:rsid w:val="00163A9C"/>
    <w:rsid w:val="001860A3"/>
    <w:rsid w:val="001D3BC2"/>
    <w:rsid w:val="00220336"/>
    <w:rsid w:val="00267BC0"/>
    <w:rsid w:val="002772B5"/>
    <w:rsid w:val="00300392"/>
    <w:rsid w:val="00334711"/>
    <w:rsid w:val="003F3821"/>
    <w:rsid w:val="004343CD"/>
    <w:rsid w:val="004348D9"/>
    <w:rsid w:val="00450034"/>
    <w:rsid w:val="00564D94"/>
    <w:rsid w:val="005B08D0"/>
    <w:rsid w:val="00612CBB"/>
    <w:rsid w:val="00635A59"/>
    <w:rsid w:val="00683795"/>
    <w:rsid w:val="007813D0"/>
    <w:rsid w:val="007E3BDE"/>
    <w:rsid w:val="00893232"/>
    <w:rsid w:val="009165A0"/>
    <w:rsid w:val="009319FA"/>
    <w:rsid w:val="00932FB4"/>
    <w:rsid w:val="00A133F9"/>
    <w:rsid w:val="00A523E5"/>
    <w:rsid w:val="00A664F1"/>
    <w:rsid w:val="00A7603C"/>
    <w:rsid w:val="00A97777"/>
    <w:rsid w:val="00AA35AD"/>
    <w:rsid w:val="00B02713"/>
    <w:rsid w:val="00B901C3"/>
    <w:rsid w:val="00B9104C"/>
    <w:rsid w:val="00BA4B8C"/>
    <w:rsid w:val="00C277EA"/>
    <w:rsid w:val="00CB57F1"/>
    <w:rsid w:val="00CF184E"/>
    <w:rsid w:val="00DC3115"/>
    <w:rsid w:val="00DE7AD1"/>
    <w:rsid w:val="00E13D29"/>
    <w:rsid w:val="00E72AA5"/>
    <w:rsid w:val="00E91C1B"/>
    <w:rsid w:val="00EE1C5F"/>
    <w:rsid w:val="00EE5E81"/>
    <w:rsid w:val="00EF4A25"/>
    <w:rsid w:val="00EF75BF"/>
    <w:rsid w:val="00F21852"/>
    <w:rsid w:val="00F364C8"/>
    <w:rsid w:val="00F94012"/>
    <w:rsid w:val="00FE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7C5BAC6"/>
  <w15:docId w15:val="{0E51483F-71C6-41BD-AD0F-74D82409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4C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E72AA5"/>
    <w:pPr>
      <w:keepNext/>
      <w:keepLines/>
      <w:spacing w:after="360" w:line="223" w:lineRule="auto"/>
      <w:outlineLvl w:val="0"/>
    </w:pPr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E72AA5"/>
    <w:pPr>
      <w:keepNext/>
      <w:keepLines/>
      <w:spacing w:after="160"/>
      <w:outlineLvl w:val="1"/>
    </w:pPr>
    <w:rPr>
      <w:rFonts w:asciiTheme="majorHAnsi" w:eastAsiaTheme="majorEastAsia" w:hAnsiTheme="majorHAnsi" w:cstheme="majorBidi"/>
      <w:b/>
      <w:bCs/>
      <w:color w:val="31006F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E72AA5"/>
    <w:pPr>
      <w:keepNext/>
      <w:keepLines/>
      <w:spacing w:after="160"/>
      <w:outlineLvl w:val="2"/>
    </w:pPr>
    <w:rPr>
      <w:rFonts w:asciiTheme="majorHAnsi" w:eastAsiaTheme="majorEastAsia" w:hAnsiTheme="majorHAnsi" w:cstheme="majorBidi"/>
      <w:b/>
      <w:color w:val="E20E5A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qFormat/>
    <w:rsid w:val="00E72AA5"/>
    <w:pPr>
      <w:keepNext/>
      <w:keepLines/>
      <w:spacing w:after="160"/>
      <w:outlineLvl w:val="3"/>
    </w:pPr>
    <w:rPr>
      <w:rFonts w:asciiTheme="majorHAnsi" w:eastAsiaTheme="majorEastAsia" w:hAnsiTheme="majorHAnsi" w:cstheme="majorBidi"/>
      <w:b/>
      <w:iCs/>
      <w:color w:val="31006F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104C"/>
    <w:pPr>
      <w:keepNext/>
      <w:keepLines/>
      <w:spacing w:after="1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232"/>
    <w:pPr>
      <w:ind w:left="-1576"/>
    </w:pPr>
  </w:style>
  <w:style w:type="character" w:customStyle="1" w:styleId="HeaderChar">
    <w:name w:val="Header Char"/>
    <w:basedOn w:val="DefaultParagraphFont"/>
    <w:link w:val="Header"/>
    <w:rsid w:val="00450034"/>
  </w:style>
  <w:style w:type="paragraph" w:styleId="Footer">
    <w:name w:val="footer"/>
    <w:basedOn w:val="Normal"/>
    <w:link w:val="FooterChar"/>
    <w:rsid w:val="009319FA"/>
    <w:pPr>
      <w:tabs>
        <w:tab w:val="right" w:pos="8959"/>
      </w:tabs>
    </w:pPr>
    <w:rPr>
      <w:rFonts w:ascii="Lexia" w:hAnsi="Lexia"/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rsid w:val="009319FA"/>
    <w:rPr>
      <w:rFonts w:ascii="Lexia" w:hAnsi="Lexia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116D37"/>
    <w:rPr>
      <w:color w:val="31006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72AA5"/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character" w:customStyle="1" w:styleId="Heading2Char">
    <w:name w:val="Heading 2 Char"/>
    <w:basedOn w:val="DefaultParagraphFont"/>
    <w:link w:val="Heading2"/>
    <w:rsid w:val="00E72AA5"/>
    <w:rPr>
      <w:rFonts w:asciiTheme="majorHAnsi" w:eastAsiaTheme="majorEastAsia" w:hAnsiTheme="majorHAnsi" w:cstheme="majorBidi"/>
      <w:b/>
      <w:bCs/>
      <w:color w:val="31006F" w:themeColor="accent2"/>
      <w:sz w:val="36"/>
      <w:szCs w:val="26"/>
    </w:rPr>
  </w:style>
  <w:style w:type="paragraph" w:styleId="BodyText">
    <w:name w:val="Body Text"/>
    <w:basedOn w:val="Normal"/>
    <w:link w:val="BodyTextChar"/>
    <w:rsid w:val="00E72A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2AA5"/>
  </w:style>
  <w:style w:type="paragraph" w:customStyle="1" w:styleId="NumberedBullet">
    <w:name w:val="Numbered Bullet"/>
    <w:basedOn w:val="Normal"/>
    <w:qFormat/>
    <w:rsid w:val="00450034"/>
    <w:pPr>
      <w:numPr>
        <w:ilvl w:val="1"/>
        <w:numId w:val="3"/>
      </w:numPr>
    </w:pPr>
  </w:style>
  <w:style w:type="paragraph" w:customStyle="1" w:styleId="Heading2Numbered">
    <w:name w:val="Heading 2 (Numbered)"/>
    <w:basedOn w:val="Heading2"/>
    <w:qFormat/>
    <w:rsid w:val="001860A3"/>
    <w:pPr>
      <w:numPr>
        <w:numId w:val="3"/>
      </w:numPr>
    </w:pPr>
  </w:style>
  <w:style w:type="numbering" w:customStyle="1" w:styleId="BACPNumberedBulletList">
    <w:name w:val="BACP Numbered Bullet List"/>
    <w:uiPriority w:val="99"/>
    <w:rsid w:val="00450034"/>
    <w:pPr>
      <w:numPr>
        <w:numId w:val="3"/>
      </w:numPr>
    </w:pPr>
  </w:style>
  <w:style w:type="character" w:styleId="PageNumber">
    <w:name w:val="page number"/>
    <w:basedOn w:val="DefaultParagraphFont"/>
    <w:rsid w:val="009319FA"/>
    <w:rPr>
      <w:rFonts w:asciiTheme="minorHAnsi" w:hAnsiTheme="minorHAnsi"/>
      <w:color w:val="FFFFFF" w:themeColor="background1"/>
      <w:sz w:val="34"/>
    </w:rPr>
  </w:style>
  <w:style w:type="paragraph" w:customStyle="1" w:styleId="BulletIndent1">
    <w:name w:val="Bullet (Indent 1)"/>
    <w:basedOn w:val="BodyText"/>
    <w:qFormat/>
    <w:rsid w:val="00267BC0"/>
    <w:pPr>
      <w:numPr>
        <w:numId w:val="7"/>
      </w:numPr>
    </w:pPr>
  </w:style>
  <w:style w:type="paragraph" w:customStyle="1" w:styleId="BulletIndent2">
    <w:name w:val="Bullet (Indent 2)"/>
    <w:basedOn w:val="Normal"/>
    <w:qFormat/>
    <w:rsid w:val="00DC3115"/>
    <w:pPr>
      <w:numPr>
        <w:ilvl w:val="1"/>
        <w:numId w:val="7"/>
      </w:numPr>
      <w:spacing w:after="120"/>
    </w:pPr>
  </w:style>
  <w:style w:type="numbering" w:customStyle="1" w:styleId="BACPBulletList">
    <w:name w:val="BACP Bullet List"/>
    <w:uiPriority w:val="99"/>
    <w:rsid w:val="00267BC0"/>
    <w:pPr>
      <w:numPr>
        <w:numId w:val="7"/>
      </w:numPr>
    </w:pPr>
  </w:style>
  <w:style w:type="paragraph" w:customStyle="1" w:styleId="Heading1Block">
    <w:name w:val="Heading 1 (Block)"/>
    <w:basedOn w:val="Heading1"/>
    <w:qFormat/>
    <w:rsid w:val="00635A59"/>
    <w:pPr>
      <w:pBdr>
        <w:top w:val="single" w:sz="48" w:space="1" w:color="E20E5A" w:themeColor="accent1"/>
        <w:left w:val="single" w:sz="48" w:space="4" w:color="E20E5A" w:themeColor="accent1"/>
        <w:bottom w:val="single" w:sz="48" w:space="1" w:color="E20E5A" w:themeColor="accent1"/>
        <w:right w:val="single" w:sz="48" w:space="4" w:color="E20E5A" w:themeColor="accent1"/>
      </w:pBdr>
      <w:shd w:val="clear" w:color="auto" w:fill="E20E5A" w:themeFill="accent1"/>
    </w:pPr>
    <w:rPr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rsid w:val="00E72AA5"/>
    <w:rPr>
      <w:rFonts w:asciiTheme="majorHAnsi" w:eastAsiaTheme="majorEastAsia" w:hAnsiTheme="majorHAnsi" w:cstheme="majorBidi"/>
      <w:b/>
      <w:iCs/>
      <w:color w:val="31006F" w:themeColor="accent2"/>
      <w:sz w:val="28"/>
    </w:rPr>
  </w:style>
  <w:style w:type="character" w:customStyle="1" w:styleId="Heading3Char">
    <w:name w:val="Heading 3 Char"/>
    <w:basedOn w:val="DefaultParagraphFont"/>
    <w:link w:val="Heading3"/>
    <w:rsid w:val="00E72AA5"/>
    <w:rPr>
      <w:rFonts w:asciiTheme="majorHAnsi" w:eastAsiaTheme="majorEastAsia" w:hAnsiTheme="majorHAnsi" w:cstheme="majorBidi"/>
      <w:b/>
      <w:color w:val="E20E5A" w:themeColor="accent1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04C"/>
    <w:rPr>
      <w:rFonts w:asciiTheme="majorHAnsi" w:eastAsiaTheme="majorEastAsia" w:hAnsiTheme="majorHAnsi" w:cstheme="majorBidi"/>
      <w:b/>
      <w:color w:val="000000" w:themeColor="text1"/>
    </w:rPr>
  </w:style>
  <w:style w:type="paragraph" w:styleId="Revision">
    <w:name w:val="Revision"/>
    <w:hidden/>
    <w:uiPriority w:val="99"/>
    <w:semiHidden/>
    <w:rsid w:val="000C34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ACP">
      <a:dk1>
        <a:sysClr val="windowText" lastClr="000000"/>
      </a:dk1>
      <a:lt1>
        <a:sysClr val="window" lastClr="FFFFFF"/>
      </a:lt1>
      <a:dk2>
        <a:srgbClr val="58585A"/>
      </a:dk2>
      <a:lt2>
        <a:srgbClr val="D1D2D4"/>
      </a:lt2>
      <a:accent1>
        <a:srgbClr val="E20E5A"/>
      </a:accent1>
      <a:accent2>
        <a:srgbClr val="31006F"/>
      </a:accent2>
      <a:accent3>
        <a:srgbClr val="EDDA1D"/>
      </a:accent3>
      <a:accent4>
        <a:srgbClr val="A7ACA0"/>
      </a:accent4>
      <a:accent5>
        <a:srgbClr val="999500"/>
      </a:accent5>
      <a:accent6>
        <a:srgbClr val="920E5A"/>
      </a:accent6>
      <a:hlink>
        <a:srgbClr val="31006F"/>
      </a:hlink>
      <a:folHlink>
        <a:srgbClr val="E20E5A"/>
      </a:folHlink>
    </a:clrScheme>
    <a:fontScheme name="BACP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Document_x0020_category xmlns="1deb4bf9-dd94-4d43-b337-4f8e20a85e1f">Templates</Document_x0020_category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 Documents" ma:contentTypeID="0x0101000D08B53399618B4F8D6B7CF06E0ABDC600A2D226E1585AA84A84EDAE8E8B626A7E" ma:contentTypeVersion="12" ma:contentTypeDescription="" ma:contentTypeScope="" ma:versionID="707d7cae0c50e1cab70269d12a3986d9">
  <xsd:schema xmlns:xsd="http://www.w3.org/2001/XMLSchema" xmlns:xs="http://www.w3.org/2001/XMLSchema" xmlns:p="http://schemas.microsoft.com/office/2006/metadata/properties" xmlns:ns2="http://schemas.microsoft.com/sharepoint/v3/fields" xmlns:ns3="1deb4bf9-dd94-4d43-b337-4f8e20a85e1f" xmlns:ns4="d9b0aefb-3c48-4576-baff-ad342a58e951" targetNamespace="http://schemas.microsoft.com/office/2006/metadata/properties" ma:root="true" ma:fieldsID="29ee76f71775664f5e9277e0ffaaa1d2" ns2:_="" ns3:_="" ns4:_="">
    <xsd:import namespace="http://schemas.microsoft.com/sharepoint/v3/fields"/>
    <xsd:import namespace="1deb4bf9-dd94-4d43-b337-4f8e20a85e1f"/>
    <xsd:import namespace="d9b0aefb-3c48-4576-baff-ad342a58e951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2:_Version" minOccurs="0"/>
                <xsd:element ref="ns3:Document_x0020_category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Version" ma:index="10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b4bf9-dd94-4d43-b337-4f8e20a85e1f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11" ma:displayName="Documents" ma:format="Dropdown" ma:internalName="Document_x0020_category">
      <xsd:simpleType>
        <xsd:restriction base="dms:Choice">
          <xsd:enumeration value="Guidelines"/>
          <xsd:enumeration value="Presentations"/>
          <xsd:enumeration value="Project Plans"/>
          <xsd:enumeration value="Design, Print and Fulfilment"/>
          <xsd:enumeration value="Templates"/>
          <xsd:enumeration value="Logos"/>
        </xsd:restriction>
      </xsd:simple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0aefb-3c48-4576-baff-ad342a58e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309C4-5816-4330-B511-C097D0BD7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DC5DF-E597-437E-842F-C0357B91D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23210-0AAB-4DCA-8900-CA236F61D72B}">
  <ds:schemaRefs>
    <ds:schemaRef ds:uri="http://purl.org/dc/terms/"/>
    <ds:schemaRef ds:uri="1deb4bf9-dd94-4d43-b337-4f8e20a85e1f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d9b0aefb-3c48-4576-baff-ad342a58e951"/>
    <ds:schemaRef ds:uri="http://schemas.microsoft.com/office/infopath/2007/PartnerControls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2A0AE1-4B61-4B06-A176-2F32EB05D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deb4bf9-dd94-4d43-b337-4f8e20a85e1f"/>
    <ds:schemaRef ds:uri="d9b0aefb-3c48-4576-baff-ad342a58e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Jesper</dc:creator>
  <cp:lastModifiedBy>Caroline Jesper</cp:lastModifiedBy>
  <cp:revision>2</cp:revision>
  <cp:lastPrinted>2017-12-01T15:11:00Z</cp:lastPrinted>
  <dcterms:created xsi:type="dcterms:W3CDTF">2022-04-01T13:02:00Z</dcterms:created>
  <dcterms:modified xsi:type="dcterms:W3CDTF">2022-04-01T13:02:00Z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0x0101000D08B53399618B4F8D6B7CF06E0ABDC600A2D226E1585AA84A84EDAE8E8B626A7E</vt:lpwstr>
  </property>
</Properties>
</file>