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32A" w14:textId="52EBB271" w:rsidR="000573CE" w:rsidRPr="007677B1" w:rsidRDefault="000573CE" w:rsidP="000573CE">
      <w:pPr>
        <w:pStyle w:val="Heading1"/>
        <w:spacing w:after="120"/>
      </w:pPr>
      <w:r w:rsidRPr="007677B1">
        <w:t xml:space="preserve">Service </w:t>
      </w:r>
      <w:r w:rsidR="00A4576A">
        <w:t>a</w:t>
      </w:r>
      <w:r w:rsidRPr="007677B1">
        <w:t xml:space="preserve">ccreditation </w:t>
      </w:r>
      <w:r w:rsidR="00A4576A">
        <w:t>s</w:t>
      </w:r>
      <w:r w:rsidRPr="007677B1">
        <w:t>cheme</w:t>
      </w:r>
      <w:r>
        <w:t xml:space="preserve"> </w:t>
      </w:r>
    </w:p>
    <w:p w14:paraId="302FE9B3" w14:textId="376D609E" w:rsidR="008D3012" w:rsidRDefault="0052412B" w:rsidP="00174596">
      <w:pPr>
        <w:pStyle w:val="Heading2"/>
      </w:pPr>
      <w:bookmarkStart w:id="0" w:name="_Hlk57976849"/>
      <w:r>
        <w:t>A</w:t>
      </w:r>
      <w:r w:rsidR="0074617F">
        <w:t>pplication form</w:t>
      </w:r>
      <w:r w:rsidR="007D6DE1">
        <w:t xml:space="preserve"> A – Eligibility</w:t>
      </w:r>
    </w:p>
    <w:bookmarkEnd w:id="0"/>
    <w:p w14:paraId="2B596AC2" w14:textId="77777777" w:rsidR="000573CE" w:rsidRDefault="000573CE" w:rsidP="000573CE"/>
    <w:p w14:paraId="20614BC7" w14:textId="379AD221" w:rsidR="000573CE" w:rsidRDefault="000573CE" w:rsidP="000573CE">
      <w:bookmarkStart w:id="1" w:name="_Hlk56000953"/>
      <w:r>
        <w:t xml:space="preserve">The application process for </w:t>
      </w:r>
      <w:r w:rsidR="003C4AE4">
        <w:t xml:space="preserve">accreditation </w:t>
      </w:r>
      <w:r>
        <w:t xml:space="preserve">consists of two parts. This form constitutes the first </w:t>
      </w:r>
      <w:proofErr w:type="gramStart"/>
      <w:r>
        <w:t>part</w:t>
      </w:r>
      <w:proofErr w:type="gramEnd"/>
      <w:r>
        <w:t xml:space="preserve"> and </w:t>
      </w:r>
      <w:r w:rsidR="00A6329D">
        <w:t xml:space="preserve">you must meet </w:t>
      </w:r>
      <w:r>
        <w:t xml:space="preserve">all eligibility criteria </w:t>
      </w:r>
      <w:r w:rsidR="00A6329D" w:rsidRPr="00A6329D">
        <w:rPr>
          <w:b/>
          <w:bCs/>
        </w:rPr>
        <w:t xml:space="preserve">before </w:t>
      </w:r>
      <w:r w:rsidRPr="00A6329D">
        <w:t xml:space="preserve">we can accept the second part of the application, Part B. </w:t>
      </w:r>
    </w:p>
    <w:p w14:paraId="65F1EA19" w14:textId="77777777" w:rsidR="00A6329D" w:rsidRPr="00A6329D" w:rsidRDefault="00A6329D" w:rsidP="000573CE"/>
    <w:p w14:paraId="4FA4C6B7" w14:textId="585B0602" w:rsidR="000573CE" w:rsidRDefault="000573CE" w:rsidP="009D6CD2">
      <w:pPr>
        <w:pStyle w:val="Heading4"/>
        <w:spacing w:after="0"/>
        <w:rPr>
          <w:rStyle w:val="Strong"/>
          <w:rFonts w:ascii="Trebuchet MS" w:hAnsi="Trebuchet MS" w:cs="Arial"/>
        </w:rPr>
      </w:pPr>
      <w:r>
        <w:rPr>
          <w:rStyle w:val="Strong"/>
          <w:rFonts w:ascii="Trebuchet MS" w:hAnsi="Trebuchet MS" w:cs="Arial"/>
          <w:color w:val="auto"/>
          <w:sz w:val="22"/>
          <w:szCs w:val="20"/>
        </w:rPr>
        <w:t>W</w:t>
      </w:r>
      <w:r w:rsidRPr="00BC10A1">
        <w:rPr>
          <w:rStyle w:val="Strong"/>
          <w:rFonts w:ascii="Trebuchet MS" w:hAnsi="Trebuchet MS" w:cs="Arial"/>
          <w:color w:val="auto"/>
          <w:sz w:val="22"/>
          <w:szCs w:val="20"/>
        </w:rPr>
        <w:t xml:space="preserve">e </w:t>
      </w:r>
      <w:r>
        <w:rPr>
          <w:rStyle w:val="Strong"/>
          <w:rFonts w:ascii="Trebuchet MS" w:hAnsi="Trebuchet MS" w:cs="Arial"/>
          <w:color w:val="auto"/>
          <w:sz w:val="22"/>
          <w:szCs w:val="20"/>
        </w:rPr>
        <w:t xml:space="preserve">strongly </w:t>
      </w:r>
      <w:r w:rsidRPr="00BC10A1">
        <w:rPr>
          <w:rStyle w:val="Strong"/>
          <w:rFonts w:ascii="Trebuchet MS" w:hAnsi="Trebuchet MS" w:cs="Arial"/>
          <w:color w:val="auto"/>
          <w:sz w:val="22"/>
          <w:szCs w:val="20"/>
        </w:rPr>
        <w:t xml:space="preserve">advise that you </w:t>
      </w:r>
      <w:r w:rsidRPr="00BC10A1">
        <w:rPr>
          <w:rStyle w:val="Strong"/>
          <w:rFonts w:ascii="Trebuchet MS" w:hAnsi="Trebuchet MS" w:cs="Arial"/>
          <w:color w:val="auto"/>
          <w:sz w:val="22"/>
        </w:rPr>
        <w:t xml:space="preserve">read </w:t>
      </w:r>
      <w:r w:rsidRPr="00651316">
        <w:rPr>
          <w:rStyle w:val="Strong"/>
          <w:rFonts w:ascii="Trebuchet MS" w:hAnsi="Trebuchet MS" w:cs="Arial"/>
          <w:color w:val="auto"/>
          <w:sz w:val="22"/>
        </w:rPr>
        <w:t xml:space="preserve">our </w:t>
      </w:r>
      <w:r w:rsidRPr="005213F4">
        <w:rPr>
          <w:color w:val="auto"/>
          <w:sz w:val="22"/>
        </w:rPr>
        <w:t xml:space="preserve">Guide to </w:t>
      </w:r>
      <w:r w:rsidR="004335D8" w:rsidRPr="005213F4">
        <w:rPr>
          <w:color w:val="auto"/>
          <w:sz w:val="22"/>
        </w:rPr>
        <w:t>a</w:t>
      </w:r>
      <w:r w:rsidRPr="005213F4">
        <w:rPr>
          <w:color w:val="auto"/>
          <w:sz w:val="22"/>
        </w:rPr>
        <w:t xml:space="preserve">pplying </w:t>
      </w:r>
      <w:r w:rsidRPr="00BC10A1">
        <w:rPr>
          <w:rStyle w:val="Strong"/>
          <w:rFonts w:ascii="Trebuchet MS" w:hAnsi="Trebuchet MS" w:cs="Arial"/>
          <w:color w:val="auto"/>
          <w:sz w:val="22"/>
        </w:rPr>
        <w:t xml:space="preserve">before you start putting together your application. </w:t>
      </w:r>
      <w:r w:rsidR="003C4AE4">
        <w:rPr>
          <w:rStyle w:val="Strong"/>
          <w:rFonts w:ascii="Trebuchet MS" w:hAnsi="Trebuchet MS" w:cs="Arial"/>
          <w:color w:val="auto"/>
          <w:sz w:val="22"/>
        </w:rPr>
        <w:t>T</w:t>
      </w:r>
      <w:r w:rsidRPr="00BC10A1">
        <w:rPr>
          <w:rStyle w:val="Strong"/>
          <w:rFonts w:ascii="Trebuchet MS" w:hAnsi="Trebuchet MS" w:cs="Arial"/>
          <w:color w:val="auto"/>
          <w:sz w:val="22"/>
        </w:rPr>
        <w:t>his application is</w:t>
      </w:r>
      <w:r w:rsidR="00CF0153">
        <w:rPr>
          <w:rStyle w:val="Strong"/>
          <w:rFonts w:ascii="Trebuchet MS" w:hAnsi="Trebuchet MS" w:cs="Arial"/>
          <w:color w:val="auto"/>
          <w:sz w:val="22"/>
        </w:rPr>
        <w:t xml:space="preserve"> </w:t>
      </w:r>
      <w:r w:rsidR="003C4AE4">
        <w:rPr>
          <w:rStyle w:val="Strong"/>
          <w:rFonts w:ascii="Trebuchet MS" w:hAnsi="Trebuchet MS" w:cs="Arial"/>
          <w:color w:val="auto"/>
          <w:sz w:val="22"/>
        </w:rPr>
        <w:t>about</w:t>
      </w:r>
      <w:r w:rsidRPr="00BC10A1">
        <w:rPr>
          <w:rStyle w:val="Strong"/>
          <w:rFonts w:ascii="Trebuchet MS" w:hAnsi="Trebuchet MS" w:cs="Arial"/>
          <w:color w:val="auto"/>
          <w:sz w:val="22"/>
        </w:rPr>
        <w:t xml:space="preserve"> your counselling or psychotherapy service</w:t>
      </w:r>
      <w:r>
        <w:rPr>
          <w:rStyle w:val="Strong"/>
          <w:rFonts w:ascii="Trebuchet MS" w:hAnsi="Trebuchet MS" w:cs="Arial"/>
          <w:color w:val="auto"/>
          <w:sz w:val="22"/>
        </w:rPr>
        <w:t>,</w:t>
      </w:r>
      <w:r w:rsidRPr="00BC10A1">
        <w:rPr>
          <w:rStyle w:val="Strong"/>
          <w:rFonts w:ascii="Trebuchet MS" w:hAnsi="Trebuchet MS" w:cs="Arial"/>
          <w:color w:val="auto"/>
          <w:sz w:val="22"/>
        </w:rPr>
        <w:t xml:space="preserve"> not about your organisation</w:t>
      </w:r>
      <w:r w:rsidR="00CF0153">
        <w:rPr>
          <w:rStyle w:val="Strong"/>
          <w:rFonts w:ascii="Trebuchet MS" w:hAnsi="Trebuchet MS" w:cs="Arial"/>
          <w:color w:val="auto"/>
          <w:sz w:val="22"/>
        </w:rPr>
        <w:t>,</w:t>
      </w:r>
      <w:r w:rsidRPr="00BC10A1">
        <w:rPr>
          <w:rStyle w:val="Strong"/>
          <w:rFonts w:ascii="Trebuchet MS" w:hAnsi="Trebuchet MS" w:cs="Arial"/>
          <w:color w:val="auto"/>
          <w:sz w:val="22"/>
        </w:rPr>
        <w:t xml:space="preserve"> and your </w:t>
      </w:r>
      <w:r w:rsidR="003C4AE4">
        <w:rPr>
          <w:rStyle w:val="Strong"/>
          <w:rFonts w:ascii="Trebuchet MS" w:hAnsi="Trebuchet MS" w:cs="Arial"/>
          <w:color w:val="auto"/>
          <w:sz w:val="22"/>
        </w:rPr>
        <w:t xml:space="preserve">submission </w:t>
      </w:r>
      <w:r w:rsidRPr="00BC10A1">
        <w:rPr>
          <w:rStyle w:val="Strong"/>
          <w:rFonts w:ascii="Trebuchet MS" w:hAnsi="Trebuchet MS" w:cs="Arial"/>
          <w:color w:val="auto"/>
          <w:sz w:val="22"/>
        </w:rPr>
        <w:t>must reflect that.</w:t>
      </w:r>
      <w:r w:rsidRPr="0029182F">
        <w:rPr>
          <w:rStyle w:val="Strong"/>
          <w:rFonts w:ascii="Trebuchet MS" w:hAnsi="Trebuchet MS" w:cs="Arial"/>
        </w:rPr>
        <w:t xml:space="preserve">  </w:t>
      </w:r>
    </w:p>
    <w:p w14:paraId="7382B061" w14:textId="77777777" w:rsidR="009D6CD2" w:rsidRPr="009D6CD2" w:rsidRDefault="009D6CD2" w:rsidP="009D6CD2"/>
    <w:p w14:paraId="7F6847DF" w14:textId="6707AA88" w:rsidR="000573CE" w:rsidRDefault="00B60D7B" w:rsidP="00CF0153">
      <w:pPr>
        <w:rPr>
          <w:b/>
          <w:bCs/>
        </w:rPr>
      </w:pPr>
      <w:r>
        <w:rPr>
          <w:b/>
          <w:bCs/>
        </w:rPr>
        <w:t xml:space="preserve">To </w:t>
      </w:r>
      <w:r w:rsidR="000573CE" w:rsidRPr="00CF0153">
        <w:rPr>
          <w:b/>
          <w:bCs/>
        </w:rPr>
        <w:t>ensure that your application is suitable for assessment</w:t>
      </w:r>
      <w:r w:rsidR="00FA401E">
        <w:rPr>
          <w:b/>
          <w:bCs/>
        </w:rPr>
        <w:t xml:space="preserve">, please: </w:t>
      </w:r>
    </w:p>
    <w:p w14:paraId="314E5289" w14:textId="77777777" w:rsidR="00CF0153" w:rsidRPr="00CF0153" w:rsidRDefault="00CF0153" w:rsidP="00CF0153">
      <w:pPr>
        <w:rPr>
          <w:b/>
          <w:bCs/>
        </w:rPr>
      </w:pPr>
    </w:p>
    <w:p w14:paraId="5E9A3DB5" w14:textId="3A9C2489" w:rsidR="000573CE" w:rsidRPr="00CF0153" w:rsidRDefault="00CF0153" w:rsidP="00921E81">
      <w:pPr>
        <w:pStyle w:val="BulletIndent1"/>
        <w:rPr>
          <w:rStyle w:val="Strong"/>
          <w:b w:val="0"/>
          <w:bCs w:val="0"/>
        </w:rPr>
      </w:pPr>
      <w:r>
        <w:rPr>
          <w:rStyle w:val="Strong"/>
          <w:b w:val="0"/>
          <w:bCs w:val="0"/>
        </w:rPr>
        <w:t xml:space="preserve">follow </w:t>
      </w:r>
      <w:r w:rsidR="003C4AE4">
        <w:rPr>
          <w:rStyle w:val="Strong"/>
          <w:b w:val="0"/>
          <w:bCs w:val="0"/>
        </w:rPr>
        <w:t xml:space="preserve">the </w:t>
      </w:r>
      <w:r w:rsidR="000573CE" w:rsidRPr="00CF0153">
        <w:rPr>
          <w:rStyle w:val="Strong"/>
          <w:b w:val="0"/>
          <w:bCs w:val="0"/>
        </w:rPr>
        <w:t>guidance provided in this form for each criterion</w:t>
      </w:r>
    </w:p>
    <w:p w14:paraId="5E3E20CB" w14:textId="299E0F34" w:rsidR="000573CE" w:rsidRPr="00AD4B40" w:rsidRDefault="00CF0153" w:rsidP="00921E81">
      <w:pPr>
        <w:pStyle w:val="BulletIndent1"/>
      </w:pPr>
      <w:r>
        <w:t>ensur</w:t>
      </w:r>
      <w:r w:rsidR="00FA401E">
        <w:t>e</w:t>
      </w:r>
      <w:r>
        <w:t xml:space="preserve"> you complete </w:t>
      </w:r>
      <w:r w:rsidR="000573CE">
        <w:t>all sections of the form</w:t>
      </w:r>
      <w:r>
        <w:t xml:space="preserve">, </w:t>
      </w:r>
      <w:r w:rsidR="000573CE">
        <w:t xml:space="preserve">unless </w:t>
      </w:r>
      <w:r w:rsidR="00156448">
        <w:t xml:space="preserve">requested </w:t>
      </w:r>
      <w:r w:rsidR="000573CE">
        <w:t>to leave blank for assessor use</w:t>
      </w:r>
    </w:p>
    <w:p w14:paraId="107CF5FF" w14:textId="21C63073" w:rsidR="000573CE" w:rsidRDefault="00FA401E" w:rsidP="00921E81">
      <w:pPr>
        <w:pStyle w:val="BulletIndent1"/>
      </w:pPr>
      <w:r>
        <w:t>d</w:t>
      </w:r>
      <w:r w:rsidR="000573CE" w:rsidRPr="00247AD1">
        <w:t>o not change any of the application wording</w:t>
      </w:r>
      <w:r>
        <w:t xml:space="preserve">. If you </w:t>
      </w:r>
      <w:r w:rsidR="000573CE">
        <w:t>a</w:t>
      </w:r>
      <w:r w:rsidR="000573CE" w:rsidRPr="00247AD1">
        <w:t>lter text</w:t>
      </w:r>
      <w:r>
        <w:t xml:space="preserve">, your application will be </w:t>
      </w:r>
      <w:r w:rsidR="000573CE" w:rsidRPr="00247AD1">
        <w:t xml:space="preserve">returned for revision before </w:t>
      </w:r>
      <w:r>
        <w:t>we can complete a</w:t>
      </w:r>
      <w:r w:rsidR="000573CE" w:rsidRPr="00247AD1">
        <w:t xml:space="preserve">ssessment </w:t>
      </w:r>
    </w:p>
    <w:p w14:paraId="24F600D8" w14:textId="1180F87B" w:rsidR="000573CE" w:rsidRPr="00921E81" w:rsidRDefault="00FA401E" w:rsidP="00921E81">
      <w:pPr>
        <w:pStyle w:val="BulletIndent1"/>
        <w:spacing w:after="0"/>
      </w:pPr>
      <w:r>
        <w:t>c</w:t>
      </w:r>
      <w:r w:rsidR="000573CE" w:rsidRPr="00247AD1">
        <w:t xml:space="preserve">omplete and submit this form as an electronic document in </w:t>
      </w:r>
      <w:r w:rsidR="000573CE">
        <w:t xml:space="preserve">Microsoft </w:t>
      </w:r>
      <w:r w:rsidR="000573CE" w:rsidRPr="00247AD1">
        <w:t>Office Word format</w:t>
      </w:r>
      <w:r w:rsidR="000573CE">
        <w:t xml:space="preserve"> </w:t>
      </w:r>
      <w:r w:rsidR="000573CE" w:rsidRPr="00FA401E">
        <w:rPr>
          <w:i/>
          <w:iCs/>
        </w:rPr>
        <w:t xml:space="preserve">– </w:t>
      </w:r>
      <w:r w:rsidR="000573CE" w:rsidRPr="00FA401E">
        <w:t>boxes will expand as you type into them</w:t>
      </w:r>
      <w:r w:rsidR="000573CE" w:rsidRPr="00FA401E">
        <w:rPr>
          <w:i/>
          <w:iCs/>
        </w:rPr>
        <w:t>.</w:t>
      </w:r>
    </w:p>
    <w:p w14:paraId="3D3C056B" w14:textId="77777777" w:rsidR="00921E81" w:rsidRDefault="00921E81" w:rsidP="00921E81">
      <w:pPr>
        <w:pStyle w:val="BulletIndent2"/>
        <w:numPr>
          <w:ilvl w:val="0"/>
          <w:numId w:val="0"/>
        </w:numPr>
        <w:spacing w:after="0"/>
        <w:rPr>
          <w:rStyle w:val="Strong"/>
          <w:rFonts w:ascii="Trebuchet MS" w:hAnsi="Trebuchet MS" w:cs="Arial"/>
          <w:b w:val="0"/>
          <w:bCs w:val="0"/>
        </w:rPr>
      </w:pPr>
    </w:p>
    <w:p w14:paraId="2165D62B" w14:textId="5353499E" w:rsidR="0077554E" w:rsidRDefault="0077554E" w:rsidP="00921E81">
      <w:pPr>
        <w:pStyle w:val="BulletIndent2"/>
        <w:numPr>
          <w:ilvl w:val="0"/>
          <w:numId w:val="0"/>
        </w:numPr>
        <w:spacing w:after="0"/>
        <w:rPr>
          <w:rStyle w:val="Strong"/>
          <w:rFonts w:ascii="Trebuchet MS" w:hAnsi="Trebuchet MS" w:cs="Arial"/>
          <w:b w:val="0"/>
          <w:bCs w:val="0"/>
        </w:rPr>
      </w:pPr>
      <w:r w:rsidRPr="0077554E">
        <w:rPr>
          <w:rStyle w:val="Strong"/>
          <w:rFonts w:ascii="Trebuchet MS" w:hAnsi="Trebuchet MS" w:cs="Arial"/>
          <w:b w:val="0"/>
          <w:bCs w:val="0"/>
        </w:rPr>
        <w:t>We will return p</w:t>
      </w:r>
      <w:r w:rsidR="000573CE" w:rsidRPr="0077554E">
        <w:rPr>
          <w:rStyle w:val="Strong"/>
          <w:rFonts w:ascii="Trebuchet MS" w:hAnsi="Trebuchet MS" w:cs="Arial"/>
          <w:b w:val="0"/>
          <w:bCs w:val="0"/>
        </w:rPr>
        <w:t>oorly presented or incomplete applications for revision</w:t>
      </w:r>
      <w:r w:rsidRPr="0077554E">
        <w:rPr>
          <w:rStyle w:val="Strong"/>
          <w:rFonts w:ascii="Trebuchet MS" w:hAnsi="Trebuchet MS" w:cs="Arial"/>
          <w:b w:val="0"/>
          <w:bCs w:val="0"/>
        </w:rPr>
        <w:t>.</w:t>
      </w:r>
    </w:p>
    <w:p w14:paraId="27F27C26" w14:textId="77777777" w:rsidR="00921E81" w:rsidRDefault="00921E81" w:rsidP="00921E81">
      <w:pPr>
        <w:pStyle w:val="BulletIndent2"/>
        <w:numPr>
          <w:ilvl w:val="0"/>
          <w:numId w:val="0"/>
        </w:numPr>
        <w:spacing w:after="0"/>
        <w:rPr>
          <w:rStyle w:val="Strong"/>
          <w:rFonts w:ascii="Trebuchet MS" w:hAnsi="Trebuchet MS" w:cs="Arial"/>
          <w:b w:val="0"/>
          <w:bCs w:val="0"/>
        </w:rPr>
      </w:pPr>
    </w:p>
    <w:p w14:paraId="2C9E9ADD" w14:textId="1E8E709B" w:rsidR="00B93A74" w:rsidRDefault="000573CE" w:rsidP="008D3012">
      <w:pPr>
        <w:rPr>
          <w:rFonts w:ascii="Trebuchet MS" w:hAnsi="Trebuchet MS" w:cs="Arial"/>
        </w:rPr>
      </w:pPr>
      <w:r w:rsidRPr="00220E48">
        <w:rPr>
          <w:rFonts w:ascii="Trebuchet MS" w:hAnsi="Trebuchet MS" w:cs="Arial"/>
        </w:rPr>
        <w:t>Please ema</w:t>
      </w:r>
      <w:r w:rsidR="00521558">
        <w:rPr>
          <w:rFonts w:ascii="Trebuchet MS" w:hAnsi="Trebuchet MS" w:cs="Arial"/>
        </w:rPr>
        <w:t xml:space="preserve">il </w:t>
      </w:r>
      <w:hyperlink r:id="rId11" w:history="1">
        <w:r w:rsidRPr="00220E48">
          <w:rPr>
            <w:rStyle w:val="Hyperlink"/>
            <w:rFonts w:ascii="Trebuchet MS" w:hAnsi="Trebuchet MS" w:cs="Arial"/>
          </w:rPr>
          <w:t>accred.service@bacp.co.uk</w:t>
        </w:r>
      </w:hyperlink>
      <w:r w:rsidRPr="00220E48">
        <w:rPr>
          <w:rFonts w:ascii="Trebuchet MS" w:hAnsi="Trebuchet MS" w:cs="Arial"/>
        </w:rPr>
        <w:t xml:space="preserve"> when you</w:t>
      </w:r>
      <w:r w:rsidR="00521558">
        <w:rPr>
          <w:rFonts w:ascii="Trebuchet MS" w:hAnsi="Trebuchet MS" w:cs="Arial"/>
        </w:rPr>
        <w:t xml:space="preserve">’re </w:t>
      </w:r>
      <w:r w:rsidRPr="00220E48">
        <w:rPr>
          <w:rFonts w:ascii="Trebuchet MS" w:hAnsi="Trebuchet MS" w:cs="Arial"/>
        </w:rPr>
        <w:t>ready to submit your application</w:t>
      </w:r>
      <w:r w:rsidR="00521558">
        <w:rPr>
          <w:rFonts w:ascii="Trebuchet MS" w:hAnsi="Trebuchet MS" w:cs="Arial"/>
        </w:rPr>
        <w:t xml:space="preserve">, </w:t>
      </w:r>
      <w:proofErr w:type="gramStart"/>
      <w:r w:rsidR="00521558">
        <w:rPr>
          <w:rFonts w:ascii="Trebuchet MS" w:hAnsi="Trebuchet MS" w:cs="Arial"/>
        </w:rPr>
        <w:t>We</w:t>
      </w:r>
      <w:proofErr w:type="gramEnd"/>
      <w:r w:rsidR="009A075A">
        <w:rPr>
          <w:rFonts w:ascii="Trebuchet MS" w:hAnsi="Trebuchet MS" w:cs="Arial"/>
        </w:rPr>
        <w:t xml:space="preserve"> will</w:t>
      </w:r>
      <w:r w:rsidR="00521558">
        <w:rPr>
          <w:rFonts w:ascii="Trebuchet MS" w:hAnsi="Trebuchet MS" w:cs="Arial"/>
        </w:rPr>
        <w:t xml:space="preserve"> send </w:t>
      </w:r>
      <w:r w:rsidRPr="00220E48">
        <w:rPr>
          <w:rFonts w:ascii="Trebuchet MS" w:hAnsi="Trebuchet MS" w:cs="Arial"/>
        </w:rPr>
        <w:t>you a personalise</w:t>
      </w:r>
      <w:r>
        <w:rPr>
          <w:rFonts w:ascii="Trebuchet MS" w:hAnsi="Trebuchet MS" w:cs="Arial"/>
        </w:rPr>
        <w:t>d</w:t>
      </w:r>
      <w:r w:rsidRPr="00220E48">
        <w:rPr>
          <w:rFonts w:ascii="Trebuchet MS" w:hAnsi="Trebuchet MS" w:cs="Arial"/>
        </w:rPr>
        <w:t xml:space="preserve"> link to a secure folder </w:t>
      </w:r>
      <w:r w:rsidR="00521558">
        <w:rPr>
          <w:rFonts w:ascii="Trebuchet MS" w:hAnsi="Trebuchet MS" w:cs="Arial"/>
        </w:rPr>
        <w:t xml:space="preserve">where </w:t>
      </w:r>
      <w:r w:rsidRPr="00220E48">
        <w:rPr>
          <w:rFonts w:ascii="Trebuchet MS" w:hAnsi="Trebuchet MS" w:cs="Arial"/>
        </w:rPr>
        <w:t xml:space="preserve">you </w:t>
      </w:r>
      <w:r w:rsidR="00521558">
        <w:rPr>
          <w:rFonts w:ascii="Trebuchet MS" w:hAnsi="Trebuchet MS" w:cs="Arial"/>
        </w:rPr>
        <w:t xml:space="preserve">can </w:t>
      </w:r>
      <w:r w:rsidRPr="00220E48">
        <w:rPr>
          <w:rFonts w:ascii="Trebuchet MS" w:hAnsi="Trebuchet MS" w:cs="Arial"/>
        </w:rPr>
        <w:t xml:space="preserve">upload all </w:t>
      </w:r>
      <w:r>
        <w:rPr>
          <w:rFonts w:ascii="Trebuchet MS" w:hAnsi="Trebuchet MS" w:cs="Arial"/>
        </w:rPr>
        <w:t xml:space="preserve">your </w:t>
      </w:r>
      <w:r w:rsidRPr="00220E48">
        <w:rPr>
          <w:rFonts w:ascii="Trebuchet MS" w:hAnsi="Trebuchet MS" w:cs="Arial"/>
        </w:rPr>
        <w:t xml:space="preserve">application </w:t>
      </w:r>
      <w:r w:rsidR="00B93A74">
        <w:rPr>
          <w:rFonts w:ascii="Trebuchet MS" w:hAnsi="Trebuchet MS" w:cs="Arial"/>
        </w:rPr>
        <w:t>documents</w:t>
      </w:r>
      <w:r w:rsidRPr="00220E48">
        <w:rPr>
          <w:rFonts w:ascii="Trebuchet MS" w:hAnsi="Trebuchet MS" w:cs="Arial"/>
        </w:rPr>
        <w:t xml:space="preserve"> (no password protection required). </w:t>
      </w:r>
    </w:p>
    <w:p w14:paraId="1924228E" w14:textId="77777777" w:rsidR="008D3012" w:rsidRDefault="008D3012" w:rsidP="0092298A">
      <w:pPr>
        <w:spacing w:after="120"/>
      </w:pPr>
    </w:p>
    <w:p w14:paraId="100355F9" w14:textId="3B1384F0" w:rsidR="000573CE" w:rsidRPr="00B93A74" w:rsidRDefault="000573CE" w:rsidP="008D3012">
      <w:pPr>
        <w:pStyle w:val="Heading4"/>
      </w:pPr>
      <w:r w:rsidRPr="00B93A74">
        <w:t xml:space="preserve">BACP Fair </w:t>
      </w:r>
      <w:r w:rsidR="00C91708">
        <w:t>p</w:t>
      </w:r>
      <w:r w:rsidRPr="00B93A74">
        <w:t xml:space="preserve">rocessing </w:t>
      </w:r>
      <w:r w:rsidR="00C91708">
        <w:t>n</w:t>
      </w:r>
      <w:r w:rsidRPr="00B93A74">
        <w:t>otice</w:t>
      </w:r>
    </w:p>
    <w:p w14:paraId="6B05E561" w14:textId="5982ACFE" w:rsidR="000573CE" w:rsidRDefault="000573CE" w:rsidP="00B93A74">
      <w:r w:rsidRPr="00BC10A1">
        <w:t xml:space="preserve">BACP is committed to complying with the GDPR and the DPA 2018. We only use the information you give us for the purposes specified on this form and laid out in detail in the BACP </w:t>
      </w:r>
      <w:r w:rsidR="00C91708">
        <w:t>p</w:t>
      </w:r>
      <w:r w:rsidRPr="00BC10A1">
        <w:t xml:space="preserve">rivacy </w:t>
      </w:r>
      <w:r w:rsidR="00C91708">
        <w:t>n</w:t>
      </w:r>
      <w:r w:rsidRPr="00BC10A1">
        <w:t xml:space="preserve">otice. We will only hold the information for as long as we need it to carry out the task for which it was given. You have rights under current legislation to limit or prevent the processing of your data and to have access to this information.  We never sell your personal information to third parties but may need to share your details with suppliers who work on our behalf. To find out more about how we use your personal data, any third parties we may share it with and your rights in relation to it, </w:t>
      </w:r>
      <w:hyperlink r:id="rId12" w:history="1">
        <w:r w:rsidRPr="009A075A">
          <w:rPr>
            <w:rStyle w:val="Hyperlink"/>
            <w:rFonts w:ascii="Trebuchet MS" w:hAnsi="Trebuchet MS" w:cs="Arial"/>
          </w:rPr>
          <w:t>see our privacy notice</w:t>
        </w:r>
      </w:hyperlink>
      <w:r w:rsidR="001A0CB0">
        <w:t>.</w:t>
      </w:r>
    </w:p>
    <w:p w14:paraId="05337F71" w14:textId="77777777" w:rsidR="0052412B" w:rsidRDefault="0052412B" w:rsidP="0092298A">
      <w:pPr>
        <w:spacing w:after="120"/>
      </w:pPr>
    </w:p>
    <w:bookmarkEnd w:id="1"/>
    <w:p w14:paraId="5C3DB5B8" w14:textId="599FB605" w:rsidR="000573CE" w:rsidRDefault="00C91708" w:rsidP="008D3012">
      <w:pPr>
        <w:pStyle w:val="Heading4"/>
      </w:pPr>
      <w:r>
        <w:lastRenderedPageBreak/>
        <w:t>Declaration of honesty</w:t>
      </w:r>
    </w:p>
    <w:p w14:paraId="4707C3BA" w14:textId="76B60860" w:rsidR="00C91708" w:rsidRDefault="00C91708" w:rsidP="00C91708">
      <w:pPr>
        <w:rPr>
          <w:rFonts w:eastAsia="Calibri" w:cs="Calibri"/>
          <w:color w:val="000000"/>
        </w:rPr>
      </w:pPr>
      <w:r w:rsidRPr="000371AC">
        <w:rPr>
          <w:rFonts w:eastAsia="Calibri" w:cs="Calibri"/>
          <w:color w:val="000000"/>
        </w:rPr>
        <w:t>By submitting your application, you are confirming that you have read and agreed to our </w:t>
      </w:r>
      <w:r w:rsidR="0052412B">
        <w:rPr>
          <w:rFonts w:eastAsia="Calibri" w:cs="Calibri"/>
          <w:b/>
          <w:bCs/>
        </w:rPr>
        <w:t>t</w:t>
      </w:r>
      <w:r w:rsidRPr="005213F4">
        <w:rPr>
          <w:rFonts w:eastAsia="Calibri" w:cs="Calibri"/>
          <w:b/>
          <w:bCs/>
        </w:rPr>
        <w:t>erms and conditions</w:t>
      </w:r>
      <w:r w:rsidRPr="005213F4">
        <w:rPr>
          <w:rFonts w:eastAsia="Calibri" w:cs="Calibri"/>
        </w:rPr>
        <w:t xml:space="preserve"> </w:t>
      </w:r>
      <w:r w:rsidRPr="000371AC">
        <w:rPr>
          <w:rFonts w:eastAsia="Calibri" w:cs="Calibri"/>
          <w:color w:val="000000"/>
        </w:rPr>
        <w:t xml:space="preserve">for </w:t>
      </w:r>
      <w:r>
        <w:rPr>
          <w:rFonts w:eastAsia="Calibri" w:cs="Calibri"/>
          <w:color w:val="000000"/>
        </w:rPr>
        <w:t>service</w:t>
      </w:r>
      <w:r w:rsidRPr="000371AC">
        <w:rPr>
          <w:rFonts w:eastAsia="Calibri" w:cs="Calibri"/>
          <w:color w:val="000000"/>
        </w:rPr>
        <w:t xml:space="preserve"> accreditation. </w:t>
      </w:r>
    </w:p>
    <w:p w14:paraId="54E7C9EE" w14:textId="77777777" w:rsidR="00C91708" w:rsidRPr="000371AC" w:rsidRDefault="00C91708" w:rsidP="00C91708">
      <w:pPr>
        <w:rPr>
          <w:rFonts w:eastAsia="Calibri" w:cs="Calibri"/>
          <w:color w:val="000000"/>
        </w:rPr>
      </w:pPr>
    </w:p>
    <w:p w14:paraId="0FEC8D44" w14:textId="34ECD7A1" w:rsidR="00C91708" w:rsidRDefault="00DD5116" w:rsidP="00C91708">
      <w:pPr>
        <w:rPr>
          <w:rFonts w:eastAsia="Calibri" w:cs="Calibri"/>
          <w:color w:val="000000"/>
        </w:rPr>
      </w:pPr>
      <w:r>
        <w:rPr>
          <w:rFonts w:eastAsia="Calibri" w:cs="Calibri"/>
          <w:color w:val="000000"/>
        </w:rPr>
        <w:t>Y</w:t>
      </w:r>
      <w:r w:rsidR="00C91708" w:rsidRPr="000371AC">
        <w:rPr>
          <w:rFonts w:eastAsia="Calibri" w:cs="Calibri"/>
          <w:color w:val="000000"/>
        </w:rPr>
        <w:t>ou are also declaring that, as far as you know, your application contains only true information and that you authorise the officers of BACP to make such enquiries as they consider necessary to verify the information given.</w:t>
      </w:r>
    </w:p>
    <w:p w14:paraId="7D1914A6" w14:textId="77777777" w:rsidR="00DD5116" w:rsidRPr="000371AC" w:rsidRDefault="00DD5116" w:rsidP="00C91708">
      <w:pPr>
        <w:rPr>
          <w:rFonts w:eastAsia="Calibri" w:cs="Calibri"/>
          <w:color w:val="000000"/>
        </w:rPr>
      </w:pPr>
    </w:p>
    <w:p w14:paraId="00EC4D7D" w14:textId="327EAB3E" w:rsidR="000573CE" w:rsidRDefault="00C91708" w:rsidP="00C91708">
      <w:r w:rsidRPr="000371AC">
        <w:rPr>
          <w:rFonts w:eastAsia="Calibri" w:cs="Calibri"/>
          <w:color w:val="000000"/>
        </w:rPr>
        <w:t xml:space="preserve">If any incorrect, </w:t>
      </w:r>
      <w:proofErr w:type="gramStart"/>
      <w:r w:rsidRPr="000371AC">
        <w:rPr>
          <w:rFonts w:eastAsia="Calibri" w:cs="Calibri"/>
          <w:color w:val="000000"/>
        </w:rPr>
        <w:t>incomplete</w:t>
      </w:r>
      <w:proofErr w:type="gramEnd"/>
      <w:r w:rsidRPr="000371AC">
        <w:rPr>
          <w:rFonts w:eastAsia="Calibri" w:cs="Calibri"/>
          <w:color w:val="000000"/>
        </w:rPr>
        <w:t xml:space="preserve"> or plagiarised information is discovered, your application for</w:t>
      </w:r>
      <w:r w:rsidR="00DD5116">
        <w:rPr>
          <w:rFonts w:eastAsia="Calibri" w:cs="Calibri"/>
          <w:color w:val="000000"/>
        </w:rPr>
        <w:t xml:space="preserve"> service</w:t>
      </w:r>
      <w:r w:rsidRPr="000371AC">
        <w:rPr>
          <w:rFonts w:eastAsia="Calibri" w:cs="Calibri"/>
          <w:color w:val="000000"/>
        </w:rPr>
        <w:t xml:space="preserve"> accreditation may be invalidated and the application withdrawn.  Such matters may also be referred for consideration under </w:t>
      </w:r>
      <w:r w:rsidR="007F4373">
        <w:rPr>
          <w:rFonts w:eastAsia="Calibri" w:cs="Calibri"/>
          <w:color w:val="000000"/>
        </w:rPr>
        <w:t>our</w:t>
      </w:r>
      <w:r w:rsidRPr="000371AC">
        <w:rPr>
          <w:rFonts w:eastAsia="Calibri" w:cs="Calibri"/>
          <w:color w:val="000000"/>
        </w:rPr>
        <w:t xml:space="preserve"> Professional Conduct Procedure or the Article 12.6 procedure as appropriate.</w:t>
      </w:r>
    </w:p>
    <w:p w14:paraId="04656B09" w14:textId="77777777" w:rsidR="000573CE" w:rsidRDefault="000573CE" w:rsidP="000573CE">
      <w:pPr>
        <w:pStyle w:val="ListParagraph"/>
        <w:ind w:left="360"/>
        <w:rPr>
          <w:rFonts w:ascii="Trebuchet MS" w:hAnsi="Trebuchet MS" w:cs="Arial"/>
        </w:rPr>
      </w:pPr>
    </w:p>
    <w:tbl>
      <w:tblPr>
        <w:tblStyle w:val="TableGrid"/>
        <w:tblW w:w="9351" w:type="dxa"/>
        <w:tblInd w:w="5" w:type="dxa"/>
        <w:tblLayout w:type="fixed"/>
        <w:tblLook w:val="04A0" w:firstRow="1" w:lastRow="0" w:firstColumn="1" w:lastColumn="0" w:noHBand="0" w:noVBand="1"/>
      </w:tblPr>
      <w:tblGrid>
        <w:gridCol w:w="4390"/>
        <w:gridCol w:w="4961"/>
      </w:tblGrid>
      <w:tr w:rsidR="000573CE" w14:paraId="599E36B9" w14:textId="77777777" w:rsidTr="009A2FCF">
        <w:trPr>
          <w:trHeight w:val="465"/>
        </w:trPr>
        <w:tc>
          <w:tcPr>
            <w:tcW w:w="4390" w:type="dxa"/>
            <w:tcBorders>
              <w:top w:val="nil"/>
              <w:left w:val="nil"/>
              <w:bottom w:val="nil"/>
            </w:tcBorders>
            <w:shd w:val="clear" w:color="auto" w:fill="auto"/>
          </w:tcPr>
          <w:p w14:paraId="3E26C71B" w14:textId="7482755C" w:rsidR="000573CE" w:rsidRPr="00250BEB" w:rsidRDefault="00B24744" w:rsidP="00250BEB">
            <w:pPr>
              <w:spacing w:before="120" w:after="120"/>
              <w:rPr>
                <w:rFonts w:eastAsia="Calibri" w:cs="Calibri"/>
                <w:b/>
                <w:bCs/>
                <w:color w:val="000000"/>
              </w:rPr>
            </w:pPr>
            <w:bookmarkStart w:id="2" w:name="_Hlk63929395"/>
            <w:r>
              <w:rPr>
                <w:b/>
                <w:bCs/>
              </w:rPr>
              <w:t xml:space="preserve">            </w:t>
            </w:r>
            <w:r w:rsidR="000573CE" w:rsidRPr="00250BEB">
              <w:rPr>
                <w:b/>
                <w:bCs/>
              </w:rPr>
              <w:t>Application submission date</w:t>
            </w:r>
          </w:p>
        </w:tc>
        <w:tc>
          <w:tcPr>
            <w:tcW w:w="4961" w:type="dxa"/>
            <w:tcBorders>
              <w:top w:val="single" w:sz="4" w:space="0" w:color="auto"/>
            </w:tcBorders>
            <w:shd w:val="clear" w:color="auto" w:fill="F2F2F2" w:themeFill="background1" w:themeFillShade="F2"/>
          </w:tcPr>
          <w:p w14:paraId="70B1372A" w14:textId="77777777" w:rsidR="000573CE" w:rsidRPr="000371AC" w:rsidRDefault="000573CE" w:rsidP="00250BEB">
            <w:pPr>
              <w:spacing w:before="120" w:after="120" w:line="252" w:lineRule="auto"/>
              <w:rPr>
                <w:rFonts w:ascii="Trebuchet MS" w:eastAsia="Calibri" w:hAnsi="Trebuchet MS" w:cs="Calibri"/>
                <w:color w:val="000000"/>
              </w:rPr>
            </w:pPr>
          </w:p>
        </w:tc>
      </w:tr>
      <w:bookmarkEnd w:id="2"/>
    </w:tbl>
    <w:p w14:paraId="25A649C6" w14:textId="10B1AD7C" w:rsidR="000573CE" w:rsidRDefault="000573CE" w:rsidP="000573CE"/>
    <w:p w14:paraId="0B591E4E" w14:textId="77777777" w:rsidR="00F90F35" w:rsidRDefault="00F90F35" w:rsidP="000573CE"/>
    <w:p w14:paraId="7769005A" w14:textId="4EA320AD" w:rsidR="000573CE" w:rsidRPr="00A74D96" w:rsidRDefault="000573CE" w:rsidP="00F90F35">
      <w:pPr>
        <w:pStyle w:val="Heading4"/>
      </w:pPr>
      <w:r w:rsidRPr="00A74D96">
        <w:t>O</w:t>
      </w:r>
      <w:r>
        <w:t>rganisation</w:t>
      </w:r>
      <w:r w:rsidR="005455E0">
        <w:t>al</w:t>
      </w:r>
      <w:r>
        <w:t xml:space="preserve"> details</w:t>
      </w:r>
    </w:p>
    <w:tbl>
      <w:tblPr>
        <w:tblW w:w="9248"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4287"/>
        <w:gridCol w:w="4961"/>
      </w:tblGrid>
      <w:tr w:rsidR="000573CE" w:rsidRPr="00FE0956" w14:paraId="182F9598" w14:textId="77777777" w:rsidTr="00AA1EC4">
        <w:trPr>
          <w:trHeight w:val="321"/>
        </w:trPr>
        <w:tc>
          <w:tcPr>
            <w:tcW w:w="4287" w:type="dxa"/>
            <w:tcBorders>
              <w:top w:val="nil"/>
              <w:left w:val="nil"/>
              <w:bottom w:val="nil"/>
              <w:right w:val="single" w:sz="4" w:space="0" w:color="auto"/>
            </w:tcBorders>
            <w:shd w:val="clear" w:color="auto" w:fill="auto"/>
          </w:tcPr>
          <w:p w14:paraId="0D96AD23" w14:textId="77777777" w:rsidR="000573CE" w:rsidRPr="0029182F" w:rsidRDefault="000573CE" w:rsidP="00AA1EC4">
            <w:pPr>
              <w:spacing w:before="60" w:after="60"/>
              <w:rPr>
                <w:rFonts w:ascii="Trebuchet MS" w:hAnsi="Trebuchet MS"/>
              </w:rPr>
            </w:pPr>
            <w:r w:rsidRPr="0029182F">
              <w:rPr>
                <w:rFonts w:ascii="Trebuchet MS" w:hAnsi="Trebuchet MS"/>
              </w:rPr>
              <w:t xml:space="preserve">Name of </w:t>
            </w:r>
            <w:r>
              <w:rPr>
                <w:rFonts w:ascii="Trebuchet MS" w:hAnsi="Trebuchet MS"/>
              </w:rPr>
              <w:t xml:space="preserve">organisation </w:t>
            </w:r>
          </w:p>
        </w:tc>
        <w:tc>
          <w:tcPr>
            <w:tcW w:w="4961" w:type="dxa"/>
            <w:tcBorders>
              <w:top w:val="single" w:sz="4" w:space="0" w:color="auto"/>
              <w:left w:val="single" w:sz="4" w:space="0" w:color="auto"/>
              <w:right w:val="single" w:sz="4" w:space="0" w:color="auto"/>
            </w:tcBorders>
            <w:shd w:val="clear" w:color="auto" w:fill="auto"/>
          </w:tcPr>
          <w:p w14:paraId="687CD621" w14:textId="77777777" w:rsidR="000573CE" w:rsidRPr="00F44456" w:rsidRDefault="000573CE" w:rsidP="00F44456">
            <w:pPr>
              <w:spacing w:before="120" w:after="120"/>
              <w:rPr>
                <w:rFonts w:ascii="Trebuchet MS" w:hAnsi="Trebuchet MS"/>
                <w:bCs/>
                <w:szCs w:val="20"/>
              </w:rPr>
            </w:pPr>
          </w:p>
        </w:tc>
      </w:tr>
      <w:tr w:rsidR="000573CE" w:rsidRPr="00FE0956" w14:paraId="0251BCBB" w14:textId="77777777" w:rsidTr="00AA1EC4">
        <w:trPr>
          <w:trHeight w:val="321"/>
        </w:trPr>
        <w:tc>
          <w:tcPr>
            <w:tcW w:w="4287" w:type="dxa"/>
            <w:tcBorders>
              <w:top w:val="nil"/>
              <w:left w:val="nil"/>
              <w:bottom w:val="nil"/>
              <w:right w:val="single" w:sz="4" w:space="0" w:color="auto"/>
            </w:tcBorders>
            <w:shd w:val="clear" w:color="auto" w:fill="auto"/>
          </w:tcPr>
          <w:p w14:paraId="748AA761" w14:textId="77777777" w:rsidR="000573CE" w:rsidRPr="0029182F" w:rsidRDefault="000573CE" w:rsidP="00AA1EC4">
            <w:pPr>
              <w:spacing w:before="60" w:after="60"/>
              <w:rPr>
                <w:rFonts w:ascii="Trebuchet MS" w:hAnsi="Trebuchet MS"/>
              </w:rPr>
            </w:pPr>
            <w:r w:rsidRPr="0029182F">
              <w:rPr>
                <w:rFonts w:ascii="Trebuchet MS" w:hAnsi="Trebuchet MS"/>
              </w:rPr>
              <w:t>BACP organisational membership number</w:t>
            </w:r>
          </w:p>
        </w:tc>
        <w:tc>
          <w:tcPr>
            <w:tcW w:w="4961" w:type="dxa"/>
            <w:tcBorders>
              <w:top w:val="single" w:sz="4" w:space="0" w:color="auto"/>
              <w:left w:val="single" w:sz="4" w:space="0" w:color="auto"/>
              <w:right w:val="single" w:sz="4" w:space="0" w:color="auto"/>
            </w:tcBorders>
            <w:shd w:val="clear" w:color="auto" w:fill="auto"/>
          </w:tcPr>
          <w:p w14:paraId="0644392A" w14:textId="77777777" w:rsidR="000573CE" w:rsidRPr="00F44456" w:rsidRDefault="000573CE" w:rsidP="00F44456">
            <w:pPr>
              <w:spacing w:before="120" w:after="120"/>
              <w:rPr>
                <w:rFonts w:ascii="Trebuchet MS" w:hAnsi="Trebuchet MS"/>
                <w:bCs/>
                <w:szCs w:val="20"/>
              </w:rPr>
            </w:pPr>
          </w:p>
        </w:tc>
      </w:tr>
      <w:tr w:rsidR="000573CE" w:rsidRPr="00FE0956" w14:paraId="35EA4D9C" w14:textId="77777777" w:rsidTr="00AA1EC4">
        <w:trPr>
          <w:trHeight w:val="321"/>
        </w:trPr>
        <w:tc>
          <w:tcPr>
            <w:tcW w:w="4287" w:type="dxa"/>
            <w:tcBorders>
              <w:top w:val="nil"/>
              <w:left w:val="nil"/>
              <w:bottom w:val="nil"/>
              <w:right w:val="single" w:sz="4" w:space="0" w:color="auto"/>
            </w:tcBorders>
            <w:shd w:val="clear" w:color="auto" w:fill="auto"/>
          </w:tcPr>
          <w:p w14:paraId="14C1F574" w14:textId="77777777" w:rsidR="000573CE" w:rsidRPr="0029182F" w:rsidRDefault="000573CE" w:rsidP="00AA1EC4">
            <w:pPr>
              <w:spacing w:before="60" w:after="60"/>
              <w:rPr>
                <w:rFonts w:ascii="Trebuchet MS" w:hAnsi="Trebuchet MS"/>
              </w:rPr>
            </w:pPr>
            <w:r w:rsidRPr="0029182F">
              <w:rPr>
                <w:rFonts w:ascii="Trebuchet MS" w:hAnsi="Trebuchet MS"/>
              </w:rPr>
              <w:t>Address</w:t>
            </w:r>
          </w:p>
        </w:tc>
        <w:tc>
          <w:tcPr>
            <w:tcW w:w="4961" w:type="dxa"/>
            <w:tcBorders>
              <w:top w:val="single" w:sz="4" w:space="0" w:color="auto"/>
              <w:left w:val="single" w:sz="4" w:space="0" w:color="auto"/>
              <w:right w:val="single" w:sz="4" w:space="0" w:color="auto"/>
            </w:tcBorders>
            <w:shd w:val="clear" w:color="auto" w:fill="auto"/>
          </w:tcPr>
          <w:p w14:paraId="6FF21A5D" w14:textId="77777777" w:rsidR="000573CE" w:rsidRPr="00F44456" w:rsidRDefault="000573CE" w:rsidP="00F44456">
            <w:pPr>
              <w:spacing w:before="120" w:after="120"/>
              <w:rPr>
                <w:rFonts w:ascii="Trebuchet MS" w:hAnsi="Trebuchet MS"/>
                <w:bCs/>
                <w:szCs w:val="20"/>
              </w:rPr>
            </w:pPr>
          </w:p>
        </w:tc>
      </w:tr>
      <w:tr w:rsidR="000573CE" w:rsidRPr="00FE0956" w14:paraId="0D07006F" w14:textId="77777777" w:rsidTr="00AA1EC4">
        <w:tc>
          <w:tcPr>
            <w:tcW w:w="4287" w:type="dxa"/>
            <w:tcBorders>
              <w:top w:val="nil"/>
              <w:left w:val="nil"/>
              <w:bottom w:val="nil"/>
              <w:right w:val="single" w:sz="4" w:space="0" w:color="auto"/>
            </w:tcBorders>
            <w:shd w:val="clear" w:color="auto" w:fill="auto"/>
          </w:tcPr>
          <w:p w14:paraId="78B01BD5" w14:textId="77777777" w:rsidR="000573CE" w:rsidRPr="0029182F" w:rsidRDefault="000573CE" w:rsidP="00AA1EC4">
            <w:pPr>
              <w:tabs>
                <w:tab w:val="left" w:pos="2250"/>
              </w:tabs>
              <w:spacing w:before="60" w:after="60"/>
              <w:rPr>
                <w:rFonts w:ascii="Trebuchet MS" w:hAnsi="Trebuchet MS"/>
              </w:rPr>
            </w:pPr>
            <w:r w:rsidRPr="0029182F">
              <w:rPr>
                <w:rFonts w:ascii="Trebuchet MS" w:hAnsi="Trebuchet MS"/>
              </w:rPr>
              <w:t>Telephone number</w:t>
            </w:r>
            <w:r>
              <w:rPr>
                <w:rFonts w:ascii="Trebuchet MS" w:hAnsi="Trebuchet MS"/>
              </w:rPr>
              <w:tab/>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728A322" w14:textId="77777777" w:rsidR="000573CE" w:rsidRPr="00F44456" w:rsidRDefault="000573CE" w:rsidP="00F44456">
            <w:pPr>
              <w:spacing w:before="120" w:after="120"/>
              <w:rPr>
                <w:rFonts w:ascii="Trebuchet MS" w:hAnsi="Trebuchet MS"/>
                <w:bCs/>
                <w:szCs w:val="20"/>
              </w:rPr>
            </w:pPr>
          </w:p>
        </w:tc>
      </w:tr>
      <w:tr w:rsidR="000573CE" w:rsidRPr="00FE0956" w14:paraId="6CB7E340" w14:textId="77777777" w:rsidTr="00AA1EC4">
        <w:tc>
          <w:tcPr>
            <w:tcW w:w="4287" w:type="dxa"/>
            <w:tcBorders>
              <w:top w:val="nil"/>
              <w:left w:val="nil"/>
              <w:bottom w:val="nil"/>
              <w:right w:val="single" w:sz="4" w:space="0" w:color="auto"/>
            </w:tcBorders>
            <w:shd w:val="clear" w:color="auto" w:fill="auto"/>
          </w:tcPr>
          <w:p w14:paraId="60A854D3" w14:textId="77777777" w:rsidR="000573CE" w:rsidRPr="0029182F" w:rsidRDefault="000573CE" w:rsidP="00AA1EC4">
            <w:pPr>
              <w:spacing w:before="60" w:after="60"/>
              <w:rPr>
                <w:rFonts w:ascii="Trebuchet MS" w:hAnsi="Trebuchet MS"/>
              </w:rPr>
            </w:pPr>
            <w:r w:rsidRPr="0029182F">
              <w:rPr>
                <w:rFonts w:ascii="Trebuchet MS" w:hAnsi="Trebuchet MS"/>
              </w:rPr>
              <w:t>Email</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4CB0CD4" w14:textId="77777777" w:rsidR="000573CE" w:rsidRPr="00F44456" w:rsidRDefault="000573CE" w:rsidP="00F44456">
            <w:pPr>
              <w:spacing w:before="120" w:after="120"/>
              <w:rPr>
                <w:rFonts w:ascii="Trebuchet MS" w:hAnsi="Trebuchet MS"/>
                <w:bCs/>
                <w:szCs w:val="20"/>
              </w:rPr>
            </w:pPr>
          </w:p>
        </w:tc>
      </w:tr>
      <w:tr w:rsidR="000573CE" w:rsidRPr="00FE0956" w14:paraId="295D69E1" w14:textId="77777777" w:rsidTr="00AA1EC4">
        <w:tc>
          <w:tcPr>
            <w:tcW w:w="4287" w:type="dxa"/>
            <w:tcBorders>
              <w:top w:val="nil"/>
              <w:left w:val="nil"/>
              <w:bottom w:val="nil"/>
              <w:right w:val="single" w:sz="4" w:space="0" w:color="auto"/>
            </w:tcBorders>
            <w:shd w:val="clear" w:color="auto" w:fill="auto"/>
          </w:tcPr>
          <w:p w14:paraId="6595FDF7" w14:textId="77777777" w:rsidR="000573CE" w:rsidRPr="0029182F" w:rsidRDefault="000573CE" w:rsidP="00AA1EC4">
            <w:pPr>
              <w:spacing w:before="60" w:after="60"/>
              <w:rPr>
                <w:rFonts w:ascii="Trebuchet MS" w:hAnsi="Trebuchet MS"/>
              </w:rPr>
            </w:pPr>
            <w:r w:rsidRPr="0029182F">
              <w:rPr>
                <w:rFonts w:ascii="Trebuchet MS" w:hAnsi="Trebuchet MS"/>
              </w:rPr>
              <w:t>Website</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3CE657" w14:textId="77777777" w:rsidR="000573CE" w:rsidRPr="00F44456" w:rsidRDefault="000573CE" w:rsidP="00F44456">
            <w:pPr>
              <w:spacing w:before="120" w:after="120"/>
              <w:rPr>
                <w:rFonts w:ascii="Trebuchet MS" w:hAnsi="Trebuchet MS"/>
                <w:bCs/>
                <w:szCs w:val="20"/>
              </w:rPr>
            </w:pPr>
          </w:p>
        </w:tc>
      </w:tr>
      <w:tr w:rsidR="000573CE" w:rsidRPr="00FE0956" w14:paraId="317BDE59" w14:textId="77777777" w:rsidTr="00AA1EC4">
        <w:tc>
          <w:tcPr>
            <w:tcW w:w="4287" w:type="dxa"/>
            <w:tcBorders>
              <w:top w:val="nil"/>
              <w:left w:val="nil"/>
              <w:bottom w:val="nil"/>
              <w:right w:val="single" w:sz="4" w:space="0" w:color="auto"/>
            </w:tcBorders>
            <w:shd w:val="clear" w:color="auto" w:fill="auto"/>
          </w:tcPr>
          <w:p w14:paraId="7FB3A125" w14:textId="5C92D35A" w:rsidR="000573CE" w:rsidRPr="0029182F" w:rsidRDefault="000573CE" w:rsidP="00AA1EC4">
            <w:pPr>
              <w:spacing w:before="60" w:after="60"/>
              <w:rPr>
                <w:rFonts w:ascii="Trebuchet MS" w:hAnsi="Trebuchet MS"/>
              </w:rPr>
            </w:pPr>
            <w:r>
              <w:rPr>
                <w:rFonts w:ascii="Trebuchet MS" w:hAnsi="Trebuchet MS"/>
              </w:rPr>
              <w:t xml:space="preserve">Name of CEO or Chair*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93A026D" w14:textId="77777777" w:rsidR="000573CE" w:rsidRPr="00F44456" w:rsidRDefault="000573CE" w:rsidP="00F44456">
            <w:pPr>
              <w:spacing w:before="120" w:after="120"/>
              <w:rPr>
                <w:rFonts w:ascii="Trebuchet MS" w:hAnsi="Trebuchet MS"/>
                <w:bCs/>
                <w:szCs w:val="20"/>
              </w:rPr>
            </w:pPr>
          </w:p>
        </w:tc>
      </w:tr>
      <w:tr w:rsidR="000573CE" w:rsidRPr="00FE0956" w14:paraId="5B29ECDA" w14:textId="77777777" w:rsidTr="00AA1EC4">
        <w:tc>
          <w:tcPr>
            <w:tcW w:w="4287" w:type="dxa"/>
            <w:tcBorders>
              <w:top w:val="nil"/>
              <w:left w:val="nil"/>
              <w:bottom w:val="nil"/>
              <w:right w:val="single" w:sz="4" w:space="0" w:color="auto"/>
            </w:tcBorders>
            <w:shd w:val="clear" w:color="auto" w:fill="auto"/>
          </w:tcPr>
          <w:p w14:paraId="780DD27F" w14:textId="77777777" w:rsidR="000573CE" w:rsidRDefault="000573CE" w:rsidP="00AA1EC4">
            <w:pPr>
              <w:spacing w:before="60" w:after="60"/>
              <w:rPr>
                <w:rFonts w:ascii="Trebuchet MS" w:hAnsi="Trebuchet MS"/>
              </w:rPr>
            </w:pPr>
            <w:r>
              <w:rPr>
                <w:rFonts w:ascii="Trebuchet MS" w:hAnsi="Trebuchet MS"/>
              </w:rPr>
              <w:t>Name of the BACP primary contact*</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514DFE" w14:textId="77777777" w:rsidR="000573CE" w:rsidRPr="00F44456" w:rsidRDefault="000573CE" w:rsidP="00F44456">
            <w:pPr>
              <w:spacing w:before="120" w:after="120"/>
              <w:rPr>
                <w:rFonts w:ascii="Trebuchet MS" w:hAnsi="Trebuchet MS"/>
                <w:bCs/>
                <w:szCs w:val="20"/>
              </w:rPr>
            </w:pPr>
          </w:p>
        </w:tc>
      </w:tr>
      <w:tr w:rsidR="000573CE" w:rsidRPr="00FE0956" w14:paraId="59C90D6E" w14:textId="77777777" w:rsidTr="00AA1EC4">
        <w:tc>
          <w:tcPr>
            <w:tcW w:w="9248" w:type="dxa"/>
            <w:gridSpan w:val="2"/>
            <w:tcBorders>
              <w:top w:val="nil"/>
              <w:left w:val="nil"/>
              <w:bottom w:val="nil"/>
              <w:right w:val="nil"/>
            </w:tcBorders>
            <w:shd w:val="clear" w:color="auto" w:fill="auto"/>
          </w:tcPr>
          <w:p w14:paraId="09B9AB83" w14:textId="2E07E954" w:rsidR="000573CE" w:rsidRDefault="000573CE" w:rsidP="00F44456">
            <w:pPr>
              <w:spacing w:before="120"/>
              <w:rPr>
                <w:bCs/>
                <w:sz w:val="20"/>
                <w:szCs w:val="20"/>
              </w:rPr>
            </w:pPr>
            <w:r w:rsidRPr="00594D3A">
              <w:rPr>
                <w:bCs/>
                <w:sz w:val="20"/>
                <w:szCs w:val="20"/>
              </w:rPr>
              <w:t xml:space="preserve">*See </w:t>
            </w:r>
            <w:r w:rsidR="000238A5" w:rsidRPr="000238A5">
              <w:rPr>
                <w:b/>
                <w:sz w:val="20"/>
                <w:szCs w:val="20"/>
              </w:rPr>
              <w:t>G</w:t>
            </w:r>
            <w:r w:rsidRPr="000238A5">
              <w:rPr>
                <w:b/>
                <w:sz w:val="20"/>
                <w:szCs w:val="20"/>
              </w:rPr>
              <w:t>uide to applying</w:t>
            </w:r>
            <w:r w:rsidRPr="00594D3A">
              <w:rPr>
                <w:bCs/>
                <w:sz w:val="20"/>
                <w:szCs w:val="20"/>
              </w:rPr>
              <w:t xml:space="preserve"> for an explanation of why we ask this information</w:t>
            </w:r>
          </w:p>
          <w:p w14:paraId="72705064" w14:textId="722828FF" w:rsidR="00594D3A" w:rsidRPr="00594D3A" w:rsidRDefault="00594D3A" w:rsidP="00594D3A">
            <w:pPr>
              <w:rPr>
                <w:b/>
                <w:bCs/>
                <w:sz w:val="20"/>
                <w:szCs w:val="20"/>
              </w:rPr>
            </w:pPr>
          </w:p>
        </w:tc>
      </w:tr>
      <w:tr w:rsidR="000573CE" w:rsidRPr="00260452" w14:paraId="6FB7A236" w14:textId="77777777" w:rsidTr="00AA1EC4">
        <w:tc>
          <w:tcPr>
            <w:tcW w:w="9248" w:type="dxa"/>
            <w:gridSpan w:val="2"/>
            <w:tcBorders>
              <w:top w:val="nil"/>
              <w:bottom w:val="nil"/>
            </w:tcBorders>
            <w:shd w:val="clear" w:color="auto" w:fill="auto"/>
          </w:tcPr>
          <w:p w14:paraId="325212A4" w14:textId="77777777" w:rsidR="00B25F20" w:rsidRPr="00F44456" w:rsidRDefault="00B25F20" w:rsidP="00F44456">
            <w:pPr>
              <w:pStyle w:val="Heading4"/>
              <w:spacing w:after="0"/>
              <w:rPr>
                <w:b w:val="0"/>
                <w:bCs/>
                <w:sz w:val="22"/>
                <w:szCs w:val="18"/>
              </w:rPr>
            </w:pPr>
          </w:p>
          <w:p w14:paraId="11150D9B" w14:textId="0AB7C8AC" w:rsidR="00B25F20" w:rsidRPr="00B25F20" w:rsidRDefault="000573CE" w:rsidP="00F44456">
            <w:pPr>
              <w:pStyle w:val="Heading4"/>
            </w:pPr>
            <w:r w:rsidRPr="00260452">
              <w:t>Application contact details</w:t>
            </w:r>
          </w:p>
        </w:tc>
      </w:tr>
      <w:tr w:rsidR="000573CE" w:rsidRPr="00260452" w14:paraId="198F491B" w14:textId="77777777" w:rsidTr="00AA1EC4">
        <w:tc>
          <w:tcPr>
            <w:tcW w:w="4287" w:type="dxa"/>
            <w:tcBorders>
              <w:top w:val="nil"/>
              <w:bottom w:val="nil"/>
            </w:tcBorders>
            <w:shd w:val="clear" w:color="auto" w:fill="auto"/>
          </w:tcPr>
          <w:p w14:paraId="72D6E694" w14:textId="77777777" w:rsidR="000573CE" w:rsidRPr="00260452" w:rsidRDefault="000573CE" w:rsidP="00AA1EC4">
            <w:pPr>
              <w:spacing w:before="60" w:after="60"/>
              <w:rPr>
                <w:rFonts w:ascii="Trebuchet MS" w:hAnsi="Trebuchet MS"/>
              </w:rPr>
            </w:pPr>
            <w:r w:rsidRPr="00260452">
              <w:rPr>
                <w:rFonts w:ascii="Trebuchet MS" w:hAnsi="Trebuchet MS"/>
              </w:rPr>
              <w:t>Name</w:t>
            </w:r>
          </w:p>
        </w:tc>
        <w:tc>
          <w:tcPr>
            <w:tcW w:w="4961" w:type="dxa"/>
            <w:tcBorders>
              <w:top w:val="single" w:sz="4" w:space="0" w:color="auto"/>
              <w:right w:val="single" w:sz="4" w:space="0" w:color="auto"/>
            </w:tcBorders>
            <w:shd w:val="clear" w:color="auto" w:fill="auto"/>
          </w:tcPr>
          <w:p w14:paraId="3958AA6F" w14:textId="77777777" w:rsidR="000573CE" w:rsidRPr="00260452" w:rsidRDefault="000573CE" w:rsidP="00F44456">
            <w:pPr>
              <w:spacing w:before="120" w:after="120"/>
              <w:rPr>
                <w:rFonts w:ascii="Trebuchet MS" w:hAnsi="Trebuchet MS"/>
                <w:sz w:val="20"/>
              </w:rPr>
            </w:pPr>
          </w:p>
        </w:tc>
      </w:tr>
      <w:tr w:rsidR="000573CE" w:rsidRPr="00260452" w14:paraId="54AE0006" w14:textId="77777777" w:rsidTr="00AA1EC4">
        <w:tc>
          <w:tcPr>
            <w:tcW w:w="4287" w:type="dxa"/>
            <w:tcBorders>
              <w:top w:val="nil"/>
              <w:bottom w:val="nil"/>
            </w:tcBorders>
            <w:shd w:val="clear" w:color="auto" w:fill="auto"/>
          </w:tcPr>
          <w:p w14:paraId="28F4500D" w14:textId="77777777" w:rsidR="000573CE" w:rsidRPr="00260452" w:rsidRDefault="000573CE" w:rsidP="00AA1EC4">
            <w:pPr>
              <w:spacing w:before="60" w:after="60"/>
              <w:rPr>
                <w:rFonts w:ascii="Trebuchet MS" w:hAnsi="Trebuchet MS"/>
              </w:rPr>
            </w:pPr>
            <w:r w:rsidRPr="00260452">
              <w:rPr>
                <w:rFonts w:ascii="Trebuchet MS" w:hAnsi="Trebuchet MS"/>
              </w:rPr>
              <w:t>Job title</w:t>
            </w:r>
          </w:p>
        </w:tc>
        <w:tc>
          <w:tcPr>
            <w:tcW w:w="4961" w:type="dxa"/>
            <w:tcBorders>
              <w:top w:val="single" w:sz="4" w:space="0" w:color="auto"/>
              <w:right w:val="single" w:sz="4" w:space="0" w:color="auto"/>
            </w:tcBorders>
            <w:shd w:val="clear" w:color="auto" w:fill="auto"/>
          </w:tcPr>
          <w:p w14:paraId="3FAFC1E3" w14:textId="77777777" w:rsidR="000573CE" w:rsidRPr="00260452" w:rsidRDefault="000573CE" w:rsidP="00F44456">
            <w:pPr>
              <w:spacing w:before="120" w:after="120"/>
              <w:rPr>
                <w:rFonts w:ascii="Trebuchet MS" w:hAnsi="Trebuchet MS"/>
                <w:sz w:val="20"/>
              </w:rPr>
            </w:pPr>
          </w:p>
        </w:tc>
      </w:tr>
      <w:tr w:rsidR="000573CE" w:rsidRPr="00260452" w14:paraId="02F9D0E7" w14:textId="77777777" w:rsidTr="00AA1EC4">
        <w:tc>
          <w:tcPr>
            <w:tcW w:w="4287" w:type="dxa"/>
            <w:tcBorders>
              <w:top w:val="nil"/>
              <w:bottom w:val="nil"/>
            </w:tcBorders>
            <w:shd w:val="clear" w:color="auto" w:fill="auto"/>
          </w:tcPr>
          <w:p w14:paraId="3243C8DD" w14:textId="77777777" w:rsidR="000573CE" w:rsidRPr="00260452" w:rsidRDefault="000573CE" w:rsidP="00AA1EC4">
            <w:pPr>
              <w:spacing w:before="60" w:after="60"/>
              <w:rPr>
                <w:rFonts w:ascii="Trebuchet MS" w:hAnsi="Trebuchet MS"/>
              </w:rPr>
            </w:pPr>
            <w:r w:rsidRPr="00260452">
              <w:rPr>
                <w:rFonts w:ascii="Trebuchet MS" w:hAnsi="Trebuchet MS"/>
              </w:rPr>
              <w:t>Email address</w:t>
            </w:r>
          </w:p>
        </w:tc>
        <w:tc>
          <w:tcPr>
            <w:tcW w:w="4961" w:type="dxa"/>
            <w:tcBorders>
              <w:top w:val="single" w:sz="4" w:space="0" w:color="auto"/>
              <w:right w:val="single" w:sz="4" w:space="0" w:color="auto"/>
            </w:tcBorders>
            <w:shd w:val="clear" w:color="auto" w:fill="auto"/>
          </w:tcPr>
          <w:p w14:paraId="6D7D823A" w14:textId="77777777" w:rsidR="000573CE" w:rsidRPr="00260452" w:rsidRDefault="000573CE" w:rsidP="00F44456">
            <w:pPr>
              <w:spacing w:before="120" w:after="120"/>
              <w:rPr>
                <w:rFonts w:ascii="Trebuchet MS" w:hAnsi="Trebuchet MS"/>
                <w:sz w:val="20"/>
              </w:rPr>
            </w:pPr>
          </w:p>
        </w:tc>
      </w:tr>
      <w:tr w:rsidR="000573CE" w:rsidRPr="00260452" w14:paraId="3CE7BD7D" w14:textId="77777777" w:rsidTr="00AA1EC4">
        <w:tc>
          <w:tcPr>
            <w:tcW w:w="4287" w:type="dxa"/>
            <w:tcBorders>
              <w:top w:val="nil"/>
              <w:bottom w:val="nil"/>
            </w:tcBorders>
            <w:shd w:val="clear" w:color="auto" w:fill="auto"/>
          </w:tcPr>
          <w:p w14:paraId="44CFDBB3" w14:textId="77777777" w:rsidR="000573CE" w:rsidRPr="00260452" w:rsidRDefault="000573CE" w:rsidP="00AA1EC4">
            <w:pPr>
              <w:spacing w:before="60" w:after="60"/>
              <w:rPr>
                <w:rFonts w:ascii="Trebuchet MS" w:hAnsi="Trebuchet MS"/>
              </w:rPr>
            </w:pPr>
            <w:r w:rsidRPr="00260452">
              <w:rPr>
                <w:rFonts w:ascii="Trebuchet MS" w:hAnsi="Trebuchet MS"/>
              </w:rPr>
              <w:t xml:space="preserve">Telephone number </w:t>
            </w:r>
          </w:p>
        </w:tc>
        <w:tc>
          <w:tcPr>
            <w:tcW w:w="4961" w:type="dxa"/>
            <w:tcBorders>
              <w:top w:val="single" w:sz="4" w:space="0" w:color="auto"/>
              <w:right w:val="single" w:sz="4" w:space="0" w:color="auto"/>
            </w:tcBorders>
            <w:shd w:val="clear" w:color="auto" w:fill="auto"/>
          </w:tcPr>
          <w:p w14:paraId="752C3B31" w14:textId="77777777" w:rsidR="000573CE" w:rsidRPr="00260452" w:rsidRDefault="000573CE" w:rsidP="00F44456">
            <w:pPr>
              <w:spacing w:before="120" w:after="120"/>
              <w:rPr>
                <w:rFonts w:ascii="Trebuchet MS" w:hAnsi="Trebuchet MS"/>
                <w:sz w:val="20"/>
              </w:rPr>
            </w:pPr>
          </w:p>
        </w:tc>
      </w:tr>
    </w:tbl>
    <w:p w14:paraId="215D3376" w14:textId="77777777" w:rsidR="000573CE" w:rsidRDefault="000573CE" w:rsidP="000573CE"/>
    <w:tbl>
      <w:tblPr>
        <w:tblW w:w="9390"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390"/>
      </w:tblGrid>
      <w:tr w:rsidR="000573CE" w:rsidRPr="00FE0956" w14:paraId="0F06BBD1" w14:textId="77777777" w:rsidTr="00AA1EC4">
        <w:tc>
          <w:tcPr>
            <w:tcW w:w="9390" w:type="dxa"/>
            <w:tcBorders>
              <w:top w:val="nil"/>
              <w:bottom w:val="single" w:sz="4" w:space="0" w:color="auto"/>
            </w:tcBorders>
            <w:shd w:val="clear" w:color="auto" w:fill="auto"/>
          </w:tcPr>
          <w:p w14:paraId="0F8C018C" w14:textId="7DC52C32" w:rsidR="000573CE" w:rsidRPr="00B25F20" w:rsidRDefault="000573CE" w:rsidP="00F90F35">
            <w:pPr>
              <w:pStyle w:val="Heading4"/>
            </w:pPr>
            <w:r w:rsidRPr="00B25F20">
              <w:lastRenderedPageBreak/>
              <w:t xml:space="preserve">Name of </w:t>
            </w:r>
            <w:r w:rsidR="00B25F20" w:rsidRPr="00B25F20">
              <w:t>c</w:t>
            </w:r>
            <w:r w:rsidRPr="00B25F20">
              <w:t xml:space="preserve">ounselling or </w:t>
            </w:r>
            <w:r w:rsidR="00B25F20" w:rsidRPr="00B25F20">
              <w:t>p</w:t>
            </w:r>
            <w:r w:rsidRPr="00B25F20">
              <w:t xml:space="preserve">sychotherapy </w:t>
            </w:r>
            <w:r w:rsidR="00B25F20" w:rsidRPr="00B25F20">
              <w:t>s</w:t>
            </w:r>
            <w:r w:rsidRPr="00B25F20">
              <w:t xml:space="preserve">ervice(s) </w:t>
            </w:r>
          </w:p>
          <w:p w14:paraId="09241CDF" w14:textId="22BBE6F3" w:rsidR="000573CE" w:rsidRDefault="000573CE" w:rsidP="007F5C3C">
            <w:r>
              <w:t xml:space="preserve">This will be </w:t>
            </w:r>
            <w:r w:rsidRPr="00ED2A31">
              <w:t>stated on your accreditation certificate</w:t>
            </w:r>
            <w:r>
              <w:t xml:space="preserve"> underneath your organisation</w:t>
            </w:r>
            <w:r w:rsidR="00B25F20">
              <w:t xml:space="preserve"> </w:t>
            </w:r>
            <w:r>
              <w:t xml:space="preserve">name. </w:t>
            </w:r>
          </w:p>
          <w:p w14:paraId="6CF43BF0" w14:textId="77777777" w:rsidR="00B25F20" w:rsidRDefault="00B25F20" w:rsidP="00B25F20">
            <w:pPr>
              <w:rPr>
                <w:sz w:val="20"/>
                <w:szCs w:val="20"/>
              </w:rPr>
            </w:pPr>
          </w:p>
          <w:p w14:paraId="60EF4267" w14:textId="2B83738A" w:rsidR="000573CE" w:rsidRPr="00B260E8" w:rsidRDefault="000573CE" w:rsidP="00B25F20">
            <w:r w:rsidRPr="00B260E8">
              <w:t xml:space="preserve">Accreditation is only awarded for the counselling and psychotherapy services provided by your organisation. We do not accredit organisations. Individual certificates for specific services can be provided - please list here, if appropriate.  </w:t>
            </w:r>
          </w:p>
          <w:p w14:paraId="497455A7" w14:textId="1D97BB0A" w:rsidR="00B25F20" w:rsidRPr="00643F73" w:rsidRDefault="00B25F20" w:rsidP="00AA1EC4">
            <w:pPr>
              <w:rPr>
                <w:i/>
                <w:iCs/>
              </w:rPr>
            </w:pPr>
          </w:p>
        </w:tc>
      </w:tr>
      <w:tr w:rsidR="000573CE" w:rsidRPr="00FE0956" w14:paraId="4C160641" w14:textId="77777777" w:rsidTr="00B25F20">
        <w:tc>
          <w:tcPr>
            <w:tcW w:w="9390" w:type="dxa"/>
            <w:tcBorders>
              <w:top w:val="single" w:sz="4" w:space="0" w:color="auto"/>
              <w:left w:val="single" w:sz="4" w:space="0" w:color="auto"/>
              <w:bottom w:val="single" w:sz="4" w:space="0" w:color="auto"/>
              <w:right w:val="single" w:sz="4" w:space="0" w:color="auto"/>
            </w:tcBorders>
            <w:shd w:val="clear" w:color="auto" w:fill="auto"/>
          </w:tcPr>
          <w:p w14:paraId="105FF3BB" w14:textId="77777777" w:rsidR="000573CE" w:rsidRPr="00F44456" w:rsidRDefault="000573CE" w:rsidP="00F44456">
            <w:pPr>
              <w:pStyle w:val="Heading4"/>
              <w:spacing w:before="120" w:after="120"/>
              <w:rPr>
                <w:b w:val="0"/>
                <w:bCs/>
                <w:color w:val="auto"/>
                <w:sz w:val="22"/>
                <w:szCs w:val="18"/>
              </w:rPr>
            </w:pPr>
          </w:p>
        </w:tc>
      </w:tr>
      <w:tr w:rsidR="000573CE" w:rsidRPr="00FE0956" w14:paraId="46B8B577" w14:textId="77777777" w:rsidTr="00AA1EC4">
        <w:tc>
          <w:tcPr>
            <w:tcW w:w="9390" w:type="dxa"/>
            <w:tcBorders>
              <w:top w:val="single" w:sz="4" w:space="0" w:color="auto"/>
              <w:left w:val="nil"/>
              <w:bottom w:val="nil"/>
              <w:right w:val="nil"/>
            </w:tcBorders>
            <w:shd w:val="clear" w:color="auto" w:fill="auto"/>
          </w:tcPr>
          <w:p w14:paraId="4C7866F9" w14:textId="77777777" w:rsidR="00F44456" w:rsidRPr="00F44456" w:rsidRDefault="00F44456" w:rsidP="007F5C3C">
            <w:pPr>
              <w:spacing w:after="160"/>
            </w:pPr>
          </w:p>
          <w:p w14:paraId="03FAC3BC" w14:textId="29AE97FD" w:rsidR="000573CE" w:rsidRDefault="000573CE" w:rsidP="00F90F35">
            <w:pPr>
              <w:pStyle w:val="Heading4"/>
            </w:pPr>
            <w:r>
              <w:t>Brief o</w:t>
            </w:r>
            <w:r w:rsidRPr="005A45F2">
              <w:t>verview of your service</w:t>
            </w:r>
          </w:p>
          <w:p w14:paraId="40CB4B80" w14:textId="77777777" w:rsidR="000573CE" w:rsidRPr="00F66920" w:rsidRDefault="00F66920" w:rsidP="00F66920">
            <w:pPr>
              <w:rPr>
                <w:bCs/>
              </w:rPr>
            </w:pPr>
            <w:r w:rsidRPr="00F66920">
              <w:rPr>
                <w:bCs/>
              </w:rPr>
              <w:t xml:space="preserve">Tell us </w:t>
            </w:r>
            <w:r w:rsidR="000573CE" w:rsidRPr="00F66920">
              <w:rPr>
                <w:bCs/>
              </w:rPr>
              <w:t xml:space="preserve">how </w:t>
            </w:r>
            <w:proofErr w:type="gramStart"/>
            <w:r w:rsidR="000573CE" w:rsidRPr="00F66920">
              <w:rPr>
                <w:bCs/>
              </w:rPr>
              <w:t>your</w:t>
            </w:r>
            <w:proofErr w:type="gramEnd"/>
            <w:r w:rsidR="000573CE" w:rsidRPr="00F66920">
              <w:rPr>
                <w:bCs/>
              </w:rPr>
              <w:t xml:space="preserve"> counselling or psychotherapy services fit into your organisational structure. </w:t>
            </w:r>
            <w:r w:rsidRPr="00F66920">
              <w:rPr>
                <w:bCs/>
              </w:rPr>
              <w:t>Include</w:t>
            </w:r>
            <w:r w:rsidR="000573CE" w:rsidRPr="00F66920">
              <w:rPr>
                <w:bCs/>
              </w:rPr>
              <w:t xml:space="preserve"> any other non-counselling services </w:t>
            </w:r>
            <w:r w:rsidRPr="00F66920">
              <w:rPr>
                <w:bCs/>
              </w:rPr>
              <w:t xml:space="preserve">you </w:t>
            </w:r>
            <w:r w:rsidR="000573CE" w:rsidRPr="00F66920">
              <w:rPr>
                <w:bCs/>
              </w:rPr>
              <w:t>provide</w:t>
            </w:r>
            <w:r w:rsidRPr="00F66920">
              <w:rPr>
                <w:bCs/>
              </w:rPr>
              <w:t xml:space="preserve"> </w:t>
            </w:r>
            <w:r w:rsidR="000573CE" w:rsidRPr="00F66920">
              <w:rPr>
                <w:bCs/>
              </w:rPr>
              <w:t xml:space="preserve">to </w:t>
            </w:r>
            <w:r w:rsidRPr="00F66920">
              <w:rPr>
                <w:bCs/>
              </w:rPr>
              <w:t>create</w:t>
            </w:r>
            <w:r w:rsidR="000573CE" w:rsidRPr="00F66920">
              <w:rPr>
                <w:bCs/>
              </w:rPr>
              <w:t xml:space="preserve"> an overall picture for us.</w:t>
            </w:r>
          </w:p>
          <w:p w14:paraId="4633A7C9" w14:textId="29D08D59" w:rsidR="00F66920" w:rsidRPr="00F66920" w:rsidRDefault="00F66920" w:rsidP="00F66920"/>
        </w:tc>
      </w:tr>
      <w:tr w:rsidR="000573CE" w:rsidRPr="00FE0956" w14:paraId="758DD4E9" w14:textId="77777777" w:rsidTr="00B260E8">
        <w:tc>
          <w:tcPr>
            <w:tcW w:w="9390" w:type="dxa"/>
            <w:tcBorders>
              <w:top w:val="single" w:sz="4" w:space="0" w:color="auto"/>
              <w:left w:val="single" w:sz="4" w:space="0" w:color="auto"/>
              <w:bottom w:val="single" w:sz="4" w:space="0" w:color="auto"/>
              <w:right w:val="single" w:sz="4" w:space="0" w:color="auto"/>
            </w:tcBorders>
            <w:shd w:val="clear" w:color="auto" w:fill="auto"/>
          </w:tcPr>
          <w:p w14:paraId="37168234" w14:textId="77777777" w:rsidR="000573CE" w:rsidRPr="00F44456" w:rsidRDefault="000573CE" w:rsidP="00F44456">
            <w:pPr>
              <w:pStyle w:val="Heading4"/>
              <w:spacing w:before="120" w:after="120"/>
              <w:rPr>
                <w:b w:val="0"/>
                <w:bCs/>
                <w:color w:val="auto"/>
                <w:sz w:val="22"/>
                <w:szCs w:val="18"/>
              </w:rPr>
            </w:pPr>
          </w:p>
        </w:tc>
      </w:tr>
    </w:tbl>
    <w:p w14:paraId="5D2DEE8C" w14:textId="77777777" w:rsidR="000573CE" w:rsidRDefault="000573CE" w:rsidP="000573CE"/>
    <w:p w14:paraId="46254D19" w14:textId="77777777" w:rsidR="000573CE" w:rsidRPr="00CA72A4" w:rsidRDefault="000573CE" w:rsidP="00F44456">
      <w:pPr>
        <w:pStyle w:val="Heading4"/>
        <w:spacing w:after="0"/>
        <w:rPr>
          <w:sz w:val="18"/>
          <w:szCs w:val="16"/>
        </w:rPr>
      </w:pPr>
    </w:p>
    <w:p w14:paraId="200B8290" w14:textId="1C9D4341" w:rsidR="000573CE" w:rsidRDefault="000573CE" w:rsidP="00B1089A">
      <w:pPr>
        <w:pStyle w:val="Heading3"/>
      </w:pPr>
      <w:bookmarkStart w:id="3" w:name="_Hlk58581313"/>
      <w:r w:rsidRPr="005455E0">
        <w:t>Criterion A1 – BACP membership</w:t>
      </w:r>
    </w:p>
    <w:p w14:paraId="349CB04B" w14:textId="77777777" w:rsidR="00D55B7E" w:rsidRDefault="00D55B7E" w:rsidP="00F44456">
      <w:pPr>
        <w:spacing w:before="60"/>
        <w:rPr>
          <w:b/>
          <w:bCs/>
        </w:rPr>
      </w:pPr>
      <w:r w:rsidRPr="005455E0">
        <w:rPr>
          <w:b/>
          <w:bCs/>
        </w:rPr>
        <w:t xml:space="preserve">Be an organisational member of BACP and subject to its </w:t>
      </w:r>
      <w:r w:rsidRPr="005455E0">
        <w:rPr>
          <w:b/>
          <w:bCs/>
          <w:i/>
        </w:rPr>
        <w:t xml:space="preserve">Ethical Framework for the Counselling Professions </w:t>
      </w:r>
      <w:r w:rsidRPr="005455E0">
        <w:rPr>
          <w:b/>
          <w:bCs/>
        </w:rPr>
        <w:t>and Professional Conduct Procedure. If the service is part of an organisational member, it is the organisational member that will make the application for the accreditation of its counselling or psychotherapy service.</w:t>
      </w:r>
    </w:p>
    <w:p w14:paraId="7A240E63" w14:textId="77777777" w:rsidR="00D55B7E" w:rsidRPr="0015721D" w:rsidRDefault="00D55B7E" w:rsidP="00F44456">
      <w:pPr>
        <w:rPr>
          <w:b/>
          <w:bCs/>
        </w:rPr>
      </w:pPr>
    </w:p>
    <w:p w14:paraId="3F54F200" w14:textId="77777777" w:rsidR="00485C44" w:rsidRDefault="00D55B7E" w:rsidP="00485C44">
      <w:pPr>
        <w:spacing w:after="60"/>
        <w:rPr>
          <w:rFonts w:ascii="Trebuchet MS" w:hAnsi="Trebuchet MS" w:cs="Arial"/>
          <w:iCs/>
        </w:rPr>
      </w:pPr>
      <w:r w:rsidRPr="0015721D">
        <w:rPr>
          <w:rFonts w:ascii="Trebuchet MS" w:hAnsi="Trebuchet MS" w:cs="Arial"/>
          <w:b/>
          <w:bCs/>
          <w:iCs/>
        </w:rPr>
        <w:t>Guidance:</w:t>
      </w:r>
      <w:r w:rsidRPr="0015721D">
        <w:rPr>
          <w:rFonts w:ascii="Trebuchet MS" w:hAnsi="Trebuchet MS" w:cs="Arial"/>
          <w:iCs/>
        </w:rPr>
        <w:t xml:space="preserve"> </w:t>
      </w:r>
    </w:p>
    <w:p w14:paraId="5448D50D" w14:textId="38D4BE25" w:rsidR="00D55B7E" w:rsidRPr="0015721D" w:rsidRDefault="00D55B7E" w:rsidP="00485C44">
      <w:pPr>
        <w:spacing w:after="60"/>
        <w:rPr>
          <w:rFonts w:ascii="Trebuchet MS" w:hAnsi="Trebuchet MS" w:cs="Arial"/>
          <w:iCs/>
        </w:rPr>
      </w:pPr>
      <w:r w:rsidRPr="0015721D">
        <w:rPr>
          <w:rFonts w:ascii="Trebuchet MS" w:hAnsi="Trebuchet MS" w:cs="Arial"/>
          <w:iCs/>
        </w:rPr>
        <w:t xml:space="preserve">Please confirm membership renewal date and that the counselling or psychotherapy service applying for accreditation abides by the BACP </w:t>
      </w:r>
      <w:r w:rsidRPr="00D55B7E">
        <w:rPr>
          <w:rFonts w:ascii="Trebuchet MS" w:hAnsi="Trebuchet MS" w:cs="Arial"/>
          <w:i/>
        </w:rPr>
        <w:t>Ethical Framework</w:t>
      </w:r>
      <w:r w:rsidRPr="0015721D">
        <w:rPr>
          <w:rFonts w:ascii="Trebuchet MS" w:hAnsi="Trebuchet MS" w:cs="Arial"/>
          <w:iCs/>
        </w:rPr>
        <w:t>.</w:t>
      </w:r>
    </w:p>
    <w:p w14:paraId="5829C816" w14:textId="55EDEC07" w:rsidR="00D55B7E" w:rsidRDefault="00D55B7E" w:rsidP="00D55B7E"/>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038228B5" w14:textId="77777777" w:rsidTr="00D55B7E">
        <w:tc>
          <w:tcPr>
            <w:tcW w:w="9385" w:type="dxa"/>
            <w:tcBorders>
              <w:top w:val="single" w:sz="4" w:space="0" w:color="auto"/>
              <w:bottom w:val="single" w:sz="4" w:space="0" w:color="auto"/>
            </w:tcBorders>
            <w:shd w:val="clear" w:color="auto" w:fill="auto"/>
          </w:tcPr>
          <w:p w14:paraId="27BFC8AC" w14:textId="77777777" w:rsidR="000573CE" w:rsidRPr="00FE0956" w:rsidRDefault="000573CE" w:rsidP="00F44456">
            <w:pPr>
              <w:spacing w:before="120" w:after="120" w:line="259" w:lineRule="auto"/>
              <w:rPr>
                <w:rFonts w:ascii="Trebuchet MS" w:hAnsi="Trebuchet MS" w:cs="Arial"/>
                <w:sz w:val="20"/>
              </w:rPr>
            </w:pPr>
          </w:p>
        </w:tc>
      </w:tr>
      <w:tr w:rsidR="000573CE" w:rsidRPr="00FE0956" w14:paraId="135F0F2F" w14:textId="77777777" w:rsidTr="00D55B7E">
        <w:tc>
          <w:tcPr>
            <w:tcW w:w="9385" w:type="dxa"/>
            <w:tcBorders>
              <w:left w:val="nil"/>
              <w:bottom w:val="single" w:sz="4" w:space="0" w:color="auto"/>
              <w:right w:val="nil"/>
            </w:tcBorders>
            <w:shd w:val="clear" w:color="auto" w:fill="auto"/>
          </w:tcPr>
          <w:p w14:paraId="65FA62FE" w14:textId="77777777" w:rsidR="0015721D" w:rsidRDefault="0015721D" w:rsidP="00F44456">
            <w:pPr>
              <w:rPr>
                <w:rFonts w:ascii="Trebuchet MS" w:hAnsi="Trebuchet MS" w:cs="Arial"/>
                <w:b/>
              </w:rPr>
            </w:pPr>
          </w:p>
          <w:p w14:paraId="33606067" w14:textId="35DA77C8" w:rsidR="000573CE" w:rsidRPr="00194135" w:rsidRDefault="000573CE" w:rsidP="00AA1EC4">
            <w:pPr>
              <w:spacing w:before="60" w:after="60"/>
              <w:rPr>
                <w:rFonts w:ascii="Trebuchet MS" w:hAnsi="Trebuchet MS" w:cs="Arial"/>
              </w:rPr>
            </w:pPr>
            <w:r w:rsidRPr="00194135">
              <w:rPr>
                <w:rFonts w:ascii="Trebuchet MS" w:hAnsi="Trebuchet MS" w:cs="Arial"/>
                <w:b/>
              </w:rPr>
              <w:t xml:space="preserve">Assessor decision </w:t>
            </w:r>
            <w:r w:rsidR="00D55B7E">
              <w:rPr>
                <w:rFonts w:ascii="Trebuchet MS" w:hAnsi="Trebuchet MS" w:cs="Arial"/>
                <w:b/>
              </w:rPr>
              <w:t>and</w:t>
            </w:r>
            <w:r w:rsidRPr="00194135">
              <w:rPr>
                <w:rFonts w:ascii="Trebuchet MS" w:hAnsi="Trebuchet MS" w:cs="Arial"/>
                <w:b/>
              </w:rPr>
              <w:t xml:space="preserve"> comment</w:t>
            </w:r>
            <w:r w:rsidRPr="00194135">
              <w:rPr>
                <w:rFonts w:ascii="Trebuchet MS" w:hAnsi="Trebuchet MS" w:cs="Arial"/>
              </w:rPr>
              <w:t xml:space="preserve"> </w:t>
            </w:r>
            <w:r w:rsidRPr="001816A2">
              <w:rPr>
                <w:rFonts w:ascii="Trebuchet MS" w:hAnsi="Trebuchet MS" w:cs="Arial"/>
                <w:i/>
                <w:sz w:val="20"/>
                <w:szCs w:val="20"/>
              </w:rPr>
              <w:t xml:space="preserve">– </w:t>
            </w:r>
            <w:r w:rsidRPr="00BF5928">
              <w:rPr>
                <w:rFonts w:ascii="Trebuchet MS" w:hAnsi="Trebuchet MS" w:cs="Arial"/>
                <w:iCs/>
                <w:sz w:val="20"/>
                <w:szCs w:val="20"/>
              </w:rPr>
              <w:t>service to leave blank</w:t>
            </w:r>
          </w:p>
        </w:tc>
      </w:tr>
      <w:tr w:rsidR="000573CE" w:rsidRPr="00FE0956" w14:paraId="7787B9BE" w14:textId="77777777" w:rsidTr="001708AA">
        <w:tc>
          <w:tcPr>
            <w:tcW w:w="9385" w:type="dxa"/>
            <w:tcBorders>
              <w:bottom w:val="single" w:sz="4" w:space="0" w:color="auto"/>
            </w:tcBorders>
            <w:shd w:val="clear" w:color="auto" w:fill="D9D9D9" w:themeFill="background1" w:themeFillShade="D9"/>
          </w:tcPr>
          <w:p w14:paraId="40D647A7" w14:textId="2DCDAE32" w:rsidR="008C7B1E" w:rsidRPr="008C7B1E" w:rsidRDefault="000573CE" w:rsidP="00F44456">
            <w:pPr>
              <w:spacing w:before="120" w:after="120"/>
              <w:rPr>
                <w:rFonts w:ascii="Trebuchet MS" w:hAnsi="Trebuchet MS" w:cs="Arial"/>
                <w:i/>
                <w:sz w:val="20"/>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2CED9354" w14:textId="77777777" w:rsidR="000573CE" w:rsidRPr="00F44456" w:rsidRDefault="000573CE" w:rsidP="005E2E34">
      <w:pPr>
        <w:rPr>
          <w:rFonts w:ascii="Trebuchet MS" w:hAnsi="Trebuchet MS"/>
          <w:szCs w:val="24"/>
        </w:rPr>
      </w:pPr>
    </w:p>
    <w:p w14:paraId="000B1011" w14:textId="77777777" w:rsidR="00C11139" w:rsidRPr="00F16A4D" w:rsidRDefault="00C11139" w:rsidP="00B1089A">
      <w:pPr>
        <w:pStyle w:val="Heading3"/>
      </w:pPr>
    </w:p>
    <w:p w14:paraId="3139C72C" w14:textId="75DF09AB" w:rsidR="000573CE" w:rsidRDefault="000573CE" w:rsidP="00B1089A">
      <w:pPr>
        <w:pStyle w:val="Heading3"/>
      </w:pPr>
      <w:r w:rsidRPr="00EF4A69">
        <w:t>C</w:t>
      </w:r>
      <w:r>
        <w:t>riterion A</w:t>
      </w:r>
      <w:r w:rsidRPr="00EF4A69">
        <w:t>2 – C</w:t>
      </w:r>
      <w:r>
        <w:t xml:space="preserve">ounselling and psychotherapy provision </w:t>
      </w:r>
    </w:p>
    <w:p w14:paraId="3A4B13A5" w14:textId="58CBD29A" w:rsidR="00D55B7E" w:rsidRPr="00D55B7E" w:rsidRDefault="00D55B7E" w:rsidP="005E2E34">
      <w:pPr>
        <w:spacing w:before="60"/>
        <w:rPr>
          <w:b/>
          <w:bCs/>
        </w:rPr>
      </w:pPr>
      <w:r w:rsidRPr="00D55B7E">
        <w:rPr>
          <w:b/>
          <w:bCs/>
        </w:rPr>
        <w:t>Provide a counselling or psychotherapy service</w:t>
      </w:r>
    </w:p>
    <w:p w14:paraId="670FC531" w14:textId="630CE69B" w:rsidR="00D55B7E" w:rsidRDefault="00D55B7E" w:rsidP="00D55B7E"/>
    <w:p w14:paraId="67FEC129" w14:textId="77777777" w:rsidR="005E2E34" w:rsidRDefault="00D55B7E" w:rsidP="00610255">
      <w:r w:rsidRPr="00D55B7E">
        <w:rPr>
          <w:b/>
          <w:bCs/>
        </w:rPr>
        <w:t>Guidance:</w:t>
      </w:r>
      <w:r w:rsidRPr="00194135">
        <w:t xml:space="preserve"> </w:t>
      </w:r>
    </w:p>
    <w:p w14:paraId="00F7A12D" w14:textId="334538E2" w:rsidR="00D55B7E" w:rsidRDefault="00D55B7E" w:rsidP="005E2E34">
      <w:pPr>
        <w:spacing w:before="60"/>
      </w:pPr>
      <w:r w:rsidRPr="00194135">
        <w:t>Please</w:t>
      </w:r>
      <w:r>
        <w:t xml:space="preserve"> give sufficient detail. If you provide several counselling or psychotherapy services, please describe each clearly.</w:t>
      </w:r>
    </w:p>
    <w:p w14:paraId="2FA7A8C7" w14:textId="4E029BA1" w:rsidR="00D55B7E" w:rsidRDefault="00D55B7E" w:rsidP="00D55B7E"/>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063ABEA5" w14:textId="77777777" w:rsidTr="00D55B7E">
        <w:tc>
          <w:tcPr>
            <w:tcW w:w="9385" w:type="dxa"/>
            <w:tcBorders>
              <w:top w:val="nil"/>
              <w:left w:val="nil"/>
              <w:bottom w:val="single" w:sz="4" w:space="0" w:color="auto"/>
              <w:right w:val="nil"/>
            </w:tcBorders>
            <w:shd w:val="clear" w:color="auto" w:fill="auto"/>
          </w:tcPr>
          <w:p w14:paraId="4EA0B489" w14:textId="77777777" w:rsidR="000573CE" w:rsidRPr="00D55B7E" w:rsidRDefault="000573CE" w:rsidP="005E2E34">
            <w:pPr>
              <w:spacing w:after="60"/>
            </w:pPr>
            <w:r w:rsidRPr="00D55B7E">
              <w:t>Service user age range for specific counselling services provided</w:t>
            </w:r>
          </w:p>
        </w:tc>
      </w:tr>
      <w:tr w:rsidR="000573CE" w:rsidRPr="00FE0956" w14:paraId="09AD6888" w14:textId="77777777" w:rsidTr="001816A2">
        <w:tc>
          <w:tcPr>
            <w:tcW w:w="9385" w:type="dxa"/>
            <w:tcBorders>
              <w:top w:val="single" w:sz="4" w:space="0" w:color="FFFFFF"/>
              <w:left w:val="single" w:sz="4" w:space="0" w:color="auto"/>
              <w:bottom w:val="single" w:sz="4" w:space="0" w:color="auto"/>
              <w:right w:val="single" w:sz="4" w:space="0" w:color="auto"/>
            </w:tcBorders>
            <w:shd w:val="clear" w:color="auto" w:fill="auto"/>
          </w:tcPr>
          <w:p w14:paraId="16B06F60" w14:textId="00E1A533" w:rsidR="00EC4B30" w:rsidRPr="00194135" w:rsidRDefault="00EC4B30" w:rsidP="005E2E34">
            <w:pPr>
              <w:spacing w:before="120" w:after="120"/>
              <w:rPr>
                <w:rFonts w:ascii="Trebuchet MS" w:hAnsi="Trebuchet MS" w:cs="Arial"/>
              </w:rPr>
            </w:pPr>
          </w:p>
        </w:tc>
      </w:tr>
      <w:tr w:rsidR="000573CE" w:rsidRPr="00FE0956" w14:paraId="14E329BE" w14:textId="77777777" w:rsidTr="00BF5928">
        <w:tc>
          <w:tcPr>
            <w:tcW w:w="9385" w:type="dxa"/>
            <w:tcBorders>
              <w:top w:val="single" w:sz="4" w:space="0" w:color="auto"/>
              <w:left w:val="nil"/>
              <w:bottom w:val="single" w:sz="4" w:space="0" w:color="auto"/>
              <w:right w:val="nil"/>
            </w:tcBorders>
            <w:shd w:val="clear" w:color="auto" w:fill="auto"/>
          </w:tcPr>
          <w:p w14:paraId="6F2EAC88" w14:textId="77777777" w:rsidR="001816A2" w:rsidRDefault="001816A2" w:rsidP="005E2E34">
            <w:pPr>
              <w:rPr>
                <w:rFonts w:ascii="Trebuchet MS" w:hAnsi="Trebuchet MS" w:cs="Arial"/>
              </w:rPr>
            </w:pPr>
          </w:p>
          <w:p w14:paraId="5C8FD4CA" w14:textId="365ED56E" w:rsidR="000573CE" w:rsidRPr="00D55B7E" w:rsidRDefault="000573CE" w:rsidP="005E2E34">
            <w:pPr>
              <w:spacing w:after="60"/>
              <w:rPr>
                <w:rFonts w:ascii="Trebuchet MS" w:hAnsi="Trebuchet MS" w:cs="Arial"/>
              </w:rPr>
            </w:pPr>
            <w:r w:rsidRPr="00D55B7E">
              <w:rPr>
                <w:rFonts w:ascii="Trebuchet MS" w:hAnsi="Trebuchet MS" w:cs="Arial"/>
              </w:rPr>
              <w:lastRenderedPageBreak/>
              <w:t>Counselling models used</w:t>
            </w:r>
          </w:p>
        </w:tc>
      </w:tr>
      <w:tr w:rsidR="000573CE" w:rsidRPr="00FE0956" w14:paraId="4BA1461D" w14:textId="77777777" w:rsidTr="00BF5928">
        <w:tc>
          <w:tcPr>
            <w:tcW w:w="9385" w:type="dxa"/>
            <w:tcBorders>
              <w:top w:val="single" w:sz="4" w:space="0" w:color="auto"/>
              <w:left w:val="single" w:sz="4" w:space="0" w:color="auto"/>
              <w:bottom w:val="single" w:sz="4" w:space="0" w:color="auto"/>
              <w:right w:val="single" w:sz="4" w:space="0" w:color="auto"/>
            </w:tcBorders>
            <w:shd w:val="clear" w:color="auto" w:fill="auto"/>
          </w:tcPr>
          <w:p w14:paraId="69C52820" w14:textId="77777777" w:rsidR="000573CE" w:rsidRPr="00194135" w:rsidRDefault="000573CE" w:rsidP="005E2E34">
            <w:pPr>
              <w:spacing w:before="120" w:after="120"/>
              <w:rPr>
                <w:rFonts w:ascii="Trebuchet MS" w:hAnsi="Trebuchet MS" w:cs="Arial"/>
              </w:rPr>
            </w:pPr>
          </w:p>
        </w:tc>
      </w:tr>
      <w:tr w:rsidR="000573CE" w:rsidRPr="00F90F35" w14:paraId="2D393056" w14:textId="77777777" w:rsidTr="00D55B7E">
        <w:tc>
          <w:tcPr>
            <w:tcW w:w="9385" w:type="dxa"/>
            <w:tcBorders>
              <w:top w:val="single" w:sz="4" w:space="0" w:color="auto"/>
              <w:left w:val="nil"/>
              <w:bottom w:val="single" w:sz="4" w:space="0" w:color="auto"/>
              <w:right w:val="nil"/>
            </w:tcBorders>
            <w:shd w:val="clear" w:color="auto" w:fill="auto"/>
          </w:tcPr>
          <w:p w14:paraId="115CB789" w14:textId="77777777" w:rsidR="003C24EC" w:rsidRDefault="003C24EC" w:rsidP="005E2E34">
            <w:pPr>
              <w:rPr>
                <w:rFonts w:ascii="Trebuchet MS" w:hAnsi="Trebuchet MS" w:cs="Arial"/>
              </w:rPr>
            </w:pPr>
          </w:p>
          <w:p w14:paraId="050BB55C" w14:textId="45380676" w:rsidR="000573CE" w:rsidRPr="00F90F35" w:rsidRDefault="000573CE" w:rsidP="005E2E34">
            <w:pPr>
              <w:spacing w:after="60"/>
              <w:rPr>
                <w:rFonts w:ascii="Trebuchet MS" w:hAnsi="Trebuchet MS" w:cs="Arial"/>
              </w:rPr>
            </w:pPr>
            <w:r w:rsidRPr="00F90F35">
              <w:rPr>
                <w:rFonts w:ascii="Trebuchet MS" w:hAnsi="Trebuchet MS" w:cs="Arial"/>
              </w:rPr>
              <w:t>Delivery methods for each service – face-to-face, groups, couples, online, telephone etc</w:t>
            </w:r>
          </w:p>
        </w:tc>
      </w:tr>
      <w:tr w:rsidR="000573CE" w:rsidRPr="00FE0956" w14:paraId="4F4A1640" w14:textId="77777777" w:rsidTr="00F90F35">
        <w:tc>
          <w:tcPr>
            <w:tcW w:w="9385" w:type="dxa"/>
            <w:tcBorders>
              <w:top w:val="single" w:sz="4" w:space="0" w:color="FFFFFF"/>
              <w:left w:val="single" w:sz="4" w:space="0" w:color="auto"/>
              <w:bottom w:val="single" w:sz="4" w:space="0" w:color="auto"/>
              <w:right w:val="single" w:sz="4" w:space="0" w:color="auto"/>
            </w:tcBorders>
            <w:shd w:val="clear" w:color="auto" w:fill="auto"/>
          </w:tcPr>
          <w:p w14:paraId="060029A3" w14:textId="77777777" w:rsidR="000573CE" w:rsidRPr="00194135" w:rsidRDefault="000573CE" w:rsidP="005E2E34">
            <w:pPr>
              <w:spacing w:before="120" w:after="120"/>
              <w:rPr>
                <w:rFonts w:ascii="Trebuchet MS" w:hAnsi="Trebuchet MS" w:cs="Arial"/>
              </w:rPr>
            </w:pPr>
          </w:p>
        </w:tc>
      </w:tr>
      <w:tr w:rsidR="000573CE" w:rsidRPr="00FE0956" w14:paraId="23FF1BAF" w14:textId="77777777" w:rsidTr="00D55B7E">
        <w:tc>
          <w:tcPr>
            <w:tcW w:w="9385" w:type="dxa"/>
            <w:tcBorders>
              <w:left w:val="nil"/>
              <w:right w:val="nil"/>
            </w:tcBorders>
            <w:shd w:val="clear" w:color="auto" w:fill="auto"/>
          </w:tcPr>
          <w:p w14:paraId="5D2C25FF" w14:textId="77777777" w:rsidR="001816A2" w:rsidRDefault="001816A2" w:rsidP="005E2E34">
            <w:pPr>
              <w:rPr>
                <w:rFonts w:ascii="Trebuchet MS" w:hAnsi="Trebuchet MS" w:cs="Arial"/>
                <w:bCs/>
              </w:rPr>
            </w:pPr>
          </w:p>
          <w:p w14:paraId="68446C64" w14:textId="417FC16C" w:rsidR="000573CE" w:rsidRPr="00F90F35" w:rsidRDefault="000573CE" w:rsidP="005E2E34">
            <w:pPr>
              <w:spacing w:after="60"/>
              <w:rPr>
                <w:rFonts w:ascii="Trebuchet MS" w:hAnsi="Trebuchet MS" w:cs="Arial"/>
                <w:bCs/>
              </w:rPr>
            </w:pPr>
            <w:r w:rsidRPr="00F90F35">
              <w:rPr>
                <w:rFonts w:ascii="Trebuchet MS" w:hAnsi="Trebuchet MS" w:cs="Arial"/>
                <w:bCs/>
              </w:rPr>
              <w:t>Supporting evidence – title of document(s) and appendix number(s)</w:t>
            </w:r>
          </w:p>
        </w:tc>
      </w:tr>
      <w:tr w:rsidR="000573CE" w:rsidRPr="00FE0956" w14:paraId="038717C1" w14:textId="77777777" w:rsidTr="00F90F35">
        <w:tc>
          <w:tcPr>
            <w:tcW w:w="9385" w:type="dxa"/>
            <w:tcBorders>
              <w:left w:val="single" w:sz="4" w:space="0" w:color="auto"/>
              <w:right w:val="single" w:sz="4" w:space="0" w:color="auto"/>
            </w:tcBorders>
            <w:shd w:val="clear" w:color="auto" w:fill="auto"/>
          </w:tcPr>
          <w:p w14:paraId="0CD5DCDF" w14:textId="77777777" w:rsidR="000573CE" w:rsidRPr="00F90F35" w:rsidRDefault="000573CE" w:rsidP="005E2E34">
            <w:pPr>
              <w:spacing w:before="120" w:after="120"/>
              <w:rPr>
                <w:rFonts w:ascii="Trebuchet MS" w:hAnsi="Trebuchet MS" w:cs="Arial"/>
                <w:bCs/>
              </w:rPr>
            </w:pPr>
          </w:p>
        </w:tc>
      </w:tr>
      <w:tr w:rsidR="000573CE" w:rsidRPr="00FE0956" w14:paraId="508C48AA" w14:textId="77777777" w:rsidTr="00D55B7E">
        <w:tc>
          <w:tcPr>
            <w:tcW w:w="9385" w:type="dxa"/>
            <w:tcBorders>
              <w:left w:val="nil"/>
              <w:right w:val="nil"/>
            </w:tcBorders>
            <w:shd w:val="clear" w:color="auto" w:fill="auto"/>
          </w:tcPr>
          <w:p w14:paraId="6E810EE6" w14:textId="77777777" w:rsidR="001816A2" w:rsidRDefault="001816A2" w:rsidP="005E2E34">
            <w:pPr>
              <w:rPr>
                <w:rFonts w:ascii="Trebuchet MS" w:hAnsi="Trebuchet MS" w:cs="Arial"/>
                <w:bCs/>
              </w:rPr>
            </w:pPr>
          </w:p>
          <w:p w14:paraId="70A6F830" w14:textId="01BA98B5" w:rsidR="000573CE" w:rsidRPr="00F90F35" w:rsidRDefault="000573CE" w:rsidP="005E2E34">
            <w:pPr>
              <w:spacing w:after="60"/>
              <w:rPr>
                <w:rFonts w:ascii="Trebuchet MS" w:hAnsi="Trebuchet MS" w:cs="Arial"/>
                <w:bCs/>
              </w:rPr>
            </w:pPr>
            <w:r w:rsidRPr="00F90F35">
              <w:rPr>
                <w:rFonts w:ascii="Trebuchet MS" w:hAnsi="Trebuchet MS" w:cs="Arial"/>
                <w:bCs/>
              </w:rPr>
              <w:t xml:space="preserve">Assessor decision </w:t>
            </w:r>
            <w:r w:rsidR="00F90F35">
              <w:rPr>
                <w:rFonts w:ascii="Trebuchet MS" w:hAnsi="Trebuchet MS" w:cs="Arial"/>
                <w:bCs/>
              </w:rPr>
              <w:t>and</w:t>
            </w:r>
            <w:r w:rsidRPr="00F90F35">
              <w:rPr>
                <w:rFonts w:ascii="Trebuchet MS" w:hAnsi="Trebuchet MS" w:cs="Arial"/>
                <w:bCs/>
              </w:rPr>
              <w:t xml:space="preserve"> comment – service to leave blank</w:t>
            </w:r>
          </w:p>
        </w:tc>
      </w:tr>
      <w:tr w:rsidR="000573CE" w:rsidRPr="00FE0956" w14:paraId="3226D1CE" w14:textId="77777777" w:rsidTr="001708AA">
        <w:tc>
          <w:tcPr>
            <w:tcW w:w="9385" w:type="dxa"/>
            <w:tcBorders>
              <w:bottom w:val="single" w:sz="4" w:space="0" w:color="auto"/>
            </w:tcBorders>
            <w:shd w:val="clear" w:color="auto" w:fill="D9D9D9" w:themeFill="background1" w:themeFillShade="D9"/>
          </w:tcPr>
          <w:p w14:paraId="30CC8C15" w14:textId="77777777" w:rsidR="000573CE" w:rsidRPr="00ED3A3D" w:rsidRDefault="000573CE" w:rsidP="005E2E34">
            <w:pPr>
              <w:spacing w:before="120" w:after="120"/>
              <w:rPr>
                <w:rFonts w:ascii="Trebuchet MS" w:hAnsi="Trebuchet MS" w:cs="Arial"/>
                <w:i/>
                <w:sz w:val="20"/>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164B8CF4" w14:textId="77777777" w:rsidR="000573CE" w:rsidRPr="001C3F98" w:rsidRDefault="000573CE" w:rsidP="000573CE">
      <w:pPr>
        <w:rPr>
          <w:rFonts w:ascii="Trebuchet MS" w:hAnsi="Trebuchet MS"/>
          <w:szCs w:val="24"/>
        </w:rPr>
      </w:pPr>
    </w:p>
    <w:p w14:paraId="2C271706" w14:textId="77777777" w:rsidR="00F65B9A" w:rsidRPr="001C3F98" w:rsidRDefault="00F65B9A" w:rsidP="00B1089A">
      <w:pPr>
        <w:pStyle w:val="Heading3"/>
      </w:pPr>
    </w:p>
    <w:p w14:paraId="6B6B1A32" w14:textId="245A02B8" w:rsidR="000573CE" w:rsidRDefault="000573CE" w:rsidP="00B1089A">
      <w:pPr>
        <w:pStyle w:val="Heading3"/>
      </w:pPr>
      <w:r w:rsidRPr="00EF4A69">
        <w:t>C</w:t>
      </w:r>
      <w:r>
        <w:t>riterion A3</w:t>
      </w:r>
      <w:r w:rsidRPr="00EF4A69">
        <w:t xml:space="preserve"> – N</w:t>
      </w:r>
      <w:r>
        <w:t xml:space="preserve">umber of therapists </w:t>
      </w:r>
    </w:p>
    <w:p w14:paraId="6463B873" w14:textId="40779942" w:rsidR="00F65B9A" w:rsidRDefault="00F65B9A" w:rsidP="005E2E34">
      <w:pPr>
        <w:spacing w:before="60"/>
        <w:rPr>
          <w:b/>
          <w:bCs/>
        </w:rPr>
      </w:pPr>
      <w:r w:rsidRPr="00F65B9A">
        <w:rPr>
          <w:b/>
          <w:bCs/>
        </w:rPr>
        <w:t xml:space="preserve">Include at least three </w:t>
      </w:r>
      <w:r w:rsidR="00610BD8">
        <w:rPr>
          <w:b/>
          <w:bCs/>
        </w:rPr>
        <w:t>practitioners</w:t>
      </w:r>
      <w:r w:rsidRPr="00F65B9A">
        <w:rPr>
          <w:b/>
          <w:bCs/>
        </w:rPr>
        <w:t xml:space="preserve"> who undertake counselling and psychotherapy</w:t>
      </w:r>
    </w:p>
    <w:p w14:paraId="1C668716" w14:textId="24591E7A" w:rsidR="00F65B9A" w:rsidRDefault="00F65B9A" w:rsidP="00F65B9A">
      <w:pPr>
        <w:rPr>
          <w:b/>
          <w:bCs/>
        </w:rPr>
      </w:pPr>
    </w:p>
    <w:p w14:paraId="564EC343" w14:textId="77777777" w:rsidR="00745A86" w:rsidRDefault="00F65B9A" w:rsidP="005E2E34">
      <w:pPr>
        <w:tabs>
          <w:tab w:val="left" w:pos="3220"/>
        </w:tabs>
        <w:rPr>
          <w:rFonts w:ascii="Trebuchet MS" w:hAnsi="Trebuchet MS" w:cs="Arial"/>
          <w:iCs/>
        </w:rPr>
      </w:pPr>
      <w:r w:rsidRPr="00F65B9A">
        <w:rPr>
          <w:rFonts w:ascii="Trebuchet MS" w:hAnsi="Trebuchet MS" w:cs="Arial"/>
          <w:b/>
          <w:bCs/>
          <w:iCs/>
        </w:rPr>
        <w:t>Guidance:</w:t>
      </w:r>
      <w:r w:rsidRPr="00F65B9A">
        <w:rPr>
          <w:rFonts w:ascii="Trebuchet MS" w:hAnsi="Trebuchet MS" w:cs="Arial"/>
          <w:iCs/>
        </w:rPr>
        <w:t xml:space="preserve"> </w:t>
      </w:r>
    </w:p>
    <w:p w14:paraId="0C95330E" w14:textId="659D1580" w:rsidR="00745A86" w:rsidRDefault="00F65B9A" w:rsidP="00F65B9A">
      <w:pPr>
        <w:tabs>
          <w:tab w:val="left" w:pos="3220"/>
        </w:tabs>
        <w:spacing w:before="60" w:after="60"/>
        <w:rPr>
          <w:rFonts w:ascii="Trebuchet MS" w:hAnsi="Trebuchet MS" w:cs="Arial"/>
          <w:iCs/>
        </w:rPr>
      </w:pPr>
      <w:r w:rsidRPr="00F65B9A">
        <w:rPr>
          <w:rFonts w:ascii="Trebuchet MS" w:hAnsi="Trebuchet MS" w:cs="Arial"/>
          <w:iCs/>
        </w:rPr>
        <w:t>Please confirm</w:t>
      </w:r>
      <w:r w:rsidR="00745A86">
        <w:rPr>
          <w:rFonts w:ascii="Trebuchet MS" w:hAnsi="Trebuchet MS" w:cs="Arial"/>
          <w:iCs/>
        </w:rPr>
        <w:t>:</w:t>
      </w:r>
    </w:p>
    <w:p w14:paraId="1A014BAF" w14:textId="58CF2625" w:rsidR="00745A86" w:rsidRPr="00745A86" w:rsidRDefault="00F65B9A" w:rsidP="00745A86">
      <w:pPr>
        <w:pStyle w:val="BulletIndent2"/>
        <w:rPr>
          <w:i/>
        </w:rPr>
      </w:pPr>
      <w:r w:rsidRPr="00F65B9A">
        <w:t xml:space="preserve">the number of qualified therapists available to provide counselling or psychotherapy practice </w:t>
      </w:r>
    </w:p>
    <w:p w14:paraId="4840FFC5" w14:textId="6E312B6C" w:rsidR="00745A86" w:rsidRPr="00745A86" w:rsidRDefault="00745A86" w:rsidP="00745A86">
      <w:pPr>
        <w:pStyle w:val="BulletIndent2"/>
        <w:rPr>
          <w:i/>
        </w:rPr>
      </w:pPr>
      <w:r>
        <w:t>the</w:t>
      </w:r>
      <w:r w:rsidR="00F65B9A" w:rsidRPr="00F65B9A">
        <w:t xml:space="preserve"> capacity </w:t>
      </w:r>
      <w:r>
        <w:t xml:space="preserve">in which </w:t>
      </w:r>
      <w:r w:rsidR="00F65B9A" w:rsidRPr="00F65B9A">
        <w:t>they work for you</w:t>
      </w:r>
      <w:r w:rsidR="00C80BC5">
        <w:t>,</w:t>
      </w:r>
      <w:r w:rsidR="00F65B9A" w:rsidRPr="00F65B9A">
        <w:t xml:space="preserve"> </w:t>
      </w:r>
      <w:proofErr w:type="spellStart"/>
      <w:proofErr w:type="gramStart"/>
      <w:r w:rsidR="00F65B9A" w:rsidRPr="00F65B9A">
        <w:t>ie</w:t>
      </w:r>
      <w:proofErr w:type="spellEnd"/>
      <w:proofErr w:type="gramEnd"/>
      <w:r w:rsidR="00F65B9A" w:rsidRPr="00F65B9A">
        <w:t xml:space="preserve"> whether employed (both full-time and part-time), volunteer or sessional (self-employed and contracted)</w:t>
      </w:r>
    </w:p>
    <w:p w14:paraId="7674458C" w14:textId="77777777" w:rsidR="00745A86" w:rsidRPr="00745A86" w:rsidRDefault="00F65B9A" w:rsidP="00745A86">
      <w:pPr>
        <w:pStyle w:val="BulletIndent2"/>
        <w:rPr>
          <w:i/>
        </w:rPr>
      </w:pPr>
      <w:r w:rsidRPr="00F65B9A">
        <w:t>names and professional body memberships for three</w:t>
      </w:r>
      <w:r w:rsidR="00745A86">
        <w:t xml:space="preserve"> therapists</w:t>
      </w:r>
    </w:p>
    <w:p w14:paraId="4770CDE6" w14:textId="3B5972B4" w:rsidR="00F65B9A" w:rsidRDefault="00C80BC5" w:rsidP="00C80BC5">
      <w:pPr>
        <w:rPr>
          <w:i/>
        </w:rPr>
      </w:pPr>
      <w:r>
        <w:t>You must have c</w:t>
      </w:r>
      <w:r w:rsidR="00F65B9A" w:rsidRPr="00F65B9A">
        <w:t>ontracts for work in place for all those working for you. Students on placement cannot be used to meet this criterion, but if you do provide placement opportunities, please confirm the number available, which age group they work with and how you determine competency</w:t>
      </w:r>
      <w:r w:rsidR="00F65B9A" w:rsidRPr="00194135">
        <w:rPr>
          <w:i/>
        </w:rPr>
        <w:t xml:space="preserve">. </w:t>
      </w:r>
    </w:p>
    <w:p w14:paraId="71922733" w14:textId="0EF6B821" w:rsidR="00C80BC5" w:rsidRDefault="00C80BC5" w:rsidP="00C80BC5">
      <w:pPr>
        <w:rPr>
          <w:i/>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19406373" w14:textId="77777777" w:rsidTr="00D335B5">
        <w:tc>
          <w:tcPr>
            <w:tcW w:w="9385" w:type="dxa"/>
            <w:tcBorders>
              <w:top w:val="nil"/>
              <w:left w:val="nil"/>
              <w:bottom w:val="single" w:sz="4" w:space="0" w:color="auto"/>
              <w:right w:val="nil"/>
            </w:tcBorders>
            <w:shd w:val="clear" w:color="auto" w:fill="auto"/>
          </w:tcPr>
          <w:p w14:paraId="32198CEE" w14:textId="2837E471" w:rsidR="000573CE" w:rsidRPr="00D335B5" w:rsidRDefault="000573CE" w:rsidP="005E2E34">
            <w:pPr>
              <w:tabs>
                <w:tab w:val="left" w:pos="3220"/>
              </w:tabs>
              <w:spacing w:after="60"/>
              <w:rPr>
                <w:rFonts w:ascii="Trebuchet MS" w:hAnsi="Trebuchet MS" w:cs="Arial"/>
              </w:rPr>
            </w:pPr>
            <w:r w:rsidRPr="00D335B5">
              <w:rPr>
                <w:rFonts w:ascii="Trebuchet MS" w:hAnsi="Trebuchet MS" w:cs="Arial"/>
              </w:rPr>
              <w:t>Numbers of qualified and trainee practitioners</w:t>
            </w:r>
            <w:r w:rsidR="00512F66">
              <w:rPr>
                <w:rFonts w:ascii="Trebuchet MS" w:hAnsi="Trebuchet MS" w:cs="Arial"/>
              </w:rPr>
              <w:t xml:space="preserve"> - </w:t>
            </w:r>
            <w:r w:rsidRPr="00D335B5">
              <w:rPr>
                <w:rFonts w:ascii="Trebuchet MS" w:hAnsi="Trebuchet MS" w:cs="Arial"/>
              </w:rPr>
              <w:t>please separate employed (both full and part-time), volunteer and sessional practitioners</w:t>
            </w:r>
          </w:p>
        </w:tc>
      </w:tr>
      <w:tr w:rsidR="00C80BC5" w:rsidRPr="00FE0956" w14:paraId="1B0D8516" w14:textId="77777777" w:rsidTr="00C80BC5">
        <w:tc>
          <w:tcPr>
            <w:tcW w:w="9385" w:type="dxa"/>
            <w:tcBorders>
              <w:top w:val="single" w:sz="4" w:space="0" w:color="auto"/>
              <w:left w:val="single" w:sz="4" w:space="0" w:color="auto"/>
              <w:right w:val="single" w:sz="4" w:space="0" w:color="auto"/>
            </w:tcBorders>
            <w:shd w:val="clear" w:color="auto" w:fill="auto"/>
          </w:tcPr>
          <w:p w14:paraId="3AFD1B4F" w14:textId="77777777" w:rsidR="00C80BC5" w:rsidRPr="005E2E34" w:rsidRDefault="00C80BC5" w:rsidP="005E2E34">
            <w:pPr>
              <w:tabs>
                <w:tab w:val="left" w:pos="3220"/>
              </w:tabs>
              <w:spacing w:before="120" w:after="120"/>
              <w:rPr>
                <w:rFonts w:ascii="Trebuchet MS" w:hAnsi="Trebuchet MS" w:cs="Arial"/>
                <w:iCs/>
              </w:rPr>
            </w:pPr>
          </w:p>
        </w:tc>
      </w:tr>
      <w:tr w:rsidR="000573CE" w:rsidRPr="00FE0956" w14:paraId="23253E10" w14:textId="77777777" w:rsidTr="00C80BC5">
        <w:tc>
          <w:tcPr>
            <w:tcW w:w="9385" w:type="dxa"/>
            <w:tcBorders>
              <w:top w:val="single" w:sz="4" w:space="0" w:color="auto"/>
              <w:left w:val="nil"/>
              <w:bottom w:val="single" w:sz="4" w:space="0" w:color="auto"/>
              <w:right w:val="nil"/>
            </w:tcBorders>
            <w:shd w:val="clear" w:color="auto" w:fill="auto"/>
          </w:tcPr>
          <w:p w14:paraId="43C9747B" w14:textId="77777777" w:rsidR="00BF5928" w:rsidRDefault="00BF5928" w:rsidP="005E2E34">
            <w:pPr>
              <w:tabs>
                <w:tab w:val="left" w:pos="3220"/>
              </w:tabs>
              <w:rPr>
                <w:rFonts w:ascii="Trebuchet MS" w:hAnsi="Trebuchet MS" w:cs="Arial"/>
              </w:rPr>
            </w:pPr>
          </w:p>
          <w:p w14:paraId="25A76D9F" w14:textId="7A770A0C" w:rsidR="000573CE" w:rsidRPr="00D335B5" w:rsidRDefault="000573CE" w:rsidP="005E2E34">
            <w:pPr>
              <w:tabs>
                <w:tab w:val="left" w:pos="3220"/>
              </w:tabs>
              <w:spacing w:after="60"/>
              <w:rPr>
                <w:rFonts w:ascii="Trebuchet MS" w:hAnsi="Trebuchet MS" w:cs="Arial"/>
                <w:i/>
              </w:rPr>
            </w:pPr>
            <w:r w:rsidRPr="00D335B5">
              <w:rPr>
                <w:rFonts w:ascii="Trebuchet MS" w:hAnsi="Trebuchet MS" w:cs="Arial"/>
              </w:rPr>
              <w:t>Qualified practitioners – names and professional membership body numbers</w:t>
            </w:r>
          </w:p>
        </w:tc>
      </w:tr>
      <w:tr w:rsidR="000573CE" w:rsidRPr="00FE0956" w14:paraId="06C38642" w14:textId="77777777" w:rsidTr="00BF5314">
        <w:tc>
          <w:tcPr>
            <w:tcW w:w="9385" w:type="dxa"/>
            <w:tcBorders>
              <w:top w:val="single" w:sz="4" w:space="0" w:color="auto"/>
              <w:left w:val="single" w:sz="4" w:space="0" w:color="auto"/>
              <w:bottom w:val="single" w:sz="4" w:space="0" w:color="auto"/>
              <w:right w:val="single" w:sz="4" w:space="0" w:color="auto"/>
            </w:tcBorders>
            <w:shd w:val="clear" w:color="auto" w:fill="auto"/>
          </w:tcPr>
          <w:p w14:paraId="66CAA25C" w14:textId="77777777" w:rsidR="000573CE" w:rsidRDefault="000573CE" w:rsidP="005E2E34">
            <w:pPr>
              <w:tabs>
                <w:tab w:val="left" w:pos="3220"/>
              </w:tabs>
              <w:spacing w:before="120" w:after="120"/>
              <w:rPr>
                <w:rFonts w:ascii="Trebuchet MS" w:hAnsi="Trebuchet MS" w:cs="Arial"/>
              </w:rPr>
            </w:pPr>
          </w:p>
        </w:tc>
      </w:tr>
      <w:tr w:rsidR="000573CE" w:rsidRPr="00FE0956" w14:paraId="6DCB005B" w14:textId="77777777" w:rsidTr="00C80BC5">
        <w:tc>
          <w:tcPr>
            <w:tcW w:w="9385" w:type="dxa"/>
            <w:tcBorders>
              <w:top w:val="single" w:sz="4" w:space="0" w:color="auto"/>
              <w:left w:val="nil"/>
              <w:bottom w:val="single" w:sz="4" w:space="0" w:color="auto"/>
              <w:right w:val="nil"/>
            </w:tcBorders>
            <w:shd w:val="clear" w:color="auto" w:fill="auto"/>
          </w:tcPr>
          <w:p w14:paraId="1ACD190B" w14:textId="77777777" w:rsidR="00BF5928" w:rsidRDefault="00BF5928" w:rsidP="005E2E34">
            <w:pPr>
              <w:tabs>
                <w:tab w:val="left" w:pos="3220"/>
              </w:tabs>
              <w:rPr>
                <w:rFonts w:ascii="Trebuchet MS" w:hAnsi="Trebuchet MS" w:cs="Arial"/>
              </w:rPr>
            </w:pPr>
          </w:p>
          <w:p w14:paraId="1602357F" w14:textId="228671EB" w:rsidR="000573CE" w:rsidRPr="00D335B5" w:rsidRDefault="000573CE" w:rsidP="005E2E34">
            <w:pPr>
              <w:tabs>
                <w:tab w:val="left" w:pos="3220"/>
              </w:tabs>
              <w:spacing w:after="60"/>
              <w:rPr>
                <w:rFonts w:ascii="Trebuchet MS" w:hAnsi="Trebuchet MS" w:cs="Arial"/>
              </w:rPr>
            </w:pPr>
            <w:r w:rsidRPr="00D335B5">
              <w:rPr>
                <w:rFonts w:ascii="Trebuchet MS" w:hAnsi="Trebuchet MS" w:cs="Arial"/>
              </w:rPr>
              <w:t>Trainees – please note number of placements available, what age range to they work with &amp; how you ensure competency</w:t>
            </w:r>
          </w:p>
        </w:tc>
      </w:tr>
      <w:tr w:rsidR="000573CE" w:rsidRPr="00FE0956" w14:paraId="7A987BAC" w14:textId="77777777" w:rsidTr="00BF5314">
        <w:tc>
          <w:tcPr>
            <w:tcW w:w="9385" w:type="dxa"/>
            <w:tcBorders>
              <w:bottom w:val="single" w:sz="4" w:space="0" w:color="auto"/>
            </w:tcBorders>
            <w:shd w:val="clear" w:color="auto" w:fill="auto"/>
          </w:tcPr>
          <w:p w14:paraId="1FD99E3E" w14:textId="77777777" w:rsidR="000573CE" w:rsidRPr="00194135" w:rsidRDefault="000573CE" w:rsidP="005E2E34">
            <w:pPr>
              <w:tabs>
                <w:tab w:val="left" w:pos="3220"/>
              </w:tabs>
              <w:spacing w:before="120" w:after="120"/>
              <w:rPr>
                <w:rFonts w:ascii="Trebuchet MS" w:hAnsi="Trebuchet MS" w:cs="Arial"/>
              </w:rPr>
            </w:pPr>
          </w:p>
        </w:tc>
      </w:tr>
      <w:tr w:rsidR="000573CE" w:rsidRPr="00FE0956" w14:paraId="5439C679" w14:textId="77777777" w:rsidTr="00F65B9A">
        <w:tc>
          <w:tcPr>
            <w:tcW w:w="9385" w:type="dxa"/>
            <w:tcBorders>
              <w:left w:val="nil"/>
              <w:bottom w:val="single" w:sz="4" w:space="0" w:color="auto"/>
              <w:right w:val="nil"/>
            </w:tcBorders>
            <w:shd w:val="clear" w:color="auto" w:fill="auto"/>
          </w:tcPr>
          <w:p w14:paraId="2F7E98D1" w14:textId="77777777" w:rsidR="00BF5928" w:rsidRDefault="00BF5928" w:rsidP="001C3F98">
            <w:pPr>
              <w:rPr>
                <w:rFonts w:ascii="Trebuchet MS" w:hAnsi="Trebuchet MS" w:cs="Arial"/>
                <w:bCs/>
              </w:rPr>
            </w:pPr>
          </w:p>
          <w:p w14:paraId="46CD7CCE" w14:textId="49467836" w:rsidR="000573CE" w:rsidRPr="00194135" w:rsidRDefault="000573CE" w:rsidP="005E2E34">
            <w:pPr>
              <w:spacing w:after="60"/>
              <w:rPr>
                <w:rFonts w:ascii="Trebuchet MS" w:hAnsi="Trebuchet MS" w:cs="Arial"/>
                <w:b/>
              </w:rPr>
            </w:pPr>
            <w:r w:rsidRPr="00512F66">
              <w:rPr>
                <w:rFonts w:ascii="Trebuchet MS" w:hAnsi="Trebuchet MS" w:cs="Arial"/>
                <w:bCs/>
              </w:rPr>
              <w:t>Supporting evidence</w:t>
            </w:r>
            <w:r w:rsidRPr="00194135">
              <w:rPr>
                <w:rFonts w:ascii="Trebuchet MS" w:hAnsi="Trebuchet MS" w:cs="Arial"/>
                <w:b/>
              </w:rPr>
              <w:t xml:space="preserve"> </w:t>
            </w:r>
            <w:r w:rsidRPr="00194135">
              <w:rPr>
                <w:rFonts w:ascii="Trebuchet MS" w:hAnsi="Trebuchet MS" w:cs="Arial"/>
              </w:rPr>
              <w:t>– title of document and appendix number</w:t>
            </w:r>
          </w:p>
        </w:tc>
      </w:tr>
      <w:tr w:rsidR="000573CE" w:rsidRPr="00FE0956" w14:paraId="12109F16" w14:textId="77777777" w:rsidTr="00BF5314">
        <w:tc>
          <w:tcPr>
            <w:tcW w:w="9385" w:type="dxa"/>
            <w:tcBorders>
              <w:bottom w:val="single" w:sz="4" w:space="0" w:color="auto"/>
            </w:tcBorders>
            <w:shd w:val="clear" w:color="auto" w:fill="auto"/>
          </w:tcPr>
          <w:p w14:paraId="477FEF6A" w14:textId="77777777" w:rsidR="000573CE" w:rsidRPr="00194135" w:rsidRDefault="000573CE" w:rsidP="005E2E34">
            <w:pPr>
              <w:tabs>
                <w:tab w:val="left" w:pos="3220"/>
              </w:tabs>
              <w:spacing w:before="120" w:after="120"/>
              <w:rPr>
                <w:rFonts w:ascii="Trebuchet MS" w:hAnsi="Trebuchet MS" w:cs="Arial"/>
              </w:rPr>
            </w:pPr>
          </w:p>
        </w:tc>
      </w:tr>
      <w:tr w:rsidR="000573CE" w:rsidRPr="00BF5314" w14:paraId="64D3ABCA" w14:textId="77777777" w:rsidTr="00F65B9A">
        <w:tc>
          <w:tcPr>
            <w:tcW w:w="9385" w:type="dxa"/>
            <w:tcBorders>
              <w:left w:val="nil"/>
              <w:right w:val="nil"/>
            </w:tcBorders>
            <w:shd w:val="clear" w:color="auto" w:fill="auto"/>
          </w:tcPr>
          <w:p w14:paraId="23A17B38" w14:textId="77777777" w:rsidR="00F25214" w:rsidRDefault="00F25214" w:rsidP="00F25214">
            <w:pPr>
              <w:tabs>
                <w:tab w:val="left" w:pos="3220"/>
              </w:tabs>
              <w:rPr>
                <w:rFonts w:ascii="Trebuchet MS" w:hAnsi="Trebuchet MS" w:cs="Arial"/>
                <w:bCs/>
              </w:rPr>
            </w:pPr>
          </w:p>
          <w:p w14:paraId="22B3BFD9" w14:textId="08D9B92C" w:rsidR="000573CE" w:rsidRPr="00BF5314" w:rsidRDefault="000573CE" w:rsidP="00F25214">
            <w:pPr>
              <w:tabs>
                <w:tab w:val="left" w:pos="3220"/>
              </w:tabs>
              <w:spacing w:after="60"/>
              <w:rPr>
                <w:rFonts w:ascii="Trebuchet MS" w:hAnsi="Trebuchet MS" w:cs="Arial"/>
                <w:bCs/>
              </w:rPr>
            </w:pPr>
            <w:r w:rsidRPr="00BF5314">
              <w:rPr>
                <w:rFonts w:ascii="Trebuchet MS" w:hAnsi="Trebuchet MS" w:cs="Arial"/>
                <w:bCs/>
              </w:rPr>
              <w:t xml:space="preserve">Assessor decision </w:t>
            </w:r>
            <w:r w:rsidR="00512F66" w:rsidRPr="00BF5314">
              <w:rPr>
                <w:rFonts w:ascii="Trebuchet MS" w:hAnsi="Trebuchet MS" w:cs="Arial"/>
                <w:bCs/>
              </w:rPr>
              <w:t>and</w:t>
            </w:r>
            <w:r w:rsidRPr="00BF5314">
              <w:rPr>
                <w:rFonts w:ascii="Trebuchet MS" w:hAnsi="Trebuchet MS" w:cs="Arial"/>
                <w:bCs/>
              </w:rPr>
              <w:t xml:space="preserve"> comment – service to leave blank</w:t>
            </w:r>
          </w:p>
        </w:tc>
      </w:tr>
      <w:tr w:rsidR="000573CE" w:rsidRPr="00BF5314" w14:paraId="6916D0D8" w14:textId="77777777" w:rsidTr="001708AA">
        <w:tc>
          <w:tcPr>
            <w:tcW w:w="9385" w:type="dxa"/>
            <w:tcBorders>
              <w:bottom w:val="single" w:sz="4" w:space="0" w:color="auto"/>
            </w:tcBorders>
            <w:shd w:val="clear" w:color="auto" w:fill="D9D9D9" w:themeFill="background1" w:themeFillShade="D9"/>
          </w:tcPr>
          <w:p w14:paraId="27725AEC" w14:textId="77777777" w:rsidR="000573CE" w:rsidRPr="00BF5314" w:rsidRDefault="000573CE" w:rsidP="00F25214">
            <w:pPr>
              <w:spacing w:before="120" w:after="120"/>
              <w:rPr>
                <w:rFonts w:cs="Arial"/>
                <w:bCs/>
              </w:rPr>
            </w:pPr>
            <w:r w:rsidRPr="00BF5314">
              <w:rPr>
                <w:rFonts w:cs="Arial"/>
                <w:bCs/>
              </w:rPr>
              <w:t xml:space="preserve">Met - Not met - Met in part </w:t>
            </w:r>
            <w:r w:rsidRPr="00BF5314">
              <w:rPr>
                <w:rFonts w:ascii="Trebuchet MS" w:hAnsi="Trebuchet MS" w:cs="Arial"/>
                <w:bCs/>
                <w:sz w:val="20"/>
              </w:rPr>
              <w:t>(assessor to delete as appropriate)</w:t>
            </w:r>
          </w:p>
        </w:tc>
      </w:tr>
    </w:tbl>
    <w:p w14:paraId="2B56E8C1" w14:textId="77777777" w:rsidR="000573CE" w:rsidRPr="00873F86" w:rsidRDefault="000573CE" w:rsidP="000573CE">
      <w:pPr>
        <w:rPr>
          <w:rFonts w:ascii="Trebuchet MS" w:hAnsi="Trebuchet MS" w:cs="Arial"/>
        </w:rPr>
      </w:pPr>
    </w:p>
    <w:p w14:paraId="54F6DD72" w14:textId="77777777" w:rsidR="00C11139" w:rsidRPr="00C8491D" w:rsidRDefault="00C11139" w:rsidP="00B1089A">
      <w:pPr>
        <w:pStyle w:val="Heading3"/>
      </w:pPr>
    </w:p>
    <w:p w14:paraId="402BF860" w14:textId="43740529" w:rsidR="000573CE" w:rsidRDefault="000573CE" w:rsidP="00B1089A">
      <w:pPr>
        <w:pStyle w:val="Heading3"/>
      </w:pPr>
      <w:r w:rsidRPr="00EF4A69">
        <w:t>C</w:t>
      </w:r>
      <w:r>
        <w:t>riterion A4 – Insurance</w:t>
      </w:r>
    </w:p>
    <w:p w14:paraId="56B0DBCA" w14:textId="7ED15FAA" w:rsidR="00BF5314" w:rsidRDefault="00BF5314" w:rsidP="00F25214">
      <w:pPr>
        <w:spacing w:before="60"/>
        <w:rPr>
          <w:b/>
          <w:bCs/>
        </w:rPr>
      </w:pPr>
      <w:r w:rsidRPr="00BF5314">
        <w:rPr>
          <w:b/>
          <w:bCs/>
        </w:rPr>
        <w:t>All counsellors and psychotherapists (both voluntary and salaried) should be covered by Professional Indemnity and Public Liability insurance.</w:t>
      </w:r>
    </w:p>
    <w:p w14:paraId="414FFBFC" w14:textId="3482DCDF" w:rsidR="008D1127" w:rsidRDefault="008D1127" w:rsidP="00BF5314">
      <w:pPr>
        <w:rPr>
          <w:b/>
          <w:bCs/>
        </w:rPr>
      </w:pPr>
    </w:p>
    <w:p w14:paraId="2D097766" w14:textId="77777777" w:rsidR="008D1127" w:rsidRDefault="008D1127" w:rsidP="00F25214">
      <w:pPr>
        <w:spacing w:after="60"/>
      </w:pPr>
      <w:r w:rsidRPr="008D1127">
        <w:rPr>
          <w:b/>
          <w:bCs/>
        </w:rPr>
        <w:t>Guidance:</w:t>
      </w:r>
      <w:r w:rsidRPr="00FE0956">
        <w:t xml:space="preserve"> </w:t>
      </w:r>
    </w:p>
    <w:p w14:paraId="030DBDF2" w14:textId="56527D8F" w:rsidR="00BF5314" w:rsidRDefault="00862493" w:rsidP="00BF5314">
      <w:pPr>
        <w:rPr>
          <w:b/>
          <w:bCs/>
        </w:rPr>
      </w:pPr>
      <w:r>
        <w:t>We require a</w:t>
      </w:r>
      <w:r w:rsidR="008D1127" w:rsidRPr="00FE0956">
        <w:t xml:space="preserve"> valid insurance certificate or schedule which specifically identifies </w:t>
      </w:r>
      <w:r w:rsidR="008D1127" w:rsidRPr="0035182B">
        <w:t xml:space="preserve">both </w:t>
      </w:r>
      <w:r w:rsidR="008D1127" w:rsidRPr="00FE0956">
        <w:t>these two types of insurance cover</w:t>
      </w:r>
      <w:r w:rsidR="008D1127">
        <w:t xml:space="preserve"> (check small print)</w:t>
      </w:r>
      <w:r w:rsidR="008D1127" w:rsidRPr="00FE0956">
        <w:t xml:space="preserve">. This may be part of one insurance </w:t>
      </w:r>
      <w:r w:rsidR="008D1127">
        <w:t xml:space="preserve">policy </w:t>
      </w:r>
      <w:r w:rsidR="008D1127" w:rsidRPr="00FE0956">
        <w:t>or</w:t>
      </w:r>
      <w:r w:rsidR="008D1127">
        <w:t xml:space="preserve"> as separate insurance covers. If you require your practitioners (qualified and trainees) </w:t>
      </w:r>
      <w:r w:rsidR="008D1127" w:rsidRPr="00FE0956">
        <w:t>to have their own professional indemnity insurance</w:t>
      </w:r>
      <w:r w:rsidR="008D1127">
        <w:t>,</w:t>
      </w:r>
      <w:r w:rsidR="008D1127" w:rsidRPr="00FE0956">
        <w:t xml:space="preserve"> </w:t>
      </w:r>
      <w:r w:rsidR="00EF281A">
        <w:t xml:space="preserve">you’ll need to provide </w:t>
      </w:r>
      <w:r w:rsidR="008D1127" w:rsidRPr="00FE0956">
        <w:t xml:space="preserve">a policy </w:t>
      </w:r>
      <w:r w:rsidR="00EF281A">
        <w:t xml:space="preserve">and </w:t>
      </w:r>
      <w:r w:rsidR="008D1127" w:rsidRPr="00FE0956">
        <w:t xml:space="preserve">show how you ensure </w:t>
      </w:r>
      <w:r w:rsidR="008D1127">
        <w:t>valid insurance cover is maintained.</w:t>
      </w:r>
    </w:p>
    <w:p w14:paraId="4DA590B8" w14:textId="77777777" w:rsidR="00BF5314" w:rsidRPr="00BF5314" w:rsidRDefault="00BF5314" w:rsidP="00BF5314">
      <w:pPr>
        <w:rPr>
          <w:b/>
          <w:bCs/>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0B7734BC" w14:textId="77777777" w:rsidTr="00862493">
        <w:trPr>
          <w:trHeight w:val="284"/>
        </w:trPr>
        <w:tc>
          <w:tcPr>
            <w:tcW w:w="9385" w:type="dxa"/>
            <w:tcBorders>
              <w:top w:val="nil"/>
              <w:left w:val="nil"/>
              <w:bottom w:val="single" w:sz="4" w:space="0" w:color="auto"/>
              <w:right w:val="nil"/>
            </w:tcBorders>
            <w:shd w:val="clear" w:color="auto" w:fill="auto"/>
          </w:tcPr>
          <w:p w14:paraId="61797480" w14:textId="77777777" w:rsidR="000573CE" w:rsidRPr="00862493" w:rsidRDefault="000573CE" w:rsidP="00F25214">
            <w:pPr>
              <w:spacing w:after="60"/>
              <w:rPr>
                <w:rFonts w:cs="Arial"/>
                <w:iCs/>
              </w:rPr>
            </w:pPr>
            <w:r w:rsidRPr="00862493">
              <w:rPr>
                <w:rFonts w:cs="Arial"/>
                <w:iCs/>
              </w:rPr>
              <w:t>How do you ensure cover is in place for all your practitioners?</w:t>
            </w:r>
          </w:p>
        </w:tc>
      </w:tr>
      <w:tr w:rsidR="000573CE" w:rsidRPr="00FE0956" w14:paraId="58D9EBEF" w14:textId="77777777" w:rsidTr="00862493">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72EC8CA" w14:textId="77777777" w:rsidR="000573CE" w:rsidRPr="00FE0956" w:rsidRDefault="000573CE" w:rsidP="00F25214">
            <w:pPr>
              <w:spacing w:before="120" w:after="120"/>
              <w:rPr>
                <w:rFonts w:cs="Arial"/>
              </w:rPr>
            </w:pPr>
          </w:p>
        </w:tc>
      </w:tr>
      <w:tr w:rsidR="000573CE" w:rsidRPr="00FE0956" w14:paraId="34379BED" w14:textId="77777777" w:rsidTr="00BF5314">
        <w:trPr>
          <w:trHeight w:val="284"/>
        </w:trPr>
        <w:tc>
          <w:tcPr>
            <w:tcW w:w="9385" w:type="dxa"/>
            <w:tcBorders>
              <w:top w:val="single" w:sz="4" w:space="0" w:color="auto"/>
              <w:left w:val="nil"/>
              <w:bottom w:val="single" w:sz="4" w:space="0" w:color="auto"/>
              <w:right w:val="nil"/>
            </w:tcBorders>
            <w:shd w:val="clear" w:color="auto" w:fill="auto"/>
          </w:tcPr>
          <w:p w14:paraId="42A04DF0" w14:textId="77777777" w:rsidR="00C11139" w:rsidRDefault="00C11139" w:rsidP="00F25214">
            <w:pPr>
              <w:rPr>
                <w:rFonts w:cs="Arial"/>
                <w:bCs/>
              </w:rPr>
            </w:pPr>
          </w:p>
          <w:p w14:paraId="3B3D2816" w14:textId="1D9A46F1" w:rsidR="000573CE" w:rsidRPr="00862493" w:rsidRDefault="000573CE" w:rsidP="00F25214">
            <w:pPr>
              <w:spacing w:after="60"/>
              <w:rPr>
                <w:rFonts w:cs="Arial"/>
                <w:bCs/>
              </w:rPr>
            </w:pPr>
            <w:r w:rsidRPr="00862493">
              <w:rPr>
                <w:rFonts w:cs="Arial"/>
                <w:bCs/>
              </w:rPr>
              <w:t>Supporting evidence – title of document and appendix number</w:t>
            </w:r>
          </w:p>
        </w:tc>
      </w:tr>
      <w:tr w:rsidR="000573CE" w:rsidRPr="00FE0956" w14:paraId="58106E3E" w14:textId="77777777" w:rsidTr="00862493">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46594F5" w14:textId="77777777" w:rsidR="000573CE" w:rsidRPr="00862493" w:rsidRDefault="000573CE" w:rsidP="00F25214">
            <w:pPr>
              <w:spacing w:before="120" w:after="120"/>
              <w:rPr>
                <w:rFonts w:cs="Arial"/>
                <w:bCs/>
              </w:rPr>
            </w:pPr>
          </w:p>
        </w:tc>
      </w:tr>
      <w:tr w:rsidR="000573CE" w:rsidRPr="00862493" w14:paraId="15B0DB68" w14:textId="77777777" w:rsidTr="00BF5314">
        <w:trPr>
          <w:trHeight w:val="284"/>
        </w:trPr>
        <w:tc>
          <w:tcPr>
            <w:tcW w:w="9385" w:type="dxa"/>
            <w:tcBorders>
              <w:top w:val="single" w:sz="4" w:space="0" w:color="auto"/>
              <w:left w:val="nil"/>
              <w:bottom w:val="single" w:sz="4" w:space="0" w:color="auto"/>
              <w:right w:val="nil"/>
            </w:tcBorders>
            <w:shd w:val="clear" w:color="auto" w:fill="auto"/>
          </w:tcPr>
          <w:p w14:paraId="5623849C" w14:textId="77777777" w:rsidR="00C11139" w:rsidRDefault="00C11139" w:rsidP="00F25214">
            <w:pPr>
              <w:rPr>
                <w:rFonts w:cs="Arial"/>
                <w:bCs/>
              </w:rPr>
            </w:pPr>
          </w:p>
          <w:p w14:paraId="0962284E" w14:textId="1ADAC77B" w:rsidR="000573CE" w:rsidRPr="00862493" w:rsidRDefault="000573CE" w:rsidP="00F25214">
            <w:pPr>
              <w:spacing w:after="60"/>
              <w:rPr>
                <w:rFonts w:cs="Arial"/>
                <w:bCs/>
              </w:rPr>
            </w:pPr>
            <w:r w:rsidRPr="00862493">
              <w:rPr>
                <w:rFonts w:cs="Arial"/>
                <w:bCs/>
              </w:rPr>
              <w:t xml:space="preserve">Assessor decision </w:t>
            </w:r>
            <w:r w:rsidR="00862493">
              <w:rPr>
                <w:rFonts w:cs="Arial"/>
                <w:bCs/>
              </w:rPr>
              <w:t>and</w:t>
            </w:r>
            <w:r w:rsidRPr="00862493">
              <w:rPr>
                <w:rFonts w:cs="Arial"/>
                <w:bCs/>
              </w:rPr>
              <w:t xml:space="preserve"> comment – service to leave blank</w:t>
            </w:r>
          </w:p>
        </w:tc>
      </w:tr>
      <w:tr w:rsidR="000573CE" w:rsidRPr="00FE0956" w14:paraId="25C9AD22"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DD88F" w14:textId="77777777" w:rsidR="000573CE" w:rsidRPr="00FE0956" w:rsidRDefault="000573CE" w:rsidP="00F25214">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4503BA42" w14:textId="77777777" w:rsidR="000573CE" w:rsidRPr="001C3F98" w:rsidRDefault="000573CE" w:rsidP="00B1089A">
      <w:pPr>
        <w:pStyle w:val="Heading3"/>
      </w:pPr>
    </w:p>
    <w:p w14:paraId="0A42932E" w14:textId="77777777" w:rsidR="00F25214" w:rsidRPr="00F25214" w:rsidRDefault="00F25214" w:rsidP="00F25214"/>
    <w:p w14:paraId="3B0D45B3" w14:textId="5E162262" w:rsidR="000573CE" w:rsidRDefault="000573CE" w:rsidP="00B1089A">
      <w:pPr>
        <w:pStyle w:val="Heading3"/>
      </w:pPr>
      <w:r w:rsidRPr="00EF4A69">
        <w:t>C</w:t>
      </w:r>
      <w:r>
        <w:t xml:space="preserve">riterion A5 – Service structure </w:t>
      </w:r>
      <w:r w:rsidR="00862493">
        <w:t>and</w:t>
      </w:r>
      <w:r>
        <w:t xml:space="preserve"> accountability</w:t>
      </w:r>
    </w:p>
    <w:p w14:paraId="78FE39C0" w14:textId="60F00F8B" w:rsidR="00862493" w:rsidRDefault="00862493" w:rsidP="00F25214">
      <w:pPr>
        <w:pStyle w:val="Heading4"/>
        <w:spacing w:before="60"/>
      </w:pPr>
      <w:r>
        <w:t>Sub-criterion A5.1</w:t>
      </w:r>
    </w:p>
    <w:p w14:paraId="1231F6A0" w14:textId="6D10F70F" w:rsidR="00862493" w:rsidRDefault="00862493" w:rsidP="00862493">
      <w:pPr>
        <w:rPr>
          <w:b/>
          <w:bCs/>
        </w:rPr>
      </w:pPr>
      <w:r w:rsidRPr="00862493">
        <w:rPr>
          <w:b/>
          <w:bCs/>
        </w:rPr>
        <w:t>There should be clearly defined and effective management and organisational structure, which shows clear lines of accountability and reporting.</w:t>
      </w:r>
    </w:p>
    <w:p w14:paraId="3EE2D8EF" w14:textId="1FA9249D" w:rsidR="00862493" w:rsidRDefault="00862493" w:rsidP="00862493">
      <w:pPr>
        <w:rPr>
          <w:b/>
          <w:bCs/>
        </w:rPr>
      </w:pPr>
    </w:p>
    <w:p w14:paraId="3BA2C534" w14:textId="77777777" w:rsidR="00F25214" w:rsidRDefault="00862493" w:rsidP="00F25214">
      <w:pPr>
        <w:spacing w:after="60"/>
        <w:rPr>
          <w:rFonts w:cs="Arial"/>
          <w:iCs/>
        </w:rPr>
      </w:pPr>
      <w:r w:rsidRPr="00862493">
        <w:rPr>
          <w:rFonts w:cs="Arial"/>
          <w:b/>
          <w:bCs/>
          <w:iCs/>
        </w:rPr>
        <w:t>Guidance:</w:t>
      </w:r>
      <w:r w:rsidRPr="00862493">
        <w:rPr>
          <w:rFonts w:cs="Arial"/>
          <w:iCs/>
        </w:rPr>
        <w:t xml:space="preserve"> </w:t>
      </w:r>
    </w:p>
    <w:p w14:paraId="36EE6211" w14:textId="6E743ECB" w:rsidR="00862493" w:rsidRPr="00862493" w:rsidRDefault="00862493" w:rsidP="00F25214">
      <w:pPr>
        <w:rPr>
          <w:b/>
          <w:bCs/>
          <w:iCs/>
        </w:rPr>
      </w:pPr>
      <w:r>
        <w:rPr>
          <w:rFonts w:cs="Arial"/>
          <w:iCs/>
        </w:rPr>
        <w:t>We require a</w:t>
      </w:r>
      <w:r w:rsidRPr="00862493">
        <w:rPr>
          <w:rFonts w:cs="Arial"/>
          <w:iCs/>
        </w:rPr>
        <w:t xml:space="preserve"> full organisation chart showing job titles, employed, volunteers and student positions, if applicable. If the counselling or psychotherapy service is part of a larger organisation, a separate counselling service chart may be needed.</w:t>
      </w:r>
    </w:p>
    <w:p w14:paraId="4FBEEE37" w14:textId="77777777" w:rsidR="00862493" w:rsidRPr="00DD2969" w:rsidRDefault="00862493" w:rsidP="00862493"/>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DD2969" w14:paraId="76F52E47" w14:textId="77777777" w:rsidTr="00DD2969">
        <w:trPr>
          <w:trHeight w:val="284"/>
        </w:trPr>
        <w:tc>
          <w:tcPr>
            <w:tcW w:w="9385" w:type="dxa"/>
            <w:tcBorders>
              <w:top w:val="nil"/>
              <w:left w:val="nil"/>
              <w:bottom w:val="single" w:sz="4" w:space="0" w:color="auto"/>
              <w:right w:val="nil"/>
            </w:tcBorders>
            <w:shd w:val="clear" w:color="auto" w:fill="auto"/>
          </w:tcPr>
          <w:p w14:paraId="58560470" w14:textId="77777777" w:rsidR="000573CE" w:rsidRPr="00DD2969" w:rsidRDefault="000573CE" w:rsidP="00F25214">
            <w:pPr>
              <w:spacing w:after="60"/>
              <w:rPr>
                <w:rFonts w:cs="Arial"/>
              </w:rPr>
            </w:pPr>
            <w:r w:rsidRPr="00DD2969">
              <w:rPr>
                <w:rFonts w:cs="Arial"/>
              </w:rPr>
              <w:t>Supporting evidence – title of document and appendix number</w:t>
            </w:r>
          </w:p>
        </w:tc>
      </w:tr>
      <w:tr w:rsidR="000573CE" w:rsidRPr="00FE0956" w14:paraId="2CCF0749" w14:textId="77777777" w:rsidTr="005C796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6FD41B8" w14:textId="77777777" w:rsidR="000573CE" w:rsidRPr="00FE0956" w:rsidRDefault="000573CE" w:rsidP="00F25214">
            <w:pPr>
              <w:spacing w:before="120" w:after="120"/>
              <w:rPr>
                <w:rFonts w:cs="Arial"/>
              </w:rPr>
            </w:pPr>
          </w:p>
        </w:tc>
      </w:tr>
      <w:tr w:rsidR="000573CE" w:rsidRPr="00FE0956" w14:paraId="3A4D1DC7" w14:textId="77777777" w:rsidTr="00DD2969">
        <w:trPr>
          <w:trHeight w:val="284"/>
        </w:trPr>
        <w:tc>
          <w:tcPr>
            <w:tcW w:w="9385" w:type="dxa"/>
            <w:tcBorders>
              <w:top w:val="single" w:sz="4" w:space="0" w:color="auto"/>
              <w:left w:val="nil"/>
              <w:bottom w:val="single" w:sz="4" w:space="0" w:color="auto"/>
              <w:right w:val="nil"/>
            </w:tcBorders>
            <w:shd w:val="clear" w:color="auto" w:fill="auto"/>
          </w:tcPr>
          <w:p w14:paraId="2F9558D9" w14:textId="77777777" w:rsidR="005C796A" w:rsidRDefault="005C796A" w:rsidP="00F25214">
            <w:pPr>
              <w:rPr>
                <w:rFonts w:cs="Arial"/>
                <w:bCs/>
              </w:rPr>
            </w:pPr>
          </w:p>
          <w:p w14:paraId="1D575463" w14:textId="7FC7D077" w:rsidR="000573CE" w:rsidRPr="00DD2969" w:rsidRDefault="000573CE" w:rsidP="00F25214">
            <w:pPr>
              <w:spacing w:after="60"/>
              <w:rPr>
                <w:rFonts w:cs="Arial"/>
                <w:bCs/>
              </w:rPr>
            </w:pPr>
            <w:r w:rsidRPr="00DD2969">
              <w:rPr>
                <w:rFonts w:cs="Arial"/>
                <w:bCs/>
              </w:rPr>
              <w:lastRenderedPageBreak/>
              <w:t xml:space="preserve">Assessor decision </w:t>
            </w:r>
            <w:r w:rsidR="00DD2969">
              <w:rPr>
                <w:rFonts w:cs="Arial"/>
                <w:bCs/>
              </w:rPr>
              <w:t>and</w:t>
            </w:r>
            <w:r w:rsidRPr="00DD2969">
              <w:rPr>
                <w:rFonts w:cs="Arial"/>
                <w:bCs/>
              </w:rPr>
              <w:t xml:space="preserve"> comment – service to leave blank</w:t>
            </w:r>
          </w:p>
        </w:tc>
      </w:tr>
      <w:tr w:rsidR="000573CE" w:rsidRPr="00FE0956" w14:paraId="2385B3C3"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C1D88" w14:textId="77777777" w:rsidR="000573CE" w:rsidRPr="00DD2969" w:rsidRDefault="000573CE" w:rsidP="00F25214">
            <w:pPr>
              <w:spacing w:before="120" w:after="120"/>
              <w:rPr>
                <w:rFonts w:cs="Arial"/>
                <w:bCs/>
              </w:rPr>
            </w:pPr>
            <w:r w:rsidRPr="00DD2969">
              <w:rPr>
                <w:rFonts w:cs="Arial"/>
                <w:bCs/>
              </w:rPr>
              <w:lastRenderedPageBreak/>
              <w:t xml:space="preserve">Met - Not met - Met in part </w:t>
            </w:r>
            <w:r w:rsidRPr="00DD2969">
              <w:rPr>
                <w:rFonts w:ascii="Trebuchet MS" w:hAnsi="Trebuchet MS" w:cs="Arial"/>
                <w:bCs/>
                <w:sz w:val="20"/>
              </w:rPr>
              <w:t>(assessor to delete as appropriate)</w:t>
            </w:r>
          </w:p>
        </w:tc>
      </w:tr>
    </w:tbl>
    <w:p w14:paraId="02CD760F" w14:textId="77777777" w:rsidR="00C668AA" w:rsidRPr="00F25214" w:rsidRDefault="00C668AA" w:rsidP="00C03D79">
      <w:pPr>
        <w:pStyle w:val="Heading4"/>
        <w:rPr>
          <w:b w:val="0"/>
          <w:bCs/>
          <w:sz w:val="22"/>
          <w:szCs w:val="18"/>
        </w:rPr>
      </w:pPr>
    </w:p>
    <w:p w14:paraId="5B4E1302" w14:textId="0D4A9F49" w:rsidR="000573CE" w:rsidRDefault="005C796A" w:rsidP="005C796A">
      <w:pPr>
        <w:pStyle w:val="Heading4"/>
      </w:pPr>
      <w:r w:rsidRPr="0015097D">
        <w:t>Sub-criterion</w:t>
      </w:r>
      <w:r>
        <w:t xml:space="preserve"> A</w:t>
      </w:r>
      <w:r w:rsidRPr="0015097D">
        <w:t>5</w:t>
      </w:r>
      <w:r>
        <w:t>.2</w:t>
      </w:r>
    </w:p>
    <w:p w14:paraId="466037FD" w14:textId="71E5ED7D" w:rsidR="005C796A" w:rsidRDefault="005C796A" w:rsidP="005C796A">
      <w:pPr>
        <w:rPr>
          <w:b/>
          <w:bCs/>
        </w:rPr>
      </w:pPr>
      <w:r w:rsidRPr="005C796A">
        <w:rPr>
          <w:b/>
          <w:bCs/>
        </w:rPr>
        <w:t>There is a Head of Service who has knowledge and experience of the counselling and psychotherapy field and who has overall responsibility for management of the service.</w:t>
      </w:r>
    </w:p>
    <w:p w14:paraId="1CD4BCB6" w14:textId="285865F7" w:rsidR="005C796A" w:rsidRDefault="005C796A" w:rsidP="005C796A">
      <w:pPr>
        <w:rPr>
          <w:b/>
          <w:bCs/>
        </w:rPr>
      </w:pPr>
    </w:p>
    <w:p w14:paraId="4FF996D1" w14:textId="60733EAA" w:rsidR="005C796A" w:rsidRDefault="005C796A" w:rsidP="00F25214">
      <w:pPr>
        <w:spacing w:after="60"/>
      </w:pPr>
      <w:r w:rsidRPr="005C796A">
        <w:rPr>
          <w:b/>
          <w:bCs/>
        </w:rPr>
        <w:t>Guidance:</w:t>
      </w:r>
      <w:r w:rsidRPr="00FE0956">
        <w:t xml:space="preserve"> </w:t>
      </w:r>
    </w:p>
    <w:p w14:paraId="29BF19FC" w14:textId="75F589BA" w:rsidR="005C796A" w:rsidRDefault="005C796A" w:rsidP="005C796A">
      <w:r w:rsidRPr="00FE0956">
        <w:t xml:space="preserve">It is the </w:t>
      </w:r>
      <w:r w:rsidR="00FE2CFE">
        <w:t>h</w:t>
      </w:r>
      <w:r w:rsidRPr="00FE0956">
        <w:t xml:space="preserve">ead of the </w:t>
      </w:r>
      <w:r w:rsidR="00FE2CFE">
        <w:t>c</w:t>
      </w:r>
      <w:r w:rsidRPr="00FE0956">
        <w:t xml:space="preserve">ounselling </w:t>
      </w:r>
      <w:r w:rsidR="00FE2CFE">
        <w:t>s</w:t>
      </w:r>
      <w:r w:rsidRPr="00FE0956">
        <w:t xml:space="preserve">ervice that </w:t>
      </w:r>
      <w:r w:rsidR="00731559">
        <w:t xml:space="preserve">must have </w:t>
      </w:r>
      <w:r w:rsidRPr="00FE0956">
        <w:t>knowledge and experience of the counselling</w:t>
      </w:r>
      <w:r>
        <w:t xml:space="preserve"> and psychotherapy</w:t>
      </w:r>
      <w:r w:rsidRPr="00FE0956">
        <w:t xml:space="preserve"> field (the job title may vary). If they don’t, there needs to be a clear description and demonstration on the</w:t>
      </w:r>
      <w:r>
        <w:t xml:space="preserve"> organisational </w:t>
      </w:r>
      <w:r w:rsidRPr="00FE0956">
        <w:t>chart(s) of how the specific counselling</w:t>
      </w:r>
      <w:r>
        <w:t xml:space="preserve"> and </w:t>
      </w:r>
      <w:r w:rsidRPr="00FE0956">
        <w:t>psychotherapy related aspects of the service are managed</w:t>
      </w:r>
      <w:r>
        <w:t xml:space="preserve">, </w:t>
      </w:r>
      <w:r w:rsidRPr="00FE0956">
        <w:t xml:space="preserve">perhaps by a </w:t>
      </w:r>
      <w:r w:rsidR="00731559">
        <w:t>c</w:t>
      </w:r>
      <w:r w:rsidRPr="00FE0956">
        <w:t xml:space="preserve">linical </w:t>
      </w:r>
      <w:r w:rsidR="00731559">
        <w:t>m</w:t>
      </w:r>
      <w:r w:rsidRPr="00FE0956">
        <w:t>anager for example.</w:t>
      </w:r>
    </w:p>
    <w:p w14:paraId="624C7205" w14:textId="77777777" w:rsidR="005C796A" w:rsidRPr="005C796A" w:rsidRDefault="005C796A" w:rsidP="005C796A">
      <w:pPr>
        <w:rPr>
          <w:b/>
          <w:bCs/>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0DD1DC87" w14:textId="77777777" w:rsidTr="00731559">
        <w:trPr>
          <w:trHeight w:val="284"/>
        </w:trPr>
        <w:tc>
          <w:tcPr>
            <w:tcW w:w="9385" w:type="dxa"/>
            <w:tcBorders>
              <w:top w:val="nil"/>
              <w:left w:val="nil"/>
              <w:bottom w:val="single" w:sz="4" w:space="0" w:color="auto"/>
              <w:right w:val="nil"/>
            </w:tcBorders>
            <w:shd w:val="clear" w:color="auto" w:fill="auto"/>
          </w:tcPr>
          <w:p w14:paraId="40801C7E" w14:textId="7DA2AA87" w:rsidR="000573CE" w:rsidRPr="00731559" w:rsidRDefault="000573CE" w:rsidP="00F25214">
            <w:pPr>
              <w:spacing w:after="60"/>
              <w:rPr>
                <w:rFonts w:cs="Arial"/>
                <w:iCs/>
              </w:rPr>
            </w:pPr>
            <w:r w:rsidRPr="00731559">
              <w:rPr>
                <w:rFonts w:cs="Arial"/>
                <w:iCs/>
              </w:rPr>
              <w:t>Details of individual holding overall responsibility for the counselling</w:t>
            </w:r>
            <w:r w:rsidR="00731559" w:rsidRPr="00731559">
              <w:rPr>
                <w:rFonts w:cs="Arial"/>
                <w:iCs/>
              </w:rPr>
              <w:t xml:space="preserve"> or </w:t>
            </w:r>
            <w:r w:rsidRPr="00731559">
              <w:rPr>
                <w:rFonts w:cs="Arial"/>
                <w:iCs/>
              </w:rPr>
              <w:t>psychotherapy service</w:t>
            </w:r>
          </w:p>
        </w:tc>
      </w:tr>
      <w:tr w:rsidR="000573CE" w:rsidRPr="00FE0956" w14:paraId="46101853" w14:textId="77777777" w:rsidTr="00731559">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705D6D9" w14:textId="77777777" w:rsidR="000573CE" w:rsidRPr="00FE0956" w:rsidRDefault="000573CE" w:rsidP="00F25214">
            <w:pPr>
              <w:spacing w:before="120" w:after="120"/>
              <w:rPr>
                <w:rFonts w:cs="Arial"/>
              </w:rPr>
            </w:pPr>
          </w:p>
        </w:tc>
      </w:tr>
      <w:tr w:rsidR="000573CE" w:rsidRPr="00FE0956" w14:paraId="02060E44" w14:textId="77777777" w:rsidTr="005C796A">
        <w:trPr>
          <w:trHeight w:val="284"/>
        </w:trPr>
        <w:tc>
          <w:tcPr>
            <w:tcW w:w="9385" w:type="dxa"/>
            <w:tcBorders>
              <w:top w:val="single" w:sz="4" w:space="0" w:color="auto"/>
              <w:left w:val="nil"/>
              <w:bottom w:val="single" w:sz="4" w:space="0" w:color="auto"/>
              <w:right w:val="nil"/>
            </w:tcBorders>
            <w:shd w:val="clear" w:color="auto" w:fill="auto"/>
          </w:tcPr>
          <w:p w14:paraId="3242F9EE" w14:textId="77777777" w:rsidR="00C11139" w:rsidRDefault="00C11139" w:rsidP="00F25214">
            <w:pPr>
              <w:rPr>
                <w:rFonts w:cs="Arial"/>
                <w:bCs/>
              </w:rPr>
            </w:pPr>
          </w:p>
          <w:p w14:paraId="72820BA8" w14:textId="453235B3" w:rsidR="000573CE" w:rsidRPr="00531E16" w:rsidRDefault="000573CE" w:rsidP="00F25214">
            <w:pPr>
              <w:spacing w:after="60"/>
              <w:rPr>
                <w:rFonts w:cs="Arial"/>
                <w:bCs/>
              </w:rPr>
            </w:pPr>
            <w:r w:rsidRPr="00531E16">
              <w:rPr>
                <w:rFonts w:cs="Arial"/>
                <w:bCs/>
              </w:rPr>
              <w:t>Supporting evidence – title of document and appendix number</w:t>
            </w:r>
          </w:p>
        </w:tc>
      </w:tr>
      <w:tr w:rsidR="000573CE" w:rsidRPr="00FE0956" w14:paraId="5A16FF97" w14:textId="77777777" w:rsidTr="00531E1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3D5DFF46" w14:textId="77777777" w:rsidR="000573CE" w:rsidRPr="00531E16" w:rsidRDefault="000573CE" w:rsidP="00F25214">
            <w:pPr>
              <w:spacing w:before="120" w:after="120"/>
              <w:rPr>
                <w:rFonts w:cs="Arial"/>
              </w:rPr>
            </w:pPr>
          </w:p>
        </w:tc>
      </w:tr>
      <w:tr w:rsidR="000573CE" w:rsidRPr="00FE0956" w14:paraId="3418D496" w14:textId="77777777" w:rsidTr="005C796A">
        <w:trPr>
          <w:trHeight w:val="284"/>
        </w:trPr>
        <w:tc>
          <w:tcPr>
            <w:tcW w:w="9385" w:type="dxa"/>
            <w:tcBorders>
              <w:top w:val="single" w:sz="4" w:space="0" w:color="auto"/>
              <w:left w:val="nil"/>
              <w:bottom w:val="single" w:sz="4" w:space="0" w:color="auto"/>
              <w:right w:val="nil"/>
            </w:tcBorders>
            <w:shd w:val="clear" w:color="auto" w:fill="auto"/>
          </w:tcPr>
          <w:p w14:paraId="5EE8CE93" w14:textId="77777777" w:rsidR="00C11139" w:rsidRDefault="00C11139" w:rsidP="00F25214">
            <w:pPr>
              <w:rPr>
                <w:rFonts w:cs="Arial"/>
                <w:bCs/>
              </w:rPr>
            </w:pPr>
          </w:p>
          <w:p w14:paraId="3F58288F" w14:textId="4E7AFA80" w:rsidR="000573CE" w:rsidRPr="00531E16" w:rsidRDefault="000573CE" w:rsidP="00F25214">
            <w:pPr>
              <w:spacing w:after="60"/>
              <w:rPr>
                <w:rFonts w:cs="Arial"/>
                <w:bCs/>
              </w:rPr>
            </w:pPr>
            <w:r w:rsidRPr="00531E16">
              <w:rPr>
                <w:rFonts w:cs="Arial"/>
                <w:bCs/>
              </w:rPr>
              <w:t xml:space="preserve">Assessor decision </w:t>
            </w:r>
            <w:r w:rsidR="00531E16">
              <w:rPr>
                <w:rFonts w:cs="Arial"/>
                <w:bCs/>
              </w:rPr>
              <w:t>and</w:t>
            </w:r>
            <w:r w:rsidRPr="00531E16">
              <w:rPr>
                <w:rFonts w:cs="Arial"/>
                <w:bCs/>
              </w:rPr>
              <w:t xml:space="preserve"> comment – service to leave blank</w:t>
            </w:r>
          </w:p>
        </w:tc>
      </w:tr>
      <w:tr w:rsidR="000573CE" w:rsidRPr="00FE0956" w14:paraId="1A084D7B"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041C7" w14:textId="77777777" w:rsidR="000573CE" w:rsidRPr="00FE0956" w:rsidRDefault="000573CE" w:rsidP="00F25214">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550EC864" w14:textId="77777777" w:rsidR="00531E16" w:rsidRDefault="00531E16" w:rsidP="00C03D79">
      <w:pPr>
        <w:pStyle w:val="Heading4"/>
        <w:rPr>
          <w:b w:val="0"/>
          <w:bCs/>
          <w:sz w:val="22"/>
          <w:szCs w:val="18"/>
        </w:rPr>
      </w:pPr>
    </w:p>
    <w:p w14:paraId="35CAE21E" w14:textId="03870325" w:rsidR="00531E16" w:rsidRDefault="00531E16" w:rsidP="00C03D79">
      <w:pPr>
        <w:pStyle w:val="Heading4"/>
      </w:pPr>
      <w:r>
        <w:t>Sub-criterion A5.3</w:t>
      </w:r>
    </w:p>
    <w:p w14:paraId="6D906161" w14:textId="14163B1D" w:rsidR="00531E16" w:rsidRDefault="00531E16" w:rsidP="00531E16">
      <w:pPr>
        <w:rPr>
          <w:b/>
          <w:bCs/>
        </w:rPr>
      </w:pPr>
      <w:r w:rsidRPr="00531E16">
        <w:rPr>
          <w:b/>
          <w:bCs/>
        </w:rPr>
        <w:t>A specified person must hold clinical responsibility for the service. They should be a member of an appropriate professional body, subject to its complaints procedure and accredited by, or be of an equivalent status, with it.</w:t>
      </w:r>
    </w:p>
    <w:p w14:paraId="33E67D2F" w14:textId="2C5D5003" w:rsidR="00024BA5" w:rsidRDefault="00024BA5" w:rsidP="00531E16">
      <w:pPr>
        <w:rPr>
          <w:b/>
          <w:bCs/>
        </w:rPr>
      </w:pPr>
    </w:p>
    <w:p w14:paraId="3C017EC7" w14:textId="77777777" w:rsidR="00F25214" w:rsidRDefault="00024BA5" w:rsidP="00F25214">
      <w:pPr>
        <w:spacing w:after="60"/>
      </w:pPr>
      <w:r w:rsidRPr="00024BA5">
        <w:rPr>
          <w:b/>
          <w:bCs/>
        </w:rPr>
        <w:t>Guidance:</w:t>
      </w:r>
      <w:r w:rsidRPr="00024BA5">
        <w:t xml:space="preserve"> </w:t>
      </w:r>
    </w:p>
    <w:p w14:paraId="12D35810" w14:textId="206960E7" w:rsidR="00024BA5" w:rsidRPr="00024BA5" w:rsidRDefault="00024BA5" w:rsidP="00F25214">
      <w:r w:rsidRPr="00024BA5">
        <w:t>Accountability must be clear on the organisational structure</w:t>
      </w:r>
      <w:r w:rsidR="00322902">
        <w:t xml:space="preserve"> or </w:t>
      </w:r>
      <w:r w:rsidRPr="00024BA5">
        <w:t xml:space="preserve">chart and the named individual’s job description. </w:t>
      </w:r>
      <w:r w:rsidR="00086C7F">
        <w:t xml:space="preserve">We recommend that </w:t>
      </w:r>
      <w:r w:rsidRPr="00024BA5">
        <w:t xml:space="preserve">clinical responsibility is not </w:t>
      </w:r>
      <w:r w:rsidR="00086C7F">
        <w:t>shared</w:t>
      </w:r>
      <w:r w:rsidRPr="00024BA5">
        <w:t xml:space="preserve"> as it reduces authority and can cause confusion. In formal job</w:t>
      </w:r>
      <w:r w:rsidR="002D12DD">
        <w:t xml:space="preserve"> </w:t>
      </w:r>
      <w:r w:rsidRPr="00024BA5">
        <w:t>share situations, one individual must be nominated. Two clinical leads may be acceptable only where there are specialist areas such as</w:t>
      </w:r>
      <w:r w:rsidR="002D12DD">
        <w:t>,</w:t>
      </w:r>
      <w:r w:rsidRPr="00024BA5">
        <w:t xml:space="preserve"> but not limited to, children and young people (CYP) counselling. </w:t>
      </w:r>
      <w:r w:rsidR="002A3BD8">
        <w:t>You must provide c</w:t>
      </w:r>
      <w:r w:rsidRPr="00024BA5">
        <w:t>onfirmation from the individual(s) in this rol</w:t>
      </w:r>
      <w:r w:rsidR="002A3BD8">
        <w:t>e</w:t>
      </w:r>
      <w:r w:rsidRPr="00024BA5">
        <w:t xml:space="preserve">.   </w:t>
      </w:r>
    </w:p>
    <w:p w14:paraId="4B912786" w14:textId="77777777" w:rsidR="000573CE" w:rsidRDefault="000573CE" w:rsidP="000573CE"/>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7E03429F" w14:textId="77777777" w:rsidTr="002A3BD8">
        <w:trPr>
          <w:trHeight w:val="284"/>
        </w:trPr>
        <w:tc>
          <w:tcPr>
            <w:tcW w:w="9385" w:type="dxa"/>
            <w:tcBorders>
              <w:top w:val="nil"/>
              <w:left w:val="nil"/>
              <w:bottom w:val="single" w:sz="4" w:space="0" w:color="auto"/>
              <w:right w:val="nil"/>
            </w:tcBorders>
            <w:shd w:val="clear" w:color="auto" w:fill="auto"/>
          </w:tcPr>
          <w:p w14:paraId="6B6E3565" w14:textId="77777777" w:rsidR="000573CE" w:rsidRPr="002A3BD8" w:rsidRDefault="000573CE" w:rsidP="00F25214">
            <w:pPr>
              <w:spacing w:after="60"/>
              <w:rPr>
                <w:rFonts w:cs="Arial"/>
                <w:iCs/>
              </w:rPr>
            </w:pPr>
            <w:r w:rsidRPr="002A3BD8">
              <w:rPr>
                <w:rFonts w:cs="Arial"/>
                <w:iCs/>
              </w:rPr>
              <w:t xml:space="preserve">Name, membership body registration number and job description of the clinical lead  </w:t>
            </w:r>
          </w:p>
        </w:tc>
      </w:tr>
      <w:tr w:rsidR="000573CE" w:rsidRPr="00FE0956" w14:paraId="05FC452B" w14:textId="77777777" w:rsidTr="000154E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E1FD35B" w14:textId="77777777" w:rsidR="000573CE" w:rsidRPr="00FE0956" w:rsidRDefault="000573CE" w:rsidP="00F25214">
            <w:pPr>
              <w:spacing w:before="120" w:after="120"/>
              <w:rPr>
                <w:rFonts w:cs="Arial"/>
              </w:rPr>
            </w:pPr>
          </w:p>
        </w:tc>
      </w:tr>
      <w:tr w:rsidR="000573CE" w:rsidRPr="00FE0956" w14:paraId="380731EA" w14:textId="77777777" w:rsidTr="00024BA5">
        <w:trPr>
          <w:trHeight w:val="284"/>
        </w:trPr>
        <w:tc>
          <w:tcPr>
            <w:tcW w:w="9385" w:type="dxa"/>
            <w:tcBorders>
              <w:top w:val="single" w:sz="4" w:space="0" w:color="auto"/>
              <w:left w:val="nil"/>
              <w:bottom w:val="single" w:sz="4" w:space="0" w:color="auto"/>
              <w:right w:val="nil"/>
            </w:tcBorders>
            <w:shd w:val="clear" w:color="auto" w:fill="auto"/>
          </w:tcPr>
          <w:p w14:paraId="3C944559" w14:textId="77777777" w:rsidR="00C11139" w:rsidRDefault="00C11139" w:rsidP="00F25214">
            <w:pPr>
              <w:rPr>
                <w:rFonts w:cs="Arial"/>
              </w:rPr>
            </w:pPr>
          </w:p>
          <w:p w14:paraId="39F646CE" w14:textId="2449C195" w:rsidR="000573CE" w:rsidRPr="002A3BD8" w:rsidRDefault="000573CE" w:rsidP="00F25214">
            <w:pPr>
              <w:spacing w:after="60"/>
              <w:rPr>
                <w:rFonts w:cs="Arial"/>
              </w:rPr>
            </w:pPr>
            <w:r w:rsidRPr="002A3BD8">
              <w:rPr>
                <w:rFonts w:cs="Arial"/>
              </w:rPr>
              <w:t>If there is more than one individual holding clinical responsibility, detail why and how this works</w:t>
            </w:r>
          </w:p>
        </w:tc>
      </w:tr>
      <w:tr w:rsidR="000573CE" w:rsidRPr="00FE0956" w14:paraId="7454AF4D" w14:textId="77777777" w:rsidTr="000154E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0712B920" w14:textId="77777777" w:rsidR="000573CE" w:rsidRPr="00FE0956" w:rsidRDefault="000573CE" w:rsidP="00F25214">
            <w:pPr>
              <w:spacing w:before="120" w:after="120"/>
              <w:rPr>
                <w:rFonts w:cs="Arial"/>
              </w:rPr>
            </w:pPr>
          </w:p>
        </w:tc>
      </w:tr>
      <w:tr w:rsidR="000573CE" w:rsidRPr="00FE0956" w14:paraId="0518AE70" w14:textId="77777777" w:rsidTr="00024BA5">
        <w:trPr>
          <w:trHeight w:val="284"/>
        </w:trPr>
        <w:tc>
          <w:tcPr>
            <w:tcW w:w="9385" w:type="dxa"/>
            <w:tcBorders>
              <w:top w:val="single" w:sz="4" w:space="0" w:color="auto"/>
              <w:left w:val="nil"/>
              <w:bottom w:val="single" w:sz="4" w:space="0" w:color="auto"/>
              <w:right w:val="nil"/>
            </w:tcBorders>
            <w:shd w:val="clear" w:color="auto" w:fill="auto"/>
          </w:tcPr>
          <w:p w14:paraId="5A037BCB" w14:textId="77777777" w:rsidR="00C11139" w:rsidRDefault="00C11139" w:rsidP="00F25214">
            <w:pPr>
              <w:rPr>
                <w:rFonts w:cs="Arial"/>
                <w:bCs/>
              </w:rPr>
            </w:pPr>
          </w:p>
          <w:p w14:paraId="6FD62364" w14:textId="1F354778" w:rsidR="000573CE" w:rsidRPr="000154E6" w:rsidRDefault="000573CE" w:rsidP="00F25214">
            <w:pPr>
              <w:spacing w:after="60"/>
              <w:rPr>
                <w:rFonts w:cs="Arial"/>
                <w:bCs/>
              </w:rPr>
            </w:pPr>
            <w:r w:rsidRPr="000154E6">
              <w:rPr>
                <w:rFonts w:cs="Arial"/>
                <w:bCs/>
              </w:rPr>
              <w:t>Supporting evidence – title of document and appendix number</w:t>
            </w:r>
          </w:p>
        </w:tc>
      </w:tr>
      <w:tr w:rsidR="000573CE" w:rsidRPr="00FE0956" w14:paraId="628BA9F5" w14:textId="77777777" w:rsidTr="000154E6">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EE8C2F3" w14:textId="77777777" w:rsidR="000573CE" w:rsidRPr="00FE0956" w:rsidRDefault="000573CE" w:rsidP="00F25214">
            <w:pPr>
              <w:spacing w:before="120" w:after="120"/>
              <w:rPr>
                <w:rFonts w:cs="Arial"/>
              </w:rPr>
            </w:pPr>
          </w:p>
        </w:tc>
      </w:tr>
      <w:tr w:rsidR="000573CE" w:rsidRPr="00FE0956" w14:paraId="6F4DB3D6" w14:textId="77777777" w:rsidTr="00024BA5">
        <w:trPr>
          <w:trHeight w:val="284"/>
        </w:trPr>
        <w:tc>
          <w:tcPr>
            <w:tcW w:w="9385" w:type="dxa"/>
            <w:tcBorders>
              <w:top w:val="single" w:sz="4" w:space="0" w:color="auto"/>
              <w:left w:val="nil"/>
              <w:bottom w:val="single" w:sz="4" w:space="0" w:color="auto"/>
              <w:right w:val="nil"/>
            </w:tcBorders>
            <w:shd w:val="clear" w:color="auto" w:fill="auto"/>
          </w:tcPr>
          <w:p w14:paraId="6970327D" w14:textId="77777777" w:rsidR="00C11139" w:rsidRDefault="00C11139" w:rsidP="00F25214">
            <w:pPr>
              <w:rPr>
                <w:rFonts w:cs="Arial"/>
                <w:bCs/>
              </w:rPr>
            </w:pPr>
          </w:p>
          <w:p w14:paraId="2304195C" w14:textId="52B0F33C" w:rsidR="000573CE" w:rsidRPr="000154E6" w:rsidRDefault="000573CE" w:rsidP="00F25214">
            <w:pPr>
              <w:spacing w:after="60"/>
              <w:rPr>
                <w:rFonts w:cs="Arial"/>
                <w:bCs/>
              </w:rPr>
            </w:pPr>
            <w:r w:rsidRPr="000154E6">
              <w:rPr>
                <w:rFonts w:cs="Arial"/>
                <w:bCs/>
              </w:rPr>
              <w:t xml:space="preserve">Assessor decision </w:t>
            </w:r>
            <w:r w:rsidR="000154E6">
              <w:rPr>
                <w:rFonts w:cs="Arial"/>
                <w:bCs/>
              </w:rPr>
              <w:t>and</w:t>
            </w:r>
            <w:r w:rsidRPr="000154E6">
              <w:rPr>
                <w:rFonts w:cs="Arial"/>
                <w:bCs/>
              </w:rPr>
              <w:t xml:space="preserve"> comment – service to leave blank</w:t>
            </w:r>
          </w:p>
        </w:tc>
      </w:tr>
      <w:tr w:rsidR="000573CE" w:rsidRPr="00FE0956" w14:paraId="79A64900"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91BA5" w14:textId="77777777" w:rsidR="000573CE" w:rsidRPr="00FE0956" w:rsidRDefault="000573CE" w:rsidP="00F25214">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7BA418FE" w14:textId="77777777" w:rsidR="000154E6" w:rsidRDefault="000154E6" w:rsidP="00C03D79">
      <w:pPr>
        <w:spacing w:after="160"/>
      </w:pPr>
    </w:p>
    <w:p w14:paraId="7AC9BCCD" w14:textId="1432CB0B" w:rsidR="000154E6" w:rsidRDefault="000154E6" w:rsidP="00C03D79">
      <w:pPr>
        <w:pStyle w:val="Heading4"/>
      </w:pPr>
      <w:r>
        <w:t>Sub-criterion A5.4</w:t>
      </w:r>
    </w:p>
    <w:p w14:paraId="7B4B90D0" w14:textId="220AD4EF" w:rsidR="000573CE" w:rsidRDefault="000154E6" w:rsidP="000154E6">
      <w:pPr>
        <w:rPr>
          <w:b/>
          <w:bCs/>
        </w:rPr>
      </w:pPr>
      <w:r w:rsidRPr="000154E6">
        <w:rPr>
          <w:b/>
          <w:bCs/>
        </w:rPr>
        <w:t>Formal arrangements for financial accountability should be in place.</w:t>
      </w:r>
    </w:p>
    <w:p w14:paraId="14978F75" w14:textId="1567474C" w:rsidR="000154E6" w:rsidRDefault="000154E6" w:rsidP="000154E6">
      <w:pPr>
        <w:rPr>
          <w:b/>
          <w:bCs/>
        </w:rPr>
      </w:pPr>
    </w:p>
    <w:p w14:paraId="1414AB97" w14:textId="77777777" w:rsidR="00F25214" w:rsidRDefault="000154E6" w:rsidP="00F25214">
      <w:pPr>
        <w:spacing w:after="60"/>
        <w:rPr>
          <w:rFonts w:cs="Arial"/>
          <w:iCs/>
        </w:rPr>
      </w:pPr>
      <w:r w:rsidRPr="004252BD">
        <w:rPr>
          <w:rFonts w:cs="Arial"/>
          <w:b/>
          <w:bCs/>
          <w:iCs/>
        </w:rPr>
        <w:t>Guidance:</w:t>
      </w:r>
      <w:r w:rsidRPr="000154E6">
        <w:rPr>
          <w:rFonts w:cs="Arial"/>
          <w:iCs/>
        </w:rPr>
        <w:t xml:space="preserve"> </w:t>
      </w:r>
    </w:p>
    <w:p w14:paraId="3626EAE4" w14:textId="780779FF" w:rsidR="000154E6" w:rsidRPr="000154E6" w:rsidRDefault="000154E6" w:rsidP="00F25214">
      <w:pPr>
        <w:rPr>
          <w:b/>
          <w:bCs/>
          <w:iCs/>
        </w:rPr>
      </w:pPr>
      <w:r w:rsidRPr="000154E6">
        <w:rPr>
          <w:rFonts w:cs="Arial"/>
          <w:iCs/>
        </w:rPr>
        <w:t>This must be made clear on an organisation chart. Other evidence may include a Charity Commission annual report and formal policy and procedures in place.</w:t>
      </w:r>
    </w:p>
    <w:p w14:paraId="07C88476" w14:textId="77777777" w:rsidR="000154E6" w:rsidRPr="00FE0956" w:rsidRDefault="000154E6" w:rsidP="000154E6"/>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1D74A6CB" w14:textId="77777777" w:rsidTr="000154E6">
        <w:trPr>
          <w:trHeight w:val="284"/>
        </w:trPr>
        <w:tc>
          <w:tcPr>
            <w:tcW w:w="9385" w:type="dxa"/>
            <w:tcBorders>
              <w:top w:val="nil"/>
              <w:left w:val="nil"/>
              <w:bottom w:val="single" w:sz="4" w:space="0" w:color="auto"/>
              <w:right w:val="nil"/>
            </w:tcBorders>
            <w:shd w:val="clear" w:color="auto" w:fill="auto"/>
          </w:tcPr>
          <w:p w14:paraId="644A9CF7" w14:textId="77777777" w:rsidR="000573CE" w:rsidRPr="004252BD" w:rsidRDefault="000573CE" w:rsidP="00F25214">
            <w:pPr>
              <w:spacing w:after="60"/>
              <w:rPr>
                <w:rFonts w:cs="Arial"/>
                <w:bCs/>
              </w:rPr>
            </w:pPr>
            <w:r w:rsidRPr="004252BD">
              <w:rPr>
                <w:rFonts w:cs="Arial"/>
                <w:bCs/>
              </w:rPr>
              <w:t>Supporting evidence – title of document and appendix number</w:t>
            </w:r>
          </w:p>
        </w:tc>
      </w:tr>
      <w:tr w:rsidR="000573CE" w:rsidRPr="00FE0956" w14:paraId="7D18ABDD" w14:textId="77777777" w:rsidTr="00F21089">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F2F8547" w14:textId="77777777" w:rsidR="000573CE" w:rsidRPr="00FE0956" w:rsidRDefault="000573CE" w:rsidP="00F25214">
            <w:pPr>
              <w:spacing w:before="120" w:after="120"/>
              <w:rPr>
                <w:rFonts w:cs="Arial"/>
              </w:rPr>
            </w:pPr>
          </w:p>
        </w:tc>
      </w:tr>
      <w:tr w:rsidR="000573CE" w:rsidRPr="00FE0956" w14:paraId="541A76F3" w14:textId="77777777" w:rsidTr="000154E6">
        <w:trPr>
          <w:trHeight w:val="284"/>
        </w:trPr>
        <w:tc>
          <w:tcPr>
            <w:tcW w:w="9385" w:type="dxa"/>
            <w:tcBorders>
              <w:top w:val="single" w:sz="4" w:space="0" w:color="auto"/>
              <w:left w:val="nil"/>
              <w:bottom w:val="single" w:sz="4" w:space="0" w:color="auto"/>
              <w:right w:val="nil"/>
            </w:tcBorders>
            <w:shd w:val="clear" w:color="auto" w:fill="auto"/>
          </w:tcPr>
          <w:p w14:paraId="16FB8EE2" w14:textId="77777777" w:rsidR="00C11139" w:rsidRDefault="00C11139" w:rsidP="002C7293">
            <w:pPr>
              <w:rPr>
                <w:rFonts w:cs="Arial"/>
                <w:bCs/>
              </w:rPr>
            </w:pPr>
          </w:p>
          <w:p w14:paraId="36862A88" w14:textId="104DE29E" w:rsidR="000573CE" w:rsidRPr="00F21089" w:rsidRDefault="000573CE" w:rsidP="002C7293">
            <w:pPr>
              <w:spacing w:after="60"/>
              <w:rPr>
                <w:rFonts w:cs="Arial"/>
                <w:bCs/>
              </w:rPr>
            </w:pPr>
            <w:r w:rsidRPr="00F21089">
              <w:rPr>
                <w:rFonts w:cs="Arial"/>
                <w:bCs/>
              </w:rPr>
              <w:t xml:space="preserve">Assessor decision </w:t>
            </w:r>
            <w:r w:rsidR="00F21089">
              <w:rPr>
                <w:rFonts w:cs="Arial"/>
                <w:bCs/>
              </w:rPr>
              <w:t>and</w:t>
            </w:r>
            <w:r w:rsidRPr="00F21089">
              <w:rPr>
                <w:rFonts w:cs="Arial"/>
                <w:bCs/>
              </w:rPr>
              <w:t xml:space="preserve"> comment – service to leave blank</w:t>
            </w:r>
          </w:p>
        </w:tc>
      </w:tr>
      <w:tr w:rsidR="000573CE" w:rsidRPr="00FE0956" w14:paraId="6AFEA785"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2366D" w14:textId="77777777" w:rsidR="000573CE" w:rsidRPr="00FE0956" w:rsidRDefault="000573CE" w:rsidP="002C7293">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466D94CC" w14:textId="77777777" w:rsidR="000573CE" w:rsidRPr="00DF5780" w:rsidRDefault="000573CE" w:rsidP="00B1089A">
      <w:pPr>
        <w:pStyle w:val="Heading3"/>
      </w:pPr>
    </w:p>
    <w:p w14:paraId="6A8A2C06" w14:textId="77777777" w:rsidR="002C7293" w:rsidRPr="002C7293" w:rsidRDefault="002C7293" w:rsidP="00C03D79"/>
    <w:p w14:paraId="74F23D22" w14:textId="231E1E88" w:rsidR="000573CE" w:rsidRDefault="000573CE" w:rsidP="00B1089A">
      <w:pPr>
        <w:pStyle w:val="Heading3"/>
      </w:pPr>
      <w:r w:rsidRPr="00EF4A69">
        <w:t>C</w:t>
      </w:r>
      <w:r>
        <w:t xml:space="preserve">riterion A6 – Policies </w:t>
      </w:r>
      <w:r w:rsidR="00F21089">
        <w:t>and</w:t>
      </w:r>
      <w:r>
        <w:t xml:space="preserve"> procedures</w:t>
      </w:r>
    </w:p>
    <w:p w14:paraId="55860585" w14:textId="7C0B6B19" w:rsidR="00F21089" w:rsidRDefault="00F21089" w:rsidP="002C7293">
      <w:pPr>
        <w:pStyle w:val="Heading4"/>
        <w:spacing w:before="60"/>
      </w:pPr>
      <w:r w:rsidRPr="007B1DF7">
        <w:t xml:space="preserve">Sub-criterion </w:t>
      </w:r>
      <w:r>
        <w:t>A6.1</w:t>
      </w:r>
    </w:p>
    <w:p w14:paraId="29EC1ECC" w14:textId="71898E50" w:rsidR="00F21089" w:rsidRDefault="00F21089" w:rsidP="00F21089">
      <w:pPr>
        <w:rPr>
          <w:b/>
          <w:bCs/>
        </w:rPr>
      </w:pPr>
      <w:r w:rsidRPr="00F21089">
        <w:rPr>
          <w:b/>
          <w:bCs/>
        </w:rPr>
        <w:t>The service should be committed to equality of opportunity for its staff and for users of the service and comply with all relevant legislation. It must demonstrate a non-discriminatory approach to staff and users, irrespective of age, colour, creed, culture, disability, education, ethnicity, gender, information, knowledge, mobility, money, nationality, race, religion, sexual orientation, social class, status, etc.</w:t>
      </w:r>
    </w:p>
    <w:p w14:paraId="452575AB" w14:textId="491FFC75" w:rsidR="000C0453" w:rsidRDefault="000C0453" w:rsidP="00F21089">
      <w:pPr>
        <w:rPr>
          <w:b/>
          <w:bCs/>
        </w:rPr>
      </w:pPr>
    </w:p>
    <w:p w14:paraId="7B8403EF" w14:textId="77777777" w:rsidR="002C7293" w:rsidRDefault="000C0453" w:rsidP="002C7293">
      <w:pPr>
        <w:spacing w:after="60"/>
        <w:rPr>
          <w:b/>
          <w:bCs/>
        </w:rPr>
      </w:pPr>
      <w:r w:rsidRPr="000C0453">
        <w:rPr>
          <w:b/>
          <w:bCs/>
        </w:rPr>
        <w:t>Guidance</w:t>
      </w:r>
      <w:r>
        <w:rPr>
          <w:b/>
          <w:bCs/>
        </w:rPr>
        <w:t>:</w:t>
      </w:r>
      <w:r w:rsidRPr="000C0453">
        <w:rPr>
          <w:b/>
          <w:bCs/>
        </w:rPr>
        <w:t xml:space="preserve"> </w:t>
      </w:r>
    </w:p>
    <w:p w14:paraId="6B24FE73" w14:textId="1297EF26" w:rsidR="000C0453" w:rsidRPr="00F21089" w:rsidRDefault="000C0453" w:rsidP="002C7293">
      <w:pPr>
        <w:spacing w:after="60"/>
        <w:rPr>
          <w:b/>
          <w:bCs/>
        </w:rPr>
      </w:pPr>
      <w:r w:rsidRPr="000C0453">
        <w:t>We require a policy statement clearly addressing both service users and staff.</w:t>
      </w:r>
    </w:p>
    <w:p w14:paraId="051E859B" w14:textId="77777777" w:rsidR="00F21089" w:rsidRPr="00F21089" w:rsidRDefault="00F21089" w:rsidP="00F21089"/>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5FC36D68" w14:textId="77777777" w:rsidTr="000C0453">
        <w:trPr>
          <w:trHeight w:val="284"/>
        </w:trPr>
        <w:tc>
          <w:tcPr>
            <w:tcW w:w="9385" w:type="dxa"/>
            <w:tcBorders>
              <w:top w:val="nil"/>
              <w:left w:val="nil"/>
              <w:bottom w:val="single" w:sz="4" w:space="0" w:color="auto"/>
              <w:right w:val="nil"/>
            </w:tcBorders>
            <w:shd w:val="clear" w:color="auto" w:fill="auto"/>
          </w:tcPr>
          <w:p w14:paraId="421FF9EA" w14:textId="77777777" w:rsidR="000573CE" w:rsidRPr="000C0453" w:rsidRDefault="000573CE" w:rsidP="002C7293">
            <w:pPr>
              <w:spacing w:after="60"/>
              <w:rPr>
                <w:rFonts w:cs="Arial"/>
                <w:bCs/>
              </w:rPr>
            </w:pPr>
            <w:r w:rsidRPr="000C0453">
              <w:rPr>
                <w:rFonts w:cs="Arial"/>
                <w:bCs/>
              </w:rPr>
              <w:t>Supporting evidence – title of document and appendix number</w:t>
            </w:r>
          </w:p>
        </w:tc>
      </w:tr>
      <w:tr w:rsidR="000573CE" w:rsidRPr="00FE0956" w14:paraId="7BADE176" w14:textId="77777777" w:rsidTr="000C0453">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7492218" w14:textId="77777777" w:rsidR="000573CE" w:rsidRPr="00FE0956" w:rsidRDefault="000573CE" w:rsidP="002C7293">
            <w:pPr>
              <w:spacing w:before="120" w:after="120"/>
              <w:rPr>
                <w:rFonts w:cs="Arial"/>
              </w:rPr>
            </w:pPr>
          </w:p>
        </w:tc>
      </w:tr>
      <w:tr w:rsidR="000573CE" w:rsidRPr="00FE0956" w14:paraId="59BE23B8" w14:textId="77777777" w:rsidTr="000C0453">
        <w:trPr>
          <w:trHeight w:val="284"/>
        </w:trPr>
        <w:tc>
          <w:tcPr>
            <w:tcW w:w="9385" w:type="dxa"/>
            <w:tcBorders>
              <w:top w:val="single" w:sz="4" w:space="0" w:color="auto"/>
              <w:left w:val="nil"/>
              <w:bottom w:val="single" w:sz="4" w:space="0" w:color="auto"/>
              <w:right w:val="nil"/>
            </w:tcBorders>
            <w:shd w:val="clear" w:color="auto" w:fill="auto"/>
          </w:tcPr>
          <w:p w14:paraId="1B8FD78F" w14:textId="77777777" w:rsidR="00C11139" w:rsidRDefault="00C11139" w:rsidP="002C7293">
            <w:pPr>
              <w:rPr>
                <w:rFonts w:cs="Arial"/>
                <w:bCs/>
              </w:rPr>
            </w:pPr>
          </w:p>
          <w:p w14:paraId="58AF578A" w14:textId="4BA53284" w:rsidR="000573CE" w:rsidRPr="008E148B" w:rsidRDefault="000573CE" w:rsidP="000E187C">
            <w:pPr>
              <w:spacing w:after="60"/>
              <w:rPr>
                <w:rFonts w:cs="Arial"/>
                <w:bCs/>
              </w:rPr>
            </w:pPr>
            <w:r w:rsidRPr="008E148B">
              <w:rPr>
                <w:rFonts w:cs="Arial"/>
                <w:bCs/>
              </w:rPr>
              <w:t xml:space="preserve">Assessor decision </w:t>
            </w:r>
            <w:r w:rsidR="008E148B">
              <w:rPr>
                <w:rFonts w:cs="Arial"/>
                <w:bCs/>
              </w:rPr>
              <w:t>and</w:t>
            </w:r>
            <w:r w:rsidRPr="008E148B">
              <w:rPr>
                <w:rFonts w:cs="Arial"/>
                <w:bCs/>
              </w:rPr>
              <w:t xml:space="preserve"> comment – service to leave blank</w:t>
            </w:r>
          </w:p>
        </w:tc>
      </w:tr>
      <w:tr w:rsidR="000573CE" w:rsidRPr="00FE0956" w14:paraId="6F76FA48"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6D3AD5" w14:textId="77777777" w:rsidR="000573CE" w:rsidRPr="00FE0956" w:rsidRDefault="000573CE" w:rsidP="000E187C">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73423119" w14:textId="77777777" w:rsidR="00C11139" w:rsidRPr="000E187C" w:rsidRDefault="00C11139" w:rsidP="007F5C3C">
      <w:pPr>
        <w:pStyle w:val="Heading4"/>
        <w:rPr>
          <w:b w:val="0"/>
          <w:bCs/>
          <w:sz w:val="22"/>
          <w:szCs w:val="18"/>
        </w:rPr>
      </w:pPr>
    </w:p>
    <w:p w14:paraId="69B97726" w14:textId="3950FE8D" w:rsidR="008E148B" w:rsidRDefault="008E148B" w:rsidP="007F5C3C">
      <w:pPr>
        <w:pStyle w:val="Heading4"/>
      </w:pPr>
      <w:r>
        <w:t xml:space="preserve">Sub-criterion A6.2 </w:t>
      </w:r>
    </w:p>
    <w:p w14:paraId="426C9491" w14:textId="7897A77C" w:rsidR="000573CE" w:rsidRDefault="008E148B" w:rsidP="008E148B">
      <w:pPr>
        <w:rPr>
          <w:b/>
          <w:bCs/>
        </w:rPr>
      </w:pPr>
      <w:r w:rsidRPr="008E148B">
        <w:rPr>
          <w:b/>
          <w:bCs/>
        </w:rPr>
        <w:t>The service must comply with the current Health and Safety at Work Act and other relevant legislation.</w:t>
      </w:r>
    </w:p>
    <w:p w14:paraId="6D01396E" w14:textId="630514B0" w:rsidR="008E148B" w:rsidRDefault="008E148B" w:rsidP="008E148B">
      <w:pPr>
        <w:rPr>
          <w:b/>
          <w:bCs/>
        </w:rPr>
      </w:pPr>
    </w:p>
    <w:p w14:paraId="3F2AFCEB" w14:textId="77777777" w:rsidR="000E187C" w:rsidRDefault="008E148B" w:rsidP="000E187C">
      <w:pPr>
        <w:spacing w:after="60"/>
        <w:rPr>
          <w:rFonts w:cs="Arial"/>
          <w:iCs/>
        </w:rPr>
      </w:pPr>
      <w:r w:rsidRPr="008E148B">
        <w:rPr>
          <w:rFonts w:cs="Arial"/>
          <w:b/>
          <w:bCs/>
          <w:iCs/>
        </w:rPr>
        <w:t>Guidance:</w:t>
      </w:r>
      <w:r w:rsidRPr="008E148B">
        <w:rPr>
          <w:rFonts w:cs="Arial"/>
          <w:iCs/>
        </w:rPr>
        <w:t xml:space="preserve"> </w:t>
      </w:r>
    </w:p>
    <w:p w14:paraId="54F79B26" w14:textId="6F358AA0" w:rsidR="008E148B" w:rsidRPr="000E187C" w:rsidRDefault="008E148B" w:rsidP="000E187C">
      <w:pPr>
        <w:rPr>
          <w:rFonts w:cs="Arial"/>
          <w:iCs/>
        </w:rPr>
      </w:pPr>
      <w:r>
        <w:rPr>
          <w:rFonts w:cs="Arial"/>
          <w:iCs/>
        </w:rPr>
        <w:t>We require a</w:t>
      </w:r>
      <w:r w:rsidRPr="008E148B">
        <w:rPr>
          <w:rFonts w:cs="Arial"/>
          <w:iCs/>
        </w:rPr>
        <w:t xml:space="preserve"> health </w:t>
      </w:r>
      <w:r>
        <w:rPr>
          <w:rFonts w:cs="Arial"/>
          <w:iCs/>
        </w:rPr>
        <w:t>and</w:t>
      </w:r>
      <w:r w:rsidRPr="008E148B">
        <w:rPr>
          <w:rFonts w:cs="Arial"/>
          <w:iCs/>
        </w:rPr>
        <w:t xml:space="preserve"> safety policy which shows awareness of relevant related legislation.</w:t>
      </w:r>
    </w:p>
    <w:p w14:paraId="7AB26EC4" w14:textId="77777777" w:rsidR="008E148B" w:rsidRPr="008E148B" w:rsidRDefault="008E148B" w:rsidP="008E148B"/>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3D950C3C" w14:textId="77777777" w:rsidTr="008E148B">
        <w:trPr>
          <w:trHeight w:val="284"/>
        </w:trPr>
        <w:tc>
          <w:tcPr>
            <w:tcW w:w="9385" w:type="dxa"/>
            <w:tcBorders>
              <w:top w:val="nil"/>
              <w:left w:val="nil"/>
              <w:bottom w:val="single" w:sz="4" w:space="0" w:color="auto"/>
              <w:right w:val="nil"/>
            </w:tcBorders>
            <w:shd w:val="clear" w:color="auto" w:fill="auto"/>
          </w:tcPr>
          <w:p w14:paraId="37CFE51B" w14:textId="77777777" w:rsidR="000573CE" w:rsidRPr="00E73D85" w:rsidRDefault="000573CE" w:rsidP="00960DA8">
            <w:pPr>
              <w:spacing w:after="60"/>
              <w:rPr>
                <w:rFonts w:cs="Arial"/>
                <w:bCs/>
              </w:rPr>
            </w:pPr>
            <w:r w:rsidRPr="00E73D85">
              <w:rPr>
                <w:rFonts w:cs="Arial"/>
                <w:bCs/>
              </w:rPr>
              <w:t>Supporting evidence – title of document and appendix number</w:t>
            </w:r>
          </w:p>
        </w:tc>
      </w:tr>
      <w:tr w:rsidR="000573CE" w:rsidRPr="00FE0956" w14:paraId="053A6469" w14:textId="77777777" w:rsidTr="00E73D8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A0321F5" w14:textId="77777777" w:rsidR="000573CE" w:rsidRPr="00FE0956" w:rsidRDefault="000573CE" w:rsidP="00960DA8">
            <w:pPr>
              <w:spacing w:before="120" w:after="120"/>
              <w:rPr>
                <w:rFonts w:cs="Arial"/>
              </w:rPr>
            </w:pPr>
          </w:p>
        </w:tc>
      </w:tr>
      <w:tr w:rsidR="000573CE" w:rsidRPr="00FE0956" w14:paraId="0193A5EF" w14:textId="77777777" w:rsidTr="008E148B">
        <w:trPr>
          <w:trHeight w:val="284"/>
        </w:trPr>
        <w:tc>
          <w:tcPr>
            <w:tcW w:w="9385" w:type="dxa"/>
            <w:tcBorders>
              <w:top w:val="single" w:sz="4" w:space="0" w:color="auto"/>
              <w:left w:val="nil"/>
              <w:bottom w:val="single" w:sz="4" w:space="0" w:color="auto"/>
              <w:right w:val="nil"/>
            </w:tcBorders>
            <w:shd w:val="clear" w:color="auto" w:fill="auto"/>
          </w:tcPr>
          <w:p w14:paraId="593C57CC" w14:textId="77777777" w:rsidR="00C11139" w:rsidRDefault="00C11139" w:rsidP="00960DA8">
            <w:pPr>
              <w:rPr>
                <w:rFonts w:cs="Arial"/>
                <w:bCs/>
              </w:rPr>
            </w:pPr>
          </w:p>
          <w:p w14:paraId="2C2AD0A9" w14:textId="4D629008" w:rsidR="000573CE" w:rsidRPr="00E73D85" w:rsidRDefault="000573CE" w:rsidP="00960DA8">
            <w:pPr>
              <w:spacing w:after="60"/>
              <w:rPr>
                <w:rFonts w:cs="Arial"/>
                <w:bCs/>
              </w:rPr>
            </w:pPr>
            <w:r w:rsidRPr="00E73D85">
              <w:rPr>
                <w:rFonts w:cs="Arial"/>
                <w:bCs/>
              </w:rPr>
              <w:t xml:space="preserve">Assessor decision </w:t>
            </w:r>
            <w:r w:rsidR="00E73D85">
              <w:rPr>
                <w:rFonts w:cs="Arial"/>
                <w:bCs/>
              </w:rPr>
              <w:t>and</w:t>
            </w:r>
            <w:r w:rsidRPr="00E73D85">
              <w:rPr>
                <w:rFonts w:cs="Arial"/>
                <w:bCs/>
              </w:rPr>
              <w:t xml:space="preserve"> comment – service to leave blank</w:t>
            </w:r>
          </w:p>
        </w:tc>
      </w:tr>
      <w:tr w:rsidR="000573CE" w:rsidRPr="00FE0956" w14:paraId="09C2C8FE"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5180B1" w14:textId="77777777" w:rsidR="000573CE" w:rsidRPr="00E73D85" w:rsidRDefault="000573CE" w:rsidP="00960DA8">
            <w:pPr>
              <w:spacing w:before="120" w:after="120"/>
              <w:rPr>
                <w:rFonts w:cs="Arial"/>
                <w:bCs/>
              </w:rPr>
            </w:pPr>
            <w:r w:rsidRPr="00E73D85">
              <w:rPr>
                <w:rFonts w:cs="Arial"/>
                <w:bCs/>
              </w:rPr>
              <w:t xml:space="preserve">Met - Not met - Met in part </w:t>
            </w:r>
            <w:r w:rsidRPr="00E73D85">
              <w:rPr>
                <w:rFonts w:ascii="Trebuchet MS" w:hAnsi="Trebuchet MS" w:cs="Arial"/>
                <w:bCs/>
                <w:sz w:val="20"/>
              </w:rPr>
              <w:t>(assessor to delete as appropriate)</w:t>
            </w:r>
          </w:p>
        </w:tc>
      </w:tr>
    </w:tbl>
    <w:p w14:paraId="0B0D3688" w14:textId="77777777" w:rsidR="00E73D85" w:rsidRPr="00960DA8" w:rsidRDefault="00E73D85" w:rsidP="00E73D85">
      <w:pPr>
        <w:pStyle w:val="Heading4"/>
        <w:rPr>
          <w:b w:val="0"/>
          <w:bCs/>
          <w:sz w:val="22"/>
          <w:szCs w:val="18"/>
        </w:rPr>
      </w:pPr>
    </w:p>
    <w:p w14:paraId="78FDEB1F" w14:textId="5B6349A5" w:rsidR="00E73D85" w:rsidRDefault="00E73D85" w:rsidP="00E73D85">
      <w:pPr>
        <w:pStyle w:val="Heading4"/>
      </w:pPr>
      <w:r>
        <w:t>Sub-criterion A6.3</w:t>
      </w:r>
    </w:p>
    <w:p w14:paraId="10A56A37" w14:textId="64F63698" w:rsidR="000573CE" w:rsidRDefault="00E73D85" w:rsidP="00E73D85">
      <w:pPr>
        <w:rPr>
          <w:b/>
          <w:bCs/>
        </w:rPr>
      </w:pPr>
      <w:r w:rsidRPr="00E73D85">
        <w:rPr>
          <w:b/>
          <w:bCs/>
        </w:rPr>
        <w:t>All records (whether paper or electronic) should be secure and confidential.</w:t>
      </w:r>
    </w:p>
    <w:p w14:paraId="54995BD5" w14:textId="1A64D977" w:rsidR="00E73D85" w:rsidRDefault="00E73D85" w:rsidP="00E73D85">
      <w:pPr>
        <w:rPr>
          <w:b/>
          <w:bCs/>
        </w:rPr>
      </w:pPr>
    </w:p>
    <w:p w14:paraId="7102FC3E" w14:textId="77777777" w:rsidR="00E73D85" w:rsidRPr="00E73D85" w:rsidRDefault="00E73D85" w:rsidP="00960DA8">
      <w:pPr>
        <w:spacing w:after="60"/>
        <w:rPr>
          <w:rFonts w:cs="Arial"/>
          <w:b/>
          <w:bCs/>
          <w:iCs/>
        </w:rPr>
      </w:pPr>
      <w:r w:rsidRPr="00E73D85">
        <w:rPr>
          <w:rFonts w:cs="Arial"/>
          <w:b/>
          <w:bCs/>
          <w:iCs/>
        </w:rPr>
        <w:t xml:space="preserve">Guidance: </w:t>
      </w:r>
    </w:p>
    <w:p w14:paraId="29F770F7" w14:textId="55A7912B" w:rsidR="00E73D85" w:rsidRPr="00E73D85" w:rsidRDefault="00E73D85" w:rsidP="00E73D85">
      <w:pPr>
        <w:rPr>
          <w:b/>
          <w:bCs/>
          <w:iCs/>
        </w:rPr>
      </w:pPr>
      <w:r w:rsidRPr="00E73D85">
        <w:rPr>
          <w:rFonts w:cs="Arial"/>
          <w:iCs/>
        </w:rPr>
        <w:t>We require a policy and procedure to cover both paper and electronic records. This may be embedded within a record keeping or confidentiality policy or procedure for example.</w:t>
      </w:r>
    </w:p>
    <w:p w14:paraId="498427D0" w14:textId="77777777" w:rsidR="00E73D85" w:rsidRPr="00976238" w:rsidRDefault="00E73D85" w:rsidP="00E73D85"/>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37FCB5A3" w14:textId="77777777" w:rsidTr="00E73D85">
        <w:trPr>
          <w:trHeight w:val="284"/>
        </w:trPr>
        <w:tc>
          <w:tcPr>
            <w:tcW w:w="9385" w:type="dxa"/>
            <w:tcBorders>
              <w:top w:val="nil"/>
              <w:left w:val="nil"/>
              <w:bottom w:val="single" w:sz="4" w:space="0" w:color="auto"/>
              <w:right w:val="nil"/>
            </w:tcBorders>
            <w:shd w:val="clear" w:color="auto" w:fill="auto"/>
          </w:tcPr>
          <w:p w14:paraId="5F5AC321" w14:textId="77777777" w:rsidR="000573CE" w:rsidRPr="00E73D85" w:rsidRDefault="000573CE" w:rsidP="00960DA8">
            <w:pPr>
              <w:spacing w:after="60"/>
              <w:rPr>
                <w:rFonts w:cs="Arial"/>
                <w:bCs/>
              </w:rPr>
            </w:pPr>
            <w:r w:rsidRPr="00E73D85">
              <w:rPr>
                <w:rFonts w:cs="Arial"/>
                <w:bCs/>
              </w:rPr>
              <w:t>Supporting evidence – title of document and appendix number</w:t>
            </w:r>
          </w:p>
        </w:tc>
      </w:tr>
      <w:tr w:rsidR="000573CE" w:rsidRPr="00FE0956" w14:paraId="0E9CBBE3" w14:textId="77777777" w:rsidTr="00E73D85">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74D0F039" w14:textId="77777777" w:rsidR="000573CE" w:rsidRPr="00FE0956" w:rsidRDefault="000573CE" w:rsidP="00960DA8">
            <w:pPr>
              <w:spacing w:before="120" w:after="120"/>
              <w:rPr>
                <w:rFonts w:cs="Arial"/>
              </w:rPr>
            </w:pPr>
          </w:p>
        </w:tc>
      </w:tr>
      <w:tr w:rsidR="000573CE" w:rsidRPr="00FE0956" w14:paraId="1F4BB365" w14:textId="77777777" w:rsidTr="00E73D85">
        <w:trPr>
          <w:trHeight w:val="284"/>
        </w:trPr>
        <w:tc>
          <w:tcPr>
            <w:tcW w:w="9385" w:type="dxa"/>
            <w:tcBorders>
              <w:top w:val="single" w:sz="4" w:space="0" w:color="auto"/>
              <w:left w:val="nil"/>
              <w:bottom w:val="single" w:sz="4" w:space="0" w:color="auto"/>
              <w:right w:val="nil"/>
            </w:tcBorders>
            <w:shd w:val="clear" w:color="auto" w:fill="auto"/>
          </w:tcPr>
          <w:p w14:paraId="760C150D" w14:textId="77777777" w:rsidR="00C11139" w:rsidRDefault="00C11139" w:rsidP="00960DA8">
            <w:pPr>
              <w:rPr>
                <w:rFonts w:cs="Arial"/>
                <w:bCs/>
              </w:rPr>
            </w:pPr>
          </w:p>
          <w:p w14:paraId="2DE0ACA3" w14:textId="7B012597" w:rsidR="000573CE" w:rsidRPr="00E73D85" w:rsidRDefault="000573CE" w:rsidP="00960DA8">
            <w:pPr>
              <w:spacing w:after="60"/>
              <w:rPr>
                <w:rFonts w:cs="Arial"/>
                <w:bCs/>
              </w:rPr>
            </w:pPr>
            <w:r w:rsidRPr="00E73D85">
              <w:rPr>
                <w:rFonts w:cs="Arial"/>
                <w:bCs/>
              </w:rPr>
              <w:t xml:space="preserve">Assessor decision </w:t>
            </w:r>
            <w:r w:rsidR="00E73D85">
              <w:rPr>
                <w:rFonts w:cs="Arial"/>
                <w:bCs/>
              </w:rPr>
              <w:t>and</w:t>
            </w:r>
            <w:r w:rsidRPr="00E73D85">
              <w:rPr>
                <w:rFonts w:cs="Arial"/>
                <w:bCs/>
              </w:rPr>
              <w:t xml:space="preserve"> comment – service to leave blank</w:t>
            </w:r>
          </w:p>
        </w:tc>
      </w:tr>
      <w:tr w:rsidR="000573CE" w:rsidRPr="00FE0956" w14:paraId="1D4795B8"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2DFCCA" w14:textId="77777777" w:rsidR="000573CE" w:rsidRPr="00FE0956" w:rsidRDefault="000573CE" w:rsidP="00960DA8">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734894D8" w14:textId="77777777" w:rsidR="00E73D85" w:rsidRDefault="00E73D85" w:rsidP="00960DA8">
      <w:pPr>
        <w:spacing w:after="160"/>
        <w:rPr>
          <w:b/>
          <w:bCs/>
          <w:sz w:val="24"/>
          <w:szCs w:val="24"/>
        </w:rPr>
      </w:pPr>
    </w:p>
    <w:p w14:paraId="278FB93A" w14:textId="52E9ED7C" w:rsidR="00E73D85" w:rsidRPr="00E73D85" w:rsidRDefault="00E73D85" w:rsidP="00E73D85">
      <w:pPr>
        <w:pStyle w:val="Heading4"/>
      </w:pPr>
      <w:r w:rsidRPr="00E73D85">
        <w:t>Sub-criterion A6.4</w:t>
      </w:r>
    </w:p>
    <w:p w14:paraId="5E47807E" w14:textId="65508E7F" w:rsidR="000573CE" w:rsidRDefault="00E73D85" w:rsidP="00E73D85">
      <w:pPr>
        <w:rPr>
          <w:b/>
          <w:bCs/>
        </w:rPr>
      </w:pPr>
      <w:r w:rsidRPr="00E73D85">
        <w:rPr>
          <w:b/>
          <w:bCs/>
        </w:rPr>
        <w:t>The service should comply with the current Data Protection Act and other relevant legislation.</w:t>
      </w:r>
    </w:p>
    <w:p w14:paraId="5E7789F5" w14:textId="2AF46475" w:rsidR="00E73D85" w:rsidRDefault="00E73D85" w:rsidP="00E73D85">
      <w:pPr>
        <w:rPr>
          <w:b/>
          <w:bCs/>
        </w:rPr>
      </w:pPr>
    </w:p>
    <w:p w14:paraId="4C545294" w14:textId="77777777" w:rsidR="00960DA8" w:rsidRDefault="00E73D85" w:rsidP="00960DA8">
      <w:pPr>
        <w:spacing w:after="60"/>
        <w:rPr>
          <w:rFonts w:cs="Arial"/>
          <w:b/>
          <w:bCs/>
          <w:iCs/>
        </w:rPr>
      </w:pPr>
      <w:r w:rsidRPr="00E73D85">
        <w:rPr>
          <w:rFonts w:cs="Arial"/>
          <w:b/>
          <w:bCs/>
          <w:iCs/>
        </w:rPr>
        <w:t>Guidance:</w:t>
      </w:r>
    </w:p>
    <w:p w14:paraId="7CBE97EB" w14:textId="59F0E0E4" w:rsidR="00E73D85" w:rsidRPr="00960DA8" w:rsidRDefault="00E73D85" w:rsidP="00960DA8">
      <w:pPr>
        <w:rPr>
          <w:rFonts w:cs="Arial"/>
          <w:b/>
          <w:bCs/>
          <w:iCs/>
        </w:rPr>
      </w:pPr>
      <w:r>
        <w:rPr>
          <w:rFonts w:cs="Arial"/>
          <w:iCs/>
        </w:rPr>
        <w:t>We require a</w:t>
      </w:r>
      <w:r w:rsidRPr="00E73D85">
        <w:rPr>
          <w:rFonts w:cs="Arial"/>
          <w:iCs/>
        </w:rPr>
        <w:t xml:space="preserve"> </w:t>
      </w:r>
      <w:r w:rsidR="0035594D">
        <w:rPr>
          <w:rFonts w:cs="Arial"/>
          <w:iCs/>
        </w:rPr>
        <w:t xml:space="preserve">copy of your </w:t>
      </w:r>
      <w:r w:rsidRPr="00E73D85">
        <w:rPr>
          <w:rFonts w:cs="Arial"/>
          <w:iCs/>
        </w:rPr>
        <w:t xml:space="preserve">policy document outlining legal requirements for staff. </w:t>
      </w:r>
    </w:p>
    <w:p w14:paraId="1295FE92" w14:textId="77777777" w:rsidR="00E73D85" w:rsidRPr="00E73D85" w:rsidRDefault="00E73D85" w:rsidP="00E73D85">
      <w:pPr>
        <w:rPr>
          <w:b/>
          <w:bCs/>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10678B" w14:paraId="782E12DD" w14:textId="77777777" w:rsidTr="0010678B">
        <w:trPr>
          <w:trHeight w:val="284"/>
        </w:trPr>
        <w:tc>
          <w:tcPr>
            <w:tcW w:w="9385" w:type="dxa"/>
            <w:tcBorders>
              <w:top w:val="nil"/>
              <w:left w:val="nil"/>
              <w:bottom w:val="single" w:sz="4" w:space="0" w:color="auto"/>
              <w:right w:val="nil"/>
            </w:tcBorders>
            <w:shd w:val="clear" w:color="auto" w:fill="auto"/>
          </w:tcPr>
          <w:p w14:paraId="6727AD3E" w14:textId="5EC4FF84" w:rsidR="000573CE" w:rsidRPr="0010678B" w:rsidRDefault="0010678B" w:rsidP="00960DA8">
            <w:pPr>
              <w:spacing w:after="60"/>
              <w:rPr>
                <w:rFonts w:cs="Arial"/>
                <w:iCs/>
              </w:rPr>
            </w:pPr>
            <w:r w:rsidRPr="0010678B">
              <w:rPr>
                <w:rFonts w:cs="Arial"/>
                <w:iCs/>
              </w:rPr>
              <w:t>Give</w:t>
            </w:r>
            <w:r w:rsidR="000573CE" w:rsidRPr="0010678B">
              <w:rPr>
                <w:rFonts w:cs="Arial"/>
                <w:iCs/>
              </w:rPr>
              <w:t xml:space="preserve"> your Information Commissioners Office (ICO) registration number – if not exempt</w:t>
            </w:r>
          </w:p>
        </w:tc>
      </w:tr>
      <w:tr w:rsidR="000573CE" w:rsidRPr="00FE0956" w14:paraId="2051DA97" w14:textId="77777777" w:rsidTr="0010678B">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A96A558" w14:textId="77777777" w:rsidR="000573CE" w:rsidRPr="0010678B" w:rsidRDefault="000573CE" w:rsidP="00960DA8">
            <w:pPr>
              <w:spacing w:before="120" w:after="120"/>
              <w:rPr>
                <w:rFonts w:cs="Arial"/>
              </w:rPr>
            </w:pPr>
          </w:p>
        </w:tc>
      </w:tr>
      <w:tr w:rsidR="000573CE" w:rsidRPr="00FE0956" w14:paraId="2D886F6B" w14:textId="77777777" w:rsidTr="00E73D85">
        <w:trPr>
          <w:trHeight w:val="284"/>
        </w:trPr>
        <w:tc>
          <w:tcPr>
            <w:tcW w:w="9385" w:type="dxa"/>
            <w:tcBorders>
              <w:top w:val="single" w:sz="4" w:space="0" w:color="auto"/>
              <w:left w:val="nil"/>
              <w:bottom w:val="single" w:sz="4" w:space="0" w:color="auto"/>
              <w:right w:val="nil"/>
            </w:tcBorders>
            <w:shd w:val="clear" w:color="auto" w:fill="auto"/>
          </w:tcPr>
          <w:p w14:paraId="6DD83939" w14:textId="77777777" w:rsidR="00C11139" w:rsidRDefault="00C11139" w:rsidP="00960DA8">
            <w:pPr>
              <w:rPr>
                <w:rFonts w:cs="Arial"/>
              </w:rPr>
            </w:pPr>
          </w:p>
          <w:p w14:paraId="7F3BA07A" w14:textId="48909606" w:rsidR="000573CE" w:rsidRPr="0010678B" w:rsidRDefault="000573CE" w:rsidP="00960DA8">
            <w:pPr>
              <w:spacing w:after="60"/>
              <w:rPr>
                <w:rFonts w:cs="Arial"/>
              </w:rPr>
            </w:pPr>
            <w:r w:rsidRPr="0010678B">
              <w:rPr>
                <w:rFonts w:cs="Arial"/>
              </w:rPr>
              <w:t>Supporting evidence – title of document and appendix number</w:t>
            </w:r>
          </w:p>
        </w:tc>
      </w:tr>
      <w:tr w:rsidR="000573CE" w:rsidRPr="00FE0956" w14:paraId="066479E6" w14:textId="77777777" w:rsidTr="00C11139">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66272287" w14:textId="77777777" w:rsidR="000573CE" w:rsidRPr="00FE0956" w:rsidRDefault="000573CE" w:rsidP="00960DA8">
            <w:pPr>
              <w:spacing w:before="120" w:after="120"/>
              <w:rPr>
                <w:rFonts w:cs="Arial"/>
              </w:rPr>
            </w:pPr>
          </w:p>
        </w:tc>
      </w:tr>
      <w:tr w:rsidR="000573CE" w:rsidRPr="00FE0956" w14:paraId="7799443E" w14:textId="77777777" w:rsidTr="00E73D85">
        <w:trPr>
          <w:trHeight w:val="284"/>
        </w:trPr>
        <w:tc>
          <w:tcPr>
            <w:tcW w:w="9385" w:type="dxa"/>
            <w:tcBorders>
              <w:top w:val="single" w:sz="4" w:space="0" w:color="auto"/>
              <w:left w:val="nil"/>
              <w:bottom w:val="single" w:sz="4" w:space="0" w:color="auto"/>
              <w:right w:val="nil"/>
            </w:tcBorders>
            <w:shd w:val="clear" w:color="auto" w:fill="auto"/>
          </w:tcPr>
          <w:p w14:paraId="72E7A4DA" w14:textId="77777777" w:rsidR="00C11139" w:rsidRDefault="00C11139" w:rsidP="00960DA8">
            <w:pPr>
              <w:rPr>
                <w:rFonts w:cs="Arial"/>
                <w:bCs/>
              </w:rPr>
            </w:pPr>
          </w:p>
          <w:p w14:paraId="57A532C3" w14:textId="1157DDE0" w:rsidR="000573CE" w:rsidRPr="0010678B" w:rsidRDefault="000573CE" w:rsidP="00960DA8">
            <w:pPr>
              <w:spacing w:after="60"/>
              <w:rPr>
                <w:rFonts w:cs="Arial"/>
                <w:bCs/>
              </w:rPr>
            </w:pPr>
            <w:r w:rsidRPr="0010678B">
              <w:rPr>
                <w:rFonts w:cs="Arial"/>
                <w:bCs/>
              </w:rPr>
              <w:lastRenderedPageBreak/>
              <w:t xml:space="preserve">Assessor decision </w:t>
            </w:r>
            <w:r w:rsidR="0010678B">
              <w:rPr>
                <w:rFonts w:cs="Arial"/>
                <w:bCs/>
              </w:rPr>
              <w:t>and</w:t>
            </w:r>
            <w:r w:rsidRPr="0010678B">
              <w:rPr>
                <w:rFonts w:cs="Arial"/>
                <w:bCs/>
              </w:rPr>
              <w:t xml:space="preserve"> comment – service to leave blank</w:t>
            </w:r>
          </w:p>
        </w:tc>
      </w:tr>
      <w:tr w:rsidR="000573CE" w:rsidRPr="00FE0956" w14:paraId="0C8B6E87"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DC03D2" w14:textId="77777777" w:rsidR="000573CE" w:rsidRPr="00FE0956" w:rsidRDefault="000573CE" w:rsidP="00960DA8">
            <w:pPr>
              <w:spacing w:before="120" w:after="120"/>
              <w:rPr>
                <w:rFonts w:cs="Arial"/>
              </w:rPr>
            </w:pPr>
            <w:r>
              <w:rPr>
                <w:rFonts w:cs="Arial"/>
              </w:rPr>
              <w:lastRenderedPageBreak/>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5C1BDF59" w14:textId="03D4278E" w:rsidR="000573CE" w:rsidRDefault="000573CE" w:rsidP="00960DA8">
      <w:pPr>
        <w:spacing w:after="160"/>
      </w:pPr>
    </w:p>
    <w:p w14:paraId="28547A84" w14:textId="3553FC93" w:rsidR="0010678B" w:rsidRDefault="0010678B" w:rsidP="0010678B">
      <w:pPr>
        <w:pStyle w:val="Heading4"/>
      </w:pPr>
      <w:r>
        <w:t>Sub-criterion A6.5</w:t>
      </w:r>
    </w:p>
    <w:p w14:paraId="7CFE278F" w14:textId="3283A1AB" w:rsidR="0010678B" w:rsidRPr="0035594D" w:rsidRDefault="0010678B" w:rsidP="0010678B">
      <w:pPr>
        <w:rPr>
          <w:b/>
          <w:bCs/>
        </w:rPr>
      </w:pPr>
      <w:r w:rsidRPr="0035594D">
        <w:rPr>
          <w:b/>
          <w:bCs/>
        </w:rPr>
        <w:t>Grievance and disciplinary procedures must exist for all staff.</w:t>
      </w:r>
    </w:p>
    <w:p w14:paraId="7EDDE772" w14:textId="220507D0" w:rsidR="0035594D" w:rsidRDefault="0035594D" w:rsidP="0010678B"/>
    <w:p w14:paraId="0869F046" w14:textId="77777777" w:rsidR="00960DA8" w:rsidRDefault="0035594D" w:rsidP="00960DA8">
      <w:pPr>
        <w:spacing w:after="60"/>
        <w:rPr>
          <w:rFonts w:cs="Arial"/>
          <w:iCs/>
        </w:rPr>
      </w:pPr>
      <w:r w:rsidRPr="0035594D">
        <w:rPr>
          <w:rFonts w:cs="Arial"/>
          <w:b/>
          <w:bCs/>
          <w:iCs/>
        </w:rPr>
        <w:t>Guidance:</w:t>
      </w:r>
      <w:r w:rsidRPr="0035594D">
        <w:rPr>
          <w:rFonts w:cs="Arial"/>
          <w:iCs/>
        </w:rPr>
        <w:t xml:space="preserve"> </w:t>
      </w:r>
    </w:p>
    <w:p w14:paraId="360972BB" w14:textId="633354FD" w:rsidR="0035594D" w:rsidRPr="0035594D" w:rsidRDefault="0035594D" w:rsidP="00960DA8">
      <w:pPr>
        <w:rPr>
          <w:iCs/>
        </w:rPr>
      </w:pPr>
      <w:r>
        <w:rPr>
          <w:rFonts w:cs="Arial"/>
          <w:iCs/>
        </w:rPr>
        <w:t>We require a copy of your</w:t>
      </w:r>
      <w:r w:rsidRPr="0035594D">
        <w:rPr>
          <w:rFonts w:cs="Arial"/>
          <w:iCs/>
        </w:rPr>
        <w:t xml:space="preserve"> disciplinary and grievance policy and procedure</w:t>
      </w:r>
      <w:r>
        <w:rPr>
          <w:rFonts w:cs="Arial"/>
          <w:iCs/>
        </w:rPr>
        <w:t xml:space="preserve">. </w:t>
      </w:r>
      <w:r w:rsidRPr="0035594D">
        <w:rPr>
          <w:rFonts w:cs="Arial"/>
          <w:iCs/>
        </w:rPr>
        <w:t>This may or not may not be combined within one document and must cover all staff (employed, volunteer, self-employed and students). Different versions may be used for different staff cohorts.</w:t>
      </w:r>
    </w:p>
    <w:p w14:paraId="0BA78989" w14:textId="77777777" w:rsidR="0010678B" w:rsidRPr="0035594D" w:rsidRDefault="0010678B" w:rsidP="0010678B">
      <w:pPr>
        <w:rPr>
          <w:iCs/>
        </w:rPr>
      </w:pPr>
    </w:p>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6098C404" w14:textId="77777777" w:rsidTr="0035594D">
        <w:trPr>
          <w:trHeight w:val="284"/>
        </w:trPr>
        <w:tc>
          <w:tcPr>
            <w:tcW w:w="9385" w:type="dxa"/>
            <w:tcBorders>
              <w:top w:val="nil"/>
              <w:left w:val="nil"/>
              <w:bottom w:val="single" w:sz="4" w:space="0" w:color="auto"/>
              <w:right w:val="nil"/>
            </w:tcBorders>
            <w:shd w:val="clear" w:color="auto" w:fill="auto"/>
          </w:tcPr>
          <w:p w14:paraId="58055B9F" w14:textId="77777777" w:rsidR="000573CE" w:rsidRPr="008A2035" w:rsidRDefault="000573CE" w:rsidP="00960DA8">
            <w:pPr>
              <w:spacing w:after="60"/>
              <w:rPr>
                <w:rFonts w:cs="Arial"/>
                <w:bCs/>
              </w:rPr>
            </w:pPr>
            <w:r w:rsidRPr="008A2035">
              <w:rPr>
                <w:rFonts w:cs="Arial"/>
                <w:bCs/>
              </w:rPr>
              <w:t>Supporting evidence – title of document and appendix number</w:t>
            </w:r>
          </w:p>
        </w:tc>
      </w:tr>
      <w:tr w:rsidR="000573CE" w:rsidRPr="00FE0956" w14:paraId="4F1F46F7" w14:textId="77777777" w:rsidTr="00F25D39">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FA4C4D0" w14:textId="77777777" w:rsidR="000573CE" w:rsidRPr="00FE0956" w:rsidRDefault="000573CE" w:rsidP="00960DA8">
            <w:pPr>
              <w:spacing w:before="120" w:after="120"/>
              <w:rPr>
                <w:rFonts w:cs="Arial"/>
              </w:rPr>
            </w:pPr>
          </w:p>
        </w:tc>
      </w:tr>
      <w:tr w:rsidR="000573CE" w:rsidRPr="00FE0956" w14:paraId="515B87F4" w14:textId="77777777" w:rsidTr="0035594D">
        <w:trPr>
          <w:trHeight w:val="284"/>
        </w:trPr>
        <w:tc>
          <w:tcPr>
            <w:tcW w:w="9385" w:type="dxa"/>
            <w:tcBorders>
              <w:top w:val="single" w:sz="4" w:space="0" w:color="auto"/>
              <w:left w:val="nil"/>
              <w:bottom w:val="single" w:sz="4" w:space="0" w:color="auto"/>
              <w:right w:val="nil"/>
            </w:tcBorders>
            <w:shd w:val="clear" w:color="auto" w:fill="auto"/>
          </w:tcPr>
          <w:p w14:paraId="5773DB8C" w14:textId="77777777" w:rsidR="00C11139" w:rsidRDefault="00C11139" w:rsidP="00960DA8">
            <w:pPr>
              <w:rPr>
                <w:rFonts w:cs="Arial"/>
                <w:bCs/>
              </w:rPr>
            </w:pPr>
          </w:p>
          <w:p w14:paraId="7DF23EAE" w14:textId="3BAC2E2A" w:rsidR="000573CE" w:rsidRPr="008A2035" w:rsidRDefault="000573CE" w:rsidP="00960DA8">
            <w:pPr>
              <w:spacing w:after="60"/>
              <w:rPr>
                <w:rFonts w:cs="Arial"/>
                <w:bCs/>
              </w:rPr>
            </w:pPr>
            <w:r w:rsidRPr="008A2035">
              <w:rPr>
                <w:rFonts w:cs="Arial"/>
                <w:bCs/>
              </w:rPr>
              <w:t xml:space="preserve">Assessor decision </w:t>
            </w:r>
            <w:r w:rsidR="008A2035">
              <w:rPr>
                <w:rFonts w:cs="Arial"/>
                <w:bCs/>
              </w:rPr>
              <w:t>and</w:t>
            </w:r>
            <w:r w:rsidRPr="008A2035">
              <w:rPr>
                <w:rFonts w:cs="Arial"/>
                <w:bCs/>
              </w:rPr>
              <w:t xml:space="preserve"> comment – service to leave blank</w:t>
            </w:r>
          </w:p>
        </w:tc>
      </w:tr>
      <w:tr w:rsidR="000573CE" w:rsidRPr="00FE0956" w14:paraId="0108A252"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B8776" w14:textId="77777777" w:rsidR="000573CE" w:rsidRPr="00FE0956" w:rsidRDefault="000573CE" w:rsidP="00960DA8">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677D60B2" w14:textId="77777777" w:rsidR="00F25D39" w:rsidRPr="00A13FBD" w:rsidRDefault="00F25D39" w:rsidP="00F25D39">
      <w:pPr>
        <w:pStyle w:val="Heading4"/>
        <w:rPr>
          <w:b w:val="0"/>
          <w:bCs/>
          <w:sz w:val="22"/>
          <w:szCs w:val="18"/>
        </w:rPr>
      </w:pPr>
    </w:p>
    <w:p w14:paraId="0B3F065C" w14:textId="39A419C5" w:rsidR="00F25D39" w:rsidRPr="00F25D39" w:rsidRDefault="00F25D39" w:rsidP="00F25D39">
      <w:pPr>
        <w:pStyle w:val="Heading4"/>
        <w:rPr>
          <w:bCs/>
        </w:rPr>
      </w:pPr>
      <w:r>
        <w:t>Sub-criterion A6.6</w:t>
      </w:r>
    </w:p>
    <w:p w14:paraId="4347DF35" w14:textId="3EB7EBEA" w:rsidR="000573CE" w:rsidRDefault="00F25D39" w:rsidP="00F25D39">
      <w:pPr>
        <w:rPr>
          <w:b/>
          <w:bCs/>
        </w:rPr>
      </w:pPr>
      <w:r w:rsidRPr="00F25D39">
        <w:rPr>
          <w:b/>
          <w:bCs/>
        </w:rPr>
        <w:t>An appropriate client</w:t>
      </w:r>
      <w:r>
        <w:rPr>
          <w:b/>
          <w:bCs/>
        </w:rPr>
        <w:t xml:space="preserve"> or </w:t>
      </w:r>
      <w:r w:rsidRPr="00F25D39">
        <w:rPr>
          <w:b/>
          <w:bCs/>
        </w:rPr>
        <w:t>customer complaints procedure should be available.</w:t>
      </w:r>
    </w:p>
    <w:p w14:paraId="7317296A" w14:textId="5A9CBECB" w:rsidR="00F25D39" w:rsidRDefault="00F25D39" w:rsidP="00F25D39">
      <w:pPr>
        <w:rPr>
          <w:b/>
          <w:bCs/>
        </w:rPr>
      </w:pPr>
    </w:p>
    <w:p w14:paraId="300FB91A" w14:textId="77777777" w:rsidR="00A13FBD" w:rsidRDefault="00F25D39" w:rsidP="00A13FBD">
      <w:pPr>
        <w:spacing w:after="60"/>
        <w:rPr>
          <w:rFonts w:cs="Arial"/>
          <w:b/>
          <w:bCs/>
          <w:iCs/>
        </w:rPr>
      </w:pPr>
      <w:r w:rsidRPr="00C11139">
        <w:rPr>
          <w:rFonts w:cs="Arial"/>
          <w:b/>
          <w:bCs/>
          <w:iCs/>
        </w:rPr>
        <w:t>Guidance:</w:t>
      </w:r>
    </w:p>
    <w:p w14:paraId="066D7FCA" w14:textId="663CE140" w:rsidR="00F25D39" w:rsidRPr="00F25D39" w:rsidRDefault="00F25D39" w:rsidP="00A13FBD">
      <w:pPr>
        <w:rPr>
          <w:rFonts w:cs="Arial"/>
          <w:iCs/>
        </w:rPr>
      </w:pPr>
      <w:r w:rsidRPr="00F25D39">
        <w:rPr>
          <w:rFonts w:cs="Arial"/>
          <w:iCs/>
        </w:rPr>
        <w:t>The procedure must cover all aspects of a service, not just counselling.</w:t>
      </w:r>
    </w:p>
    <w:p w14:paraId="1B2EF149" w14:textId="77777777" w:rsidR="00F25D39" w:rsidRDefault="00F25D39" w:rsidP="00F25D39"/>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69DE6884" w14:textId="77777777" w:rsidTr="009C4F7E">
        <w:trPr>
          <w:trHeight w:val="284"/>
        </w:trPr>
        <w:tc>
          <w:tcPr>
            <w:tcW w:w="9385" w:type="dxa"/>
            <w:tcBorders>
              <w:top w:val="nil"/>
              <w:left w:val="nil"/>
              <w:bottom w:val="single" w:sz="4" w:space="0" w:color="auto"/>
              <w:right w:val="nil"/>
            </w:tcBorders>
            <w:shd w:val="clear" w:color="auto" w:fill="auto"/>
          </w:tcPr>
          <w:p w14:paraId="0FCA95B8" w14:textId="77777777" w:rsidR="000573CE" w:rsidRPr="009C4F7E" w:rsidRDefault="000573CE" w:rsidP="00A13FBD">
            <w:pPr>
              <w:spacing w:after="60"/>
              <w:rPr>
                <w:rFonts w:cs="Arial"/>
                <w:iCs/>
              </w:rPr>
            </w:pPr>
            <w:r w:rsidRPr="009C4F7E">
              <w:rPr>
                <w:rFonts w:cs="Arial"/>
                <w:iCs/>
              </w:rPr>
              <w:t xml:space="preserve">Please explain how you make clients aware of the procedure </w:t>
            </w:r>
          </w:p>
        </w:tc>
      </w:tr>
      <w:tr w:rsidR="000573CE" w:rsidRPr="00FE0956" w14:paraId="3C4FD482" w14:textId="77777777" w:rsidTr="009C4F7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45C8465" w14:textId="77777777" w:rsidR="000573CE" w:rsidRPr="00A13FBD" w:rsidRDefault="000573CE" w:rsidP="00A13FBD">
            <w:pPr>
              <w:spacing w:before="120" w:after="120"/>
              <w:rPr>
                <w:rFonts w:cs="Arial"/>
                <w:iCs/>
              </w:rPr>
            </w:pPr>
          </w:p>
        </w:tc>
      </w:tr>
      <w:tr w:rsidR="000573CE" w:rsidRPr="00FE0956" w14:paraId="37C61C8C" w14:textId="77777777" w:rsidTr="00F25D39">
        <w:trPr>
          <w:trHeight w:val="284"/>
        </w:trPr>
        <w:tc>
          <w:tcPr>
            <w:tcW w:w="9385" w:type="dxa"/>
            <w:tcBorders>
              <w:top w:val="single" w:sz="4" w:space="0" w:color="auto"/>
              <w:left w:val="nil"/>
              <w:bottom w:val="single" w:sz="4" w:space="0" w:color="auto"/>
              <w:right w:val="nil"/>
            </w:tcBorders>
            <w:shd w:val="clear" w:color="auto" w:fill="auto"/>
          </w:tcPr>
          <w:p w14:paraId="12DA83DA" w14:textId="77777777" w:rsidR="00C11139" w:rsidRDefault="00C11139" w:rsidP="00B56435">
            <w:pPr>
              <w:rPr>
                <w:rFonts w:cs="Arial"/>
                <w:bCs/>
              </w:rPr>
            </w:pPr>
          </w:p>
          <w:p w14:paraId="5D985372" w14:textId="12BA5EFB" w:rsidR="000573CE" w:rsidRPr="009C4F7E" w:rsidRDefault="000573CE" w:rsidP="00A13FBD">
            <w:pPr>
              <w:spacing w:after="60"/>
              <w:rPr>
                <w:rFonts w:cs="Arial"/>
                <w:bCs/>
              </w:rPr>
            </w:pPr>
            <w:r w:rsidRPr="009C4F7E">
              <w:rPr>
                <w:rFonts w:cs="Arial"/>
                <w:bCs/>
              </w:rPr>
              <w:t>Supporting evidence – title of document and appendix number</w:t>
            </w:r>
          </w:p>
        </w:tc>
      </w:tr>
      <w:tr w:rsidR="000573CE" w:rsidRPr="00FE0956" w14:paraId="6D63C1B9" w14:textId="77777777" w:rsidTr="009C4F7E">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642026C" w14:textId="77777777" w:rsidR="000573CE" w:rsidRPr="00A13FBD" w:rsidRDefault="000573CE" w:rsidP="00A13FBD">
            <w:pPr>
              <w:spacing w:before="120" w:after="120"/>
              <w:rPr>
                <w:rFonts w:cs="Arial"/>
                <w:iCs/>
              </w:rPr>
            </w:pPr>
          </w:p>
        </w:tc>
      </w:tr>
      <w:tr w:rsidR="000573CE" w:rsidRPr="00FE0956" w14:paraId="09674BC3" w14:textId="77777777" w:rsidTr="00F25D39">
        <w:trPr>
          <w:trHeight w:val="284"/>
        </w:trPr>
        <w:tc>
          <w:tcPr>
            <w:tcW w:w="9385" w:type="dxa"/>
            <w:tcBorders>
              <w:top w:val="single" w:sz="4" w:space="0" w:color="auto"/>
              <w:left w:val="nil"/>
              <w:bottom w:val="single" w:sz="4" w:space="0" w:color="auto"/>
              <w:right w:val="nil"/>
            </w:tcBorders>
            <w:shd w:val="clear" w:color="auto" w:fill="auto"/>
          </w:tcPr>
          <w:p w14:paraId="12764953" w14:textId="77777777" w:rsidR="00C11139" w:rsidRDefault="00C11139" w:rsidP="00B56435">
            <w:pPr>
              <w:rPr>
                <w:rFonts w:cs="Arial"/>
                <w:bCs/>
              </w:rPr>
            </w:pPr>
          </w:p>
          <w:p w14:paraId="270BC3E7" w14:textId="6400EC4E" w:rsidR="000573CE" w:rsidRPr="009C4F7E" w:rsidRDefault="000573CE" w:rsidP="00A13FBD">
            <w:pPr>
              <w:spacing w:after="60"/>
              <w:rPr>
                <w:rFonts w:cs="Arial"/>
                <w:bCs/>
              </w:rPr>
            </w:pPr>
            <w:r w:rsidRPr="009C4F7E">
              <w:rPr>
                <w:rFonts w:cs="Arial"/>
                <w:bCs/>
              </w:rPr>
              <w:t xml:space="preserve">Assessor decision </w:t>
            </w:r>
            <w:r w:rsidR="009C4F7E">
              <w:rPr>
                <w:rFonts w:cs="Arial"/>
                <w:bCs/>
              </w:rPr>
              <w:t>and</w:t>
            </w:r>
            <w:r w:rsidRPr="009C4F7E">
              <w:rPr>
                <w:rFonts w:cs="Arial"/>
                <w:bCs/>
              </w:rPr>
              <w:t xml:space="preserve"> comment – service to leave blank</w:t>
            </w:r>
          </w:p>
        </w:tc>
      </w:tr>
      <w:tr w:rsidR="000573CE" w:rsidRPr="00FE0956" w14:paraId="4ED41191"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23F52" w14:textId="77777777" w:rsidR="000573CE" w:rsidRPr="00213EFB" w:rsidRDefault="000573CE" w:rsidP="00A13FBD">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38B2CD48" w14:textId="400F6E92" w:rsidR="000573CE" w:rsidRDefault="000573CE" w:rsidP="00A13FBD">
      <w:pPr>
        <w:spacing w:after="160"/>
      </w:pPr>
    </w:p>
    <w:p w14:paraId="4B209008" w14:textId="7AD329BB" w:rsidR="009C4F7E" w:rsidRDefault="009C4F7E" w:rsidP="009C4F7E">
      <w:pPr>
        <w:pStyle w:val="Heading4"/>
      </w:pPr>
      <w:r>
        <w:t>Sub-criterion A6.7</w:t>
      </w:r>
    </w:p>
    <w:p w14:paraId="2B11B779" w14:textId="473C3E40" w:rsidR="009C4F7E" w:rsidRDefault="009C4F7E" w:rsidP="009C4F7E">
      <w:pPr>
        <w:rPr>
          <w:b/>
          <w:bCs/>
        </w:rPr>
      </w:pPr>
      <w:r w:rsidRPr="009C4F7E">
        <w:rPr>
          <w:b/>
          <w:bCs/>
        </w:rPr>
        <w:t>Procedures must exist on how to deal with critical incidents (such as, but not limited to, dangerous or violent behaviour).</w:t>
      </w:r>
    </w:p>
    <w:p w14:paraId="6D2CEFBF" w14:textId="6FF6572A" w:rsidR="009C4F7E" w:rsidRDefault="009C4F7E" w:rsidP="009C4F7E">
      <w:pPr>
        <w:rPr>
          <w:b/>
          <w:bCs/>
        </w:rPr>
      </w:pPr>
    </w:p>
    <w:p w14:paraId="61A42EF6" w14:textId="77777777" w:rsidR="00A13FBD" w:rsidRDefault="009C4F7E" w:rsidP="00A13FBD">
      <w:pPr>
        <w:spacing w:after="60"/>
        <w:rPr>
          <w:b/>
          <w:bCs/>
        </w:rPr>
      </w:pPr>
      <w:r w:rsidRPr="009C4F7E">
        <w:rPr>
          <w:b/>
          <w:bCs/>
        </w:rPr>
        <w:t xml:space="preserve">Guidance: </w:t>
      </w:r>
    </w:p>
    <w:p w14:paraId="587ACBEF" w14:textId="72AA7585" w:rsidR="009C4F7E" w:rsidRPr="009C4F7E" w:rsidRDefault="0027293B" w:rsidP="00A13FBD">
      <w:pPr>
        <w:rPr>
          <w:b/>
          <w:bCs/>
        </w:rPr>
      </w:pPr>
      <w:r>
        <w:t xml:space="preserve">We require a copy of your </w:t>
      </w:r>
      <w:r w:rsidR="009C4F7E" w:rsidRPr="009C4F7E">
        <w:t>critical incident policy and procedure</w:t>
      </w:r>
      <w:r>
        <w:t xml:space="preserve">. </w:t>
      </w:r>
      <w:r w:rsidR="009C4F7E" w:rsidRPr="009C4F7E">
        <w:t xml:space="preserve">This may </w:t>
      </w:r>
      <w:r w:rsidR="00C74023">
        <w:t>be p</w:t>
      </w:r>
      <w:r w:rsidR="009C4F7E" w:rsidRPr="009C4F7E">
        <w:t>art of a more general accident policy and procedure. Criterial incidents involve all potentially serious acts or events. Consider how your staff are expected to react to such occurrences</w:t>
      </w:r>
      <w:r w:rsidR="00C74023">
        <w:t xml:space="preserve">, </w:t>
      </w:r>
      <w:r w:rsidR="009C4F7E" w:rsidRPr="009C4F7E">
        <w:t>what do they need to do.</w:t>
      </w:r>
    </w:p>
    <w:p w14:paraId="2944C7B5" w14:textId="77777777" w:rsidR="009C4F7E" w:rsidRPr="00FE0956" w:rsidRDefault="009C4F7E" w:rsidP="009C4F7E"/>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1D9AC6B4" w14:textId="77777777" w:rsidTr="009C4F7E">
        <w:trPr>
          <w:trHeight w:val="284"/>
        </w:trPr>
        <w:tc>
          <w:tcPr>
            <w:tcW w:w="9385" w:type="dxa"/>
            <w:tcBorders>
              <w:top w:val="nil"/>
              <w:left w:val="nil"/>
              <w:bottom w:val="single" w:sz="4" w:space="0" w:color="auto"/>
              <w:right w:val="nil"/>
            </w:tcBorders>
            <w:shd w:val="clear" w:color="auto" w:fill="auto"/>
          </w:tcPr>
          <w:p w14:paraId="18EED62A" w14:textId="77777777" w:rsidR="000573CE" w:rsidRPr="00EB1771" w:rsidRDefault="000573CE" w:rsidP="00A13FBD">
            <w:pPr>
              <w:spacing w:after="60"/>
              <w:rPr>
                <w:rFonts w:cs="Arial"/>
                <w:bCs/>
              </w:rPr>
            </w:pPr>
            <w:r w:rsidRPr="00EB1771">
              <w:rPr>
                <w:rFonts w:cs="Arial"/>
                <w:bCs/>
              </w:rPr>
              <w:t>Supporting evidence – title of document and appendix number</w:t>
            </w:r>
          </w:p>
        </w:tc>
      </w:tr>
      <w:tr w:rsidR="000573CE" w:rsidRPr="00FE0956" w14:paraId="18828BF2" w14:textId="77777777" w:rsidTr="00EB1771">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55C598C4" w14:textId="77777777" w:rsidR="000573CE" w:rsidRPr="00FE0956" w:rsidRDefault="000573CE" w:rsidP="00A13FBD">
            <w:pPr>
              <w:spacing w:before="120" w:after="120"/>
              <w:rPr>
                <w:rFonts w:cs="Arial"/>
              </w:rPr>
            </w:pPr>
          </w:p>
        </w:tc>
      </w:tr>
      <w:tr w:rsidR="000573CE" w:rsidRPr="00FE0956" w14:paraId="14A7EC43" w14:textId="77777777" w:rsidTr="009C4F7E">
        <w:trPr>
          <w:trHeight w:val="284"/>
        </w:trPr>
        <w:tc>
          <w:tcPr>
            <w:tcW w:w="9385" w:type="dxa"/>
            <w:tcBorders>
              <w:top w:val="single" w:sz="4" w:space="0" w:color="auto"/>
              <w:left w:val="nil"/>
              <w:bottom w:val="single" w:sz="4" w:space="0" w:color="auto"/>
              <w:right w:val="nil"/>
            </w:tcBorders>
            <w:shd w:val="clear" w:color="auto" w:fill="auto"/>
          </w:tcPr>
          <w:p w14:paraId="7AA13E9C" w14:textId="77777777" w:rsidR="00C11139" w:rsidRDefault="00C11139" w:rsidP="00B56435">
            <w:pPr>
              <w:rPr>
                <w:rFonts w:cs="Arial"/>
                <w:bCs/>
              </w:rPr>
            </w:pPr>
          </w:p>
          <w:p w14:paraId="633F763D" w14:textId="5EE7B896" w:rsidR="000573CE" w:rsidRPr="00EB1771" w:rsidRDefault="000573CE" w:rsidP="00A13FBD">
            <w:pPr>
              <w:spacing w:after="60"/>
              <w:rPr>
                <w:rFonts w:cs="Arial"/>
                <w:bCs/>
              </w:rPr>
            </w:pPr>
            <w:r w:rsidRPr="00EB1771">
              <w:rPr>
                <w:rFonts w:cs="Arial"/>
                <w:bCs/>
              </w:rPr>
              <w:t xml:space="preserve">Assessor decision </w:t>
            </w:r>
            <w:r w:rsidR="00EB1771">
              <w:rPr>
                <w:rFonts w:cs="Arial"/>
                <w:bCs/>
              </w:rPr>
              <w:t>and</w:t>
            </w:r>
            <w:r w:rsidRPr="00EB1771">
              <w:rPr>
                <w:rFonts w:cs="Arial"/>
                <w:bCs/>
              </w:rPr>
              <w:t xml:space="preserve"> comment – service to leave blank</w:t>
            </w:r>
          </w:p>
        </w:tc>
      </w:tr>
      <w:tr w:rsidR="000573CE" w:rsidRPr="00FE0956" w14:paraId="18BC0B27"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F819D" w14:textId="77777777" w:rsidR="000573CE" w:rsidRPr="00FE0956" w:rsidRDefault="000573CE" w:rsidP="00A13FBD">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tbl>
    <w:p w14:paraId="22258192" w14:textId="77777777" w:rsidR="00EB1771" w:rsidRDefault="00EB1771" w:rsidP="00A13FBD">
      <w:pPr>
        <w:spacing w:after="160"/>
      </w:pPr>
    </w:p>
    <w:p w14:paraId="6B9840CD" w14:textId="13E874F7" w:rsidR="00EB1771" w:rsidRDefault="00EB1771" w:rsidP="00EB1771">
      <w:pPr>
        <w:pStyle w:val="Heading4"/>
      </w:pPr>
      <w:r>
        <w:t xml:space="preserve">Sub-criterion A6.8 </w:t>
      </w:r>
    </w:p>
    <w:p w14:paraId="0104839B" w14:textId="7B62243D" w:rsidR="000573CE" w:rsidRDefault="00EB1771" w:rsidP="00EB1771">
      <w:pPr>
        <w:rPr>
          <w:b/>
          <w:bCs/>
        </w:rPr>
      </w:pPr>
      <w:r w:rsidRPr="00EB1771">
        <w:rPr>
          <w:b/>
          <w:bCs/>
        </w:rPr>
        <w:t>A training and development policy should exist for all staff</w:t>
      </w:r>
    </w:p>
    <w:p w14:paraId="7F154506" w14:textId="63AACFA1" w:rsidR="00EB1771" w:rsidRDefault="00EB1771" w:rsidP="00EB1771">
      <w:pPr>
        <w:rPr>
          <w:b/>
          <w:bCs/>
        </w:rPr>
      </w:pPr>
    </w:p>
    <w:p w14:paraId="0457566E" w14:textId="77777777" w:rsidR="00A13FBD" w:rsidRDefault="00EB1771" w:rsidP="00A13FBD">
      <w:pPr>
        <w:spacing w:after="60"/>
        <w:rPr>
          <w:b/>
          <w:bCs/>
        </w:rPr>
      </w:pPr>
      <w:r w:rsidRPr="00EB1771">
        <w:rPr>
          <w:b/>
          <w:bCs/>
        </w:rPr>
        <w:t>Guidance:</w:t>
      </w:r>
    </w:p>
    <w:p w14:paraId="2AEC34D2" w14:textId="568B95D1" w:rsidR="00EB1771" w:rsidRPr="00EB1771" w:rsidRDefault="00EB1771" w:rsidP="00A13FBD">
      <w:pPr>
        <w:rPr>
          <w:b/>
          <w:bCs/>
        </w:rPr>
      </w:pPr>
      <w:r w:rsidRPr="00EB1771">
        <w:t>We require a policy document that covers all your staff, including employed, volunteers and students, and not just your practitioners.</w:t>
      </w:r>
    </w:p>
    <w:p w14:paraId="58EF83BC" w14:textId="77777777" w:rsidR="00EB1771" w:rsidRPr="00FE0956" w:rsidRDefault="00EB1771" w:rsidP="000573CE"/>
    <w:tbl>
      <w:tblPr>
        <w:tblW w:w="93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0573CE" w:rsidRPr="00FE0956" w14:paraId="7F498C3E" w14:textId="77777777" w:rsidTr="00EB1771">
        <w:trPr>
          <w:trHeight w:val="284"/>
        </w:trPr>
        <w:tc>
          <w:tcPr>
            <w:tcW w:w="9385" w:type="dxa"/>
            <w:tcBorders>
              <w:top w:val="nil"/>
              <w:left w:val="nil"/>
              <w:bottom w:val="single" w:sz="4" w:space="0" w:color="auto"/>
              <w:right w:val="nil"/>
            </w:tcBorders>
            <w:shd w:val="clear" w:color="auto" w:fill="auto"/>
          </w:tcPr>
          <w:p w14:paraId="02472B02" w14:textId="0AE032F5" w:rsidR="000573CE" w:rsidRPr="00F81893" w:rsidRDefault="00F81893" w:rsidP="00A13FBD">
            <w:pPr>
              <w:spacing w:after="60"/>
              <w:rPr>
                <w:rFonts w:cs="Arial"/>
                <w:iCs/>
              </w:rPr>
            </w:pPr>
            <w:r w:rsidRPr="00F81893">
              <w:rPr>
                <w:rFonts w:cs="Arial"/>
                <w:iCs/>
              </w:rPr>
              <w:t xml:space="preserve">Do you have </w:t>
            </w:r>
            <w:r w:rsidR="000573CE" w:rsidRPr="00F81893">
              <w:rPr>
                <w:rFonts w:cs="Arial"/>
                <w:iCs/>
              </w:rPr>
              <w:t>one overarching policy</w:t>
            </w:r>
            <w:r w:rsidRPr="00F81893">
              <w:rPr>
                <w:rFonts w:cs="Arial"/>
                <w:iCs/>
              </w:rPr>
              <w:t xml:space="preserve"> and </w:t>
            </w:r>
            <w:r w:rsidR="000573CE" w:rsidRPr="00F81893">
              <w:rPr>
                <w:rFonts w:cs="Arial"/>
                <w:iCs/>
              </w:rPr>
              <w:t>procedure or separate policies</w:t>
            </w:r>
            <w:r w:rsidRPr="00F81893">
              <w:rPr>
                <w:rFonts w:cs="Arial"/>
                <w:iCs/>
              </w:rPr>
              <w:t>?</w:t>
            </w:r>
          </w:p>
        </w:tc>
      </w:tr>
      <w:tr w:rsidR="000573CE" w:rsidRPr="00FE0956" w14:paraId="7161615D" w14:textId="77777777" w:rsidTr="00F81893">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43962049" w14:textId="77777777" w:rsidR="000573CE" w:rsidRPr="00F81893" w:rsidRDefault="000573CE" w:rsidP="00A13FBD">
            <w:pPr>
              <w:spacing w:before="120" w:after="120"/>
              <w:rPr>
                <w:rFonts w:cs="Arial"/>
              </w:rPr>
            </w:pPr>
          </w:p>
        </w:tc>
      </w:tr>
      <w:tr w:rsidR="000573CE" w:rsidRPr="00FE0956" w14:paraId="3C795861" w14:textId="77777777" w:rsidTr="00EB1771">
        <w:trPr>
          <w:trHeight w:val="284"/>
        </w:trPr>
        <w:tc>
          <w:tcPr>
            <w:tcW w:w="9385" w:type="dxa"/>
            <w:tcBorders>
              <w:top w:val="single" w:sz="4" w:space="0" w:color="auto"/>
              <w:left w:val="nil"/>
              <w:bottom w:val="single" w:sz="4" w:space="0" w:color="auto"/>
              <w:right w:val="nil"/>
            </w:tcBorders>
            <w:shd w:val="clear" w:color="auto" w:fill="auto"/>
          </w:tcPr>
          <w:p w14:paraId="73A30A15" w14:textId="77777777" w:rsidR="00C11139" w:rsidRDefault="00C11139" w:rsidP="00B56435">
            <w:pPr>
              <w:rPr>
                <w:rFonts w:cs="Arial"/>
                <w:bCs/>
              </w:rPr>
            </w:pPr>
          </w:p>
          <w:p w14:paraId="3FE12C9D" w14:textId="16EBEB00" w:rsidR="000573CE" w:rsidRPr="00F81893" w:rsidRDefault="000573CE" w:rsidP="00A13FBD">
            <w:pPr>
              <w:spacing w:after="60"/>
              <w:rPr>
                <w:rFonts w:cs="Arial"/>
                <w:bCs/>
              </w:rPr>
            </w:pPr>
            <w:r w:rsidRPr="00F81893">
              <w:rPr>
                <w:rFonts w:cs="Arial"/>
                <w:bCs/>
              </w:rPr>
              <w:t>Supporting evidence – title of document and appendix number</w:t>
            </w:r>
          </w:p>
        </w:tc>
      </w:tr>
      <w:tr w:rsidR="000573CE" w:rsidRPr="00FE0956" w14:paraId="3D4F074F" w14:textId="77777777" w:rsidTr="00F81893">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auto"/>
          </w:tcPr>
          <w:p w14:paraId="164056CF" w14:textId="77777777" w:rsidR="000573CE" w:rsidRPr="00FE0956" w:rsidRDefault="000573CE" w:rsidP="00A13FBD">
            <w:pPr>
              <w:spacing w:before="120" w:after="120"/>
              <w:rPr>
                <w:rFonts w:cs="Arial"/>
              </w:rPr>
            </w:pPr>
          </w:p>
        </w:tc>
      </w:tr>
      <w:tr w:rsidR="000573CE" w:rsidRPr="00FE0956" w14:paraId="5214C76F" w14:textId="77777777" w:rsidTr="00EB1771">
        <w:trPr>
          <w:trHeight w:val="284"/>
        </w:trPr>
        <w:tc>
          <w:tcPr>
            <w:tcW w:w="9385" w:type="dxa"/>
            <w:tcBorders>
              <w:top w:val="single" w:sz="4" w:space="0" w:color="auto"/>
              <w:left w:val="nil"/>
              <w:bottom w:val="single" w:sz="4" w:space="0" w:color="auto"/>
              <w:right w:val="nil"/>
            </w:tcBorders>
            <w:shd w:val="clear" w:color="auto" w:fill="auto"/>
          </w:tcPr>
          <w:p w14:paraId="71B9CD0E" w14:textId="77777777" w:rsidR="00C11139" w:rsidRDefault="00C11139" w:rsidP="00B56435">
            <w:pPr>
              <w:rPr>
                <w:rFonts w:cs="Arial"/>
                <w:bCs/>
              </w:rPr>
            </w:pPr>
          </w:p>
          <w:p w14:paraId="1BD83FD0" w14:textId="50C6B27A" w:rsidR="000573CE" w:rsidRPr="00F81893" w:rsidRDefault="000573CE" w:rsidP="00A13FBD">
            <w:pPr>
              <w:spacing w:after="60"/>
              <w:rPr>
                <w:rFonts w:cs="Arial"/>
                <w:bCs/>
              </w:rPr>
            </w:pPr>
            <w:r w:rsidRPr="00F81893">
              <w:rPr>
                <w:rFonts w:cs="Arial"/>
                <w:bCs/>
              </w:rPr>
              <w:t xml:space="preserve">Assessor decision </w:t>
            </w:r>
            <w:r w:rsidR="00F81893">
              <w:rPr>
                <w:rFonts w:cs="Arial"/>
                <w:bCs/>
              </w:rPr>
              <w:t xml:space="preserve">and </w:t>
            </w:r>
            <w:r w:rsidRPr="00F81893">
              <w:rPr>
                <w:rFonts w:cs="Arial"/>
                <w:bCs/>
              </w:rPr>
              <w:t>comment – service to leave blank</w:t>
            </w:r>
          </w:p>
        </w:tc>
      </w:tr>
      <w:tr w:rsidR="000573CE" w:rsidRPr="00FE0956" w14:paraId="16A610DB" w14:textId="77777777" w:rsidTr="001708AA">
        <w:trPr>
          <w:trHeight w:val="284"/>
        </w:trPr>
        <w:tc>
          <w:tcPr>
            <w:tcW w:w="9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3C1FF" w14:textId="77777777" w:rsidR="000573CE" w:rsidRPr="00FE0956" w:rsidRDefault="000573CE" w:rsidP="00A13FBD">
            <w:pPr>
              <w:spacing w:before="120" w:after="120"/>
              <w:rPr>
                <w:rFonts w:cs="Arial"/>
              </w:rPr>
            </w:pPr>
            <w:r>
              <w:rPr>
                <w:rFonts w:cs="Arial"/>
              </w:rPr>
              <w:t xml:space="preserve">Met - Not met - Met in part </w:t>
            </w:r>
            <w:r w:rsidRPr="00194135">
              <w:rPr>
                <w:rFonts w:ascii="Trebuchet MS" w:hAnsi="Trebuchet MS" w:cs="Arial"/>
                <w:i/>
                <w:sz w:val="20"/>
              </w:rPr>
              <w:t>(</w:t>
            </w:r>
            <w:r>
              <w:rPr>
                <w:rFonts w:ascii="Trebuchet MS" w:hAnsi="Trebuchet MS" w:cs="Arial"/>
                <w:i/>
                <w:sz w:val="20"/>
              </w:rPr>
              <w:t>assessor to</w:t>
            </w:r>
            <w:r w:rsidRPr="00194135">
              <w:rPr>
                <w:rFonts w:ascii="Trebuchet MS" w:hAnsi="Trebuchet MS" w:cs="Arial"/>
                <w:i/>
                <w:sz w:val="20"/>
              </w:rPr>
              <w:t xml:space="preserve"> delete as appropriate)</w:t>
            </w:r>
          </w:p>
        </w:tc>
      </w:tr>
      <w:bookmarkEnd w:id="3"/>
    </w:tbl>
    <w:p w14:paraId="7BE16465" w14:textId="565EED85" w:rsidR="000573CE" w:rsidRDefault="000573CE" w:rsidP="00F81893"/>
    <w:p w14:paraId="12CAD95E" w14:textId="77777777" w:rsidR="00F81893" w:rsidRDefault="00F81893" w:rsidP="00F81893"/>
    <w:p w14:paraId="10D56870" w14:textId="77777777" w:rsidR="000573CE" w:rsidRDefault="000573CE" w:rsidP="00F81893">
      <w:pPr>
        <w:rPr>
          <w:rFonts w:cs="Arial"/>
        </w:rPr>
      </w:pPr>
    </w:p>
    <w:p w14:paraId="661439F9" w14:textId="324AF3D7" w:rsidR="000573CE" w:rsidRPr="00E6123E" w:rsidRDefault="000573CE" w:rsidP="00F81893">
      <w:pPr>
        <w:rPr>
          <w:rFonts w:cs="Arial"/>
        </w:rPr>
      </w:pPr>
      <w:r>
        <w:rPr>
          <w:rFonts w:cs="Arial"/>
        </w:rPr>
        <w:t xml:space="preserve">Thank you for your submission. </w:t>
      </w:r>
      <w:r w:rsidRPr="00E6123E">
        <w:rPr>
          <w:rFonts w:cs="Arial"/>
        </w:rPr>
        <w:t xml:space="preserve">Please </w:t>
      </w:r>
      <w:r>
        <w:rPr>
          <w:rFonts w:cs="Arial"/>
        </w:rPr>
        <w:t>upload this form and all supporting evidence into your dedicated accreditation secure portal</w:t>
      </w:r>
      <w:r w:rsidR="00F81893">
        <w:rPr>
          <w:rFonts w:cs="Arial"/>
        </w:rPr>
        <w:t>. E</w:t>
      </w:r>
      <w:r>
        <w:rPr>
          <w:rFonts w:cs="Arial"/>
        </w:rPr>
        <w:t xml:space="preserve">mail us at </w:t>
      </w:r>
      <w:hyperlink r:id="rId13" w:history="1">
        <w:r w:rsidRPr="004C2338">
          <w:rPr>
            <w:rStyle w:val="Hyperlink"/>
            <w:rFonts w:cs="Arial"/>
          </w:rPr>
          <w:t>accred.service@bacp.co.uk</w:t>
        </w:r>
      </w:hyperlink>
      <w:r>
        <w:rPr>
          <w:rFonts w:cs="Arial"/>
        </w:rPr>
        <w:t xml:space="preserve"> to confirm when you have done this. </w:t>
      </w:r>
    </w:p>
    <w:p w14:paraId="7AFC337A" w14:textId="77777777" w:rsidR="00AB1444" w:rsidRDefault="00AB1444">
      <w:pPr>
        <w:spacing w:after="160" w:line="259" w:lineRule="auto"/>
      </w:pPr>
    </w:p>
    <w:p w14:paraId="1FFF8F54" w14:textId="384FC02A" w:rsidR="00F81893" w:rsidRDefault="00F81893" w:rsidP="00AB1444">
      <w:pPr>
        <w:pBdr>
          <w:bottom w:val="single" w:sz="4" w:space="1" w:color="auto"/>
        </w:pBdr>
        <w:spacing w:after="160" w:line="259" w:lineRule="auto"/>
      </w:pPr>
    </w:p>
    <w:p w14:paraId="1D515F3E" w14:textId="77777777" w:rsidR="00AB1444" w:rsidRDefault="00AB1444" w:rsidP="00F81893">
      <w:pPr>
        <w:rPr>
          <w:b/>
          <w:bCs/>
          <w:sz w:val="20"/>
          <w:szCs w:val="20"/>
        </w:rPr>
      </w:pPr>
    </w:p>
    <w:p w14:paraId="3187CEDC" w14:textId="77777777" w:rsidR="00AB1444" w:rsidRDefault="00AB1444" w:rsidP="00F81893">
      <w:pPr>
        <w:rPr>
          <w:b/>
          <w:bCs/>
          <w:sz w:val="20"/>
          <w:szCs w:val="20"/>
        </w:rPr>
      </w:pPr>
    </w:p>
    <w:p w14:paraId="09FED2B9" w14:textId="55BF936E" w:rsidR="000573CE" w:rsidRPr="00F81893" w:rsidRDefault="000573CE" w:rsidP="00F81893">
      <w:pPr>
        <w:rPr>
          <w:b/>
          <w:bCs/>
          <w:sz w:val="20"/>
          <w:szCs w:val="20"/>
        </w:rPr>
      </w:pPr>
      <w:r w:rsidRPr="00F81893">
        <w:rPr>
          <w:b/>
          <w:bCs/>
          <w:sz w:val="20"/>
          <w:szCs w:val="20"/>
        </w:rPr>
        <w:t>Please leave the section below blank for BACP to complete.</w:t>
      </w:r>
    </w:p>
    <w:p w14:paraId="3D060E4B" w14:textId="77777777" w:rsidR="00F81893" w:rsidRPr="00FE6AD4" w:rsidRDefault="00F81893" w:rsidP="00287092">
      <w:pPr>
        <w:pStyle w:val="Heading2"/>
        <w:spacing w:after="0"/>
        <w:rPr>
          <w:b w:val="0"/>
          <w:bCs w:val="0"/>
          <w:sz w:val="22"/>
          <w:szCs w:val="18"/>
        </w:rPr>
      </w:pPr>
    </w:p>
    <w:p w14:paraId="231A70CE" w14:textId="7B12B632" w:rsidR="000573CE" w:rsidRDefault="000573CE" w:rsidP="00F81893">
      <w:pPr>
        <w:pStyle w:val="Heading2"/>
        <w:rPr>
          <w:bCs w:val="0"/>
          <w:color w:val="E20E5A" w:themeColor="accent1"/>
          <w:szCs w:val="28"/>
        </w:rPr>
      </w:pPr>
      <w:r w:rsidRPr="001012AD">
        <w:rPr>
          <w:bCs w:val="0"/>
          <w:color w:val="E20E5A" w:themeColor="accent1"/>
          <w:szCs w:val="28"/>
        </w:rPr>
        <w:t xml:space="preserve">BACP Assessment </w:t>
      </w:r>
      <w:r w:rsidR="00F81893" w:rsidRPr="001012AD">
        <w:rPr>
          <w:bCs w:val="0"/>
          <w:color w:val="E20E5A" w:themeColor="accent1"/>
          <w:szCs w:val="28"/>
        </w:rPr>
        <w:t>r</w:t>
      </w:r>
      <w:r w:rsidRPr="001012AD">
        <w:rPr>
          <w:bCs w:val="0"/>
          <w:color w:val="E20E5A" w:themeColor="accent1"/>
          <w:szCs w:val="28"/>
        </w:rPr>
        <w:t>eport</w:t>
      </w:r>
    </w:p>
    <w:p w14:paraId="0EB67DCE" w14:textId="77777777" w:rsidR="00287092" w:rsidRPr="00287092" w:rsidRDefault="00287092" w:rsidP="00287092">
      <w:pPr>
        <w:pStyle w:val="BodyText"/>
        <w:spacing w:after="0"/>
      </w:pPr>
    </w:p>
    <w:p w14:paraId="48665C9C" w14:textId="5C7819A1" w:rsidR="000573CE" w:rsidRPr="00F81893" w:rsidRDefault="000573CE" w:rsidP="009D5F4A">
      <w:pPr>
        <w:pStyle w:val="Heading4"/>
      </w:pPr>
      <w:r w:rsidRPr="00F81893">
        <w:t xml:space="preserve">Eligibility requirements for accreditation met </w:t>
      </w:r>
    </w:p>
    <w:p w14:paraId="32BED941" w14:textId="764EFA88" w:rsidR="00F81893" w:rsidRDefault="00230035" w:rsidP="00F81893">
      <w:r>
        <w:t xml:space="preserve">You can now complete </w:t>
      </w:r>
      <w:r w:rsidR="000573CE">
        <w:t>P</w:t>
      </w:r>
      <w:r w:rsidR="000573CE" w:rsidRPr="00CB66BE">
        <w:t xml:space="preserve">art </w:t>
      </w:r>
      <w:r w:rsidR="000573CE">
        <w:t>B</w:t>
      </w:r>
      <w:r w:rsidR="000573CE" w:rsidRPr="00CB66BE">
        <w:t xml:space="preserve"> of the application process </w:t>
      </w:r>
      <w:r w:rsidR="000573CE">
        <w:t xml:space="preserve">and </w:t>
      </w:r>
      <w:r w:rsidR="000573CE" w:rsidRPr="00CB66BE">
        <w:t>submit</w:t>
      </w:r>
      <w:r>
        <w:t xml:space="preserve"> it</w:t>
      </w:r>
      <w:r w:rsidR="000573CE" w:rsidRPr="00CB66BE">
        <w:t xml:space="preserve"> </w:t>
      </w:r>
      <w:r w:rsidR="000573CE">
        <w:t xml:space="preserve">for </w:t>
      </w:r>
    </w:p>
    <w:p w14:paraId="4EEE3B1A" w14:textId="1D4753A3" w:rsidR="00230035" w:rsidRDefault="00230035" w:rsidP="00F81893">
      <w:r>
        <w:t>assessment.</w:t>
      </w:r>
    </w:p>
    <w:p w14:paraId="43510A6D" w14:textId="77777777" w:rsidR="009D5F4A" w:rsidRDefault="009D5F4A" w:rsidP="00F81893"/>
    <w:tbl>
      <w:tblPr>
        <w:tblStyle w:val="TableGrid"/>
        <w:tblW w:w="9493" w:type="dxa"/>
        <w:tblLook w:val="04A0" w:firstRow="1" w:lastRow="0" w:firstColumn="1" w:lastColumn="0" w:noHBand="0" w:noVBand="1"/>
      </w:tblPr>
      <w:tblGrid>
        <w:gridCol w:w="5098"/>
        <w:gridCol w:w="4395"/>
      </w:tblGrid>
      <w:tr w:rsidR="009D5F4A" w14:paraId="45E36603" w14:textId="77777777" w:rsidTr="00AB18F3">
        <w:tc>
          <w:tcPr>
            <w:tcW w:w="5098" w:type="dxa"/>
            <w:tcBorders>
              <w:top w:val="nil"/>
              <w:left w:val="nil"/>
              <w:bottom w:val="nil"/>
            </w:tcBorders>
          </w:tcPr>
          <w:p w14:paraId="384D5FD3" w14:textId="407BFCA9" w:rsidR="009D5F4A" w:rsidRPr="00A13B16" w:rsidRDefault="009D5F4A" w:rsidP="009D5F4A">
            <w:pPr>
              <w:spacing w:before="120" w:after="120"/>
              <w:rPr>
                <w:b/>
              </w:rPr>
            </w:pPr>
            <w:r w:rsidRPr="00A13B16">
              <w:rPr>
                <w:rFonts w:cs="Arial"/>
                <w:b/>
              </w:rPr>
              <w:t>Deadline for submission of application Part B</w:t>
            </w:r>
          </w:p>
        </w:tc>
        <w:tc>
          <w:tcPr>
            <w:tcW w:w="4395" w:type="dxa"/>
            <w:shd w:val="clear" w:color="auto" w:fill="F2F2F2" w:themeFill="background1" w:themeFillShade="F2"/>
          </w:tcPr>
          <w:p w14:paraId="0B61E6E4" w14:textId="77777777" w:rsidR="009D5F4A" w:rsidRPr="009D5F4A" w:rsidRDefault="009D5F4A" w:rsidP="009D5F4A">
            <w:pPr>
              <w:spacing w:before="120" w:after="120"/>
              <w:rPr>
                <w:b/>
                <w:bCs/>
              </w:rPr>
            </w:pPr>
          </w:p>
        </w:tc>
      </w:tr>
    </w:tbl>
    <w:p w14:paraId="7E7BBBFE" w14:textId="77777777" w:rsidR="009D5F4A" w:rsidRDefault="009D5F4A" w:rsidP="00F81893"/>
    <w:p w14:paraId="50135F33" w14:textId="77777777" w:rsidR="000E5EB5" w:rsidRPr="000E5EB5" w:rsidRDefault="000E5EB5" w:rsidP="000E5EB5">
      <w:pPr>
        <w:pStyle w:val="Heading4"/>
        <w:spacing w:after="0"/>
        <w:rPr>
          <w:rFonts w:eastAsia="Trebuchet MS"/>
          <w:b w:val="0"/>
          <w:bCs/>
          <w:sz w:val="22"/>
          <w:szCs w:val="18"/>
        </w:rPr>
      </w:pPr>
    </w:p>
    <w:p w14:paraId="58F961C0" w14:textId="58F5282E" w:rsidR="0067075E" w:rsidRPr="00AF504E" w:rsidRDefault="0067075E" w:rsidP="0067075E">
      <w:pPr>
        <w:pStyle w:val="Heading4"/>
        <w:rPr>
          <w:rFonts w:eastAsia="Trebuchet MS"/>
        </w:rPr>
      </w:pPr>
      <w:r w:rsidRPr="00AF504E">
        <w:rPr>
          <w:rFonts w:eastAsia="Trebuchet MS"/>
        </w:rPr>
        <w:t xml:space="preserve">Conditions to be met </w:t>
      </w:r>
    </w:p>
    <w:p w14:paraId="7227F610" w14:textId="3DACD0F2" w:rsidR="0067075E" w:rsidRPr="00E456D4" w:rsidRDefault="00337D46" w:rsidP="0067075E">
      <w:pPr>
        <w:spacing w:line="259" w:lineRule="auto"/>
        <w:rPr>
          <w:rFonts w:ascii="Trebuchet MS" w:eastAsia="Trebuchet MS" w:hAnsi="Trebuchet MS"/>
          <w:iCs/>
        </w:rPr>
      </w:pPr>
      <w:r>
        <w:rPr>
          <w:rFonts w:ascii="Trebuchet MS" w:eastAsia="Trebuchet MS" w:hAnsi="Trebuchet MS"/>
          <w:iCs/>
        </w:rPr>
        <w:t xml:space="preserve">We endeavour to </w:t>
      </w:r>
      <w:r w:rsidR="00D35E30">
        <w:rPr>
          <w:rFonts w:ascii="Trebuchet MS" w:eastAsia="Trebuchet MS" w:hAnsi="Trebuchet MS"/>
          <w:iCs/>
        </w:rPr>
        <w:t xml:space="preserve">support you </w:t>
      </w:r>
      <w:r>
        <w:rPr>
          <w:rFonts w:ascii="Trebuchet MS" w:eastAsia="Trebuchet MS" w:hAnsi="Trebuchet MS"/>
          <w:iCs/>
        </w:rPr>
        <w:t xml:space="preserve">in </w:t>
      </w:r>
      <w:r w:rsidR="00D35E30">
        <w:rPr>
          <w:rFonts w:ascii="Trebuchet MS" w:eastAsia="Trebuchet MS" w:hAnsi="Trebuchet MS"/>
          <w:iCs/>
        </w:rPr>
        <w:t xml:space="preserve">meeting the criteria, however, occasionally a little more time is required </w:t>
      </w:r>
      <w:proofErr w:type="gramStart"/>
      <w:r w:rsidR="00D35E30">
        <w:rPr>
          <w:rFonts w:ascii="Trebuchet MS" w:eastAsia="Trebuchet MS" w:hAnsi="Trebuchet MS"/>
          <w:iCs/>
        </w:rPr>
        <w:t>in order for</w:t>
      </w:r>
      <w:proofErr w:type="gramEnd"/>
      <w:r w:rsidR="00D35E30">
        <w:rPr>
          <w:rFonts w:ascii="Trebuchet MS" w:eastAsia="Trebuchet MS" w:hAnsi="Trebuchet MS"/>
          <w:iCs/>
        </w:rPr>
        <w:t xml:space="preserve"> you to </w:t>
      </w:r>
      <w:r w:rsidR="00F91FA5">
        <w:rPr>
          <w:rFonts w:ascii="Trebuchet MS" w:eastAsia="Trebuchet MS" w:hAnsi="Trebuchet MS"/>
          <w:iCs/>
        </w:rPr>
        <w:t xml:space="preserve">address one or more areas </w:t>
      </w:r>
      <w:r w:rsidR="00C9552C">
        <w:rPr>
          <w:rFonts w:ascii="Trebuchet MS" w:eastAsia="Trebuchet MS" w:hAnsi="Trebuchet MS"/>
          <w:iCs/>
        </w:rPr>
        <w:t xml:space="preserve">in order to </w:t>
      </w:r>
      <w:r w:rsidR="00A925FF">
        <w:rPr>
          <w:rFonts w:ascii="Trebuchet MS" w:eastAsia="Trebuchet MS" w:hAnsi="Trebuchet MS"/>
          <w:iCs/>
        </w:rPr>
        <w:t>meet</w:t>
      </w:r>
      <w:r w:rsidR="00C9552C">
        <w:rPr>
          <w:rFonts w:ascii="Trebuchet MS" w:eastAsia="Trebuchet MS" w:hAnsi="Trebuchet MS"/>
          <w:iCs/>
        </w:rPr>
        <w:t xml:space="preserve"> the</w:t>
      </w:r>
      <w:r w:rsidR="00A925FF">
        <w:rPr>
          <w:rFonts w:ascii="Trebuchet MS" w:eastAsia="Trebuchet MS" w:hAnsi="Trebuchet MS"/>
          <w:iCs/>
        </w:rPr>
        <w:t xml:space="preserve"> criteria in full. </w:t>
      </w:r>
      <w:r w:rsidR="00696365">
        <w:rPr>
          <w:rFonts w:ascii="Trebuchet MS" w:eastAsia="Trebuchet MS" w:hAnsi="Trebuchet MS"/>
          <w:iCs/>
        </w:rPr>
        <w:t>The following condition</w:t>
      </w:r>
      <w:r w:rsidR="00F70312">
        <w:rPr>
          <w:rFonts w:ascii="Trebuchet MS" w:eastAsia="Trebuchet MS" w:hAnsi="Trebuchet MS"/>
          <w:iCs/>
        </w:rPr>
        <w:t>(</w:t>
      </w:r>
      <w:r w:rsidR="00696365">
        <w:rPr>
          <w:rFonts w:ascii="Trebuchet MS" w:eastAsia="Trebuchet MS" w:hAnsi="Trebuchet MS"/>
          <w:iCs/>
        </w:rPr>
        <w:t>s</w:t>
      </w:r>
      <w:r w:rsidR="00F70312">
        <w:rPr>
          <w:rFonts w:ascii="Trebuchet MS" w:eastAsia="Trebuchet MS" w:hAnsi="Trebuchet MS"/>
          <w:iCs/>
        </w:rPr>
        <w:t>)</w:t>
      </w:r>
      <w:r w:rsidR="00696365">
        <w:rPr>
          <w:rFonts w:ascii="Trebuchet MS" w:eastAsia="Trebuchet MS" w:hAnsi="Trebuchet MS"/>
          <w:iCs/>
        </w:rPr>
        <w:t xml:space="preserve"> have been set</w:t>
      </w:r>
      <w:r w:rsidR="00F70312">
        <w:rPr>
          <w:rFonts w:ascii="Trebuchet MS" w:eastAsia="Trebuchet MS" w:hAnsi="Trebuchet MS"/>
          <w:iCs/>
        </w:rPr>
        <w:t xml:space="preserve">, explaining what we need to see from you. </w:t>
      </w:r>
      <w:r w:rsidR="00475BB0">
        <w:rPr>
          <w:rFonts w:ascii="Trebuchet MS" w:eastAsia="Trebuchet MS" w:hAnsi="Trebuchet MS"/>
          <w:iCs/>
        </w:rPr>
        <w:t xml:space="preserve">A </w:t>
      </w:r>
      <w:r w:rsidR="0067075E" w:rsidRPr="00E456D4">
        <w:rPr>
          <w:rFonts w:ascii="Trebuchet MS" w:eastAsia="Trebuchet MS" w:hAnsi="Trebuchet MS"/>
          <w:iCs/>
        </w:rPr>
        <w:t>condition</w:t>
      </w:r>
      <w:r w:rsidR="0067075E">
        <w:rPr>
          <w:rFonts w:ascii="Trebuchet MS" w:eastAsia="Trebuchet MS" w:hAnsi="Trebuchet MS"/>
          <w:iCs/>
        </w:rPr>
        <w:t>(s)</w:t>
      </w:r>
      <w:r w:rsidR="0067075E" w:rsidRPr="00E456D4">
        <w:rPr>
          <w:rFonts w:ascii="Trebuchet MS" w:eastAsia="Trebuchet MS" w:hAnsi="Trebuchet MS"/>
          <w:iCs/>
        </w:rPr>
        <w:t xml:space="preserve"> return form </w:t>
      </w:r>
      <w:r w:rsidR="00F70312">
        <w:rPr>
          <w:rFonts w:ascii="Trebuchet MS" w:eastAsia="Trebuchet MS" w:hAnsi="Trebuchet MS"/>
          <w:iCs/>
        </w:rPr>
        <w:t xml:space="preserve">will be </w:t>
      </w:r>
      <w:r w:rsidR="0067075E" w:rsidRPr="00E456D4">
        <w:rPr>
          <w:rFonts w:ascii="Trebuchet MS" w:eastAsia="Trebuchet MS" w:hAnsi="Trebuchet MS"/>
          <w:iCs/>
        </w:rPr>
        <w:t xml:space="preserve">provided for you to complete and submit along with the additional evidence required by the deadline stated. If you have any questions about these, please email us at </w:t>
      </w:r>
      <w:hyperlink r:id="rId14" w:history="1">
        <w:r w:rsidR="0067075E" w:rsidRPr="00E456D4">
          <w:rPr>
            <w:rFonts w:ascii="Trebuchet MS" w:eastAsia="Trebuchet MS" w:hAnsi="Trebuchet MS"/>
            <w:iCs/>
            <w:color w:val="0000FF"/>
            <w:u w:val="single"/>
          </w:rPr>
          <w:t>accred.service@bacp.co.uk</w:t>
        </w:r>
      </w:hyperlink>
      <w:r w:rsidR="0067075E" w:rsidRPr="00E456D4">
        <w:rPr>
          <w:rFonts w:ascii="Trebuchet MS" w:eastAsia="Trebuchet MS" w:hAnsi="Trebuchet MS"/>
          <w:iCs/>
        </w:rPr>
        <w:t xml:space="preserve"> </w:t>
      </w:r>
    </w:p>
    <w:p w14:paraId="0217B290" w14:textId="77777777" w:rsidR="0067075E" w:rsidRPr="00AF504E" w:rsidRDefault="0067075E" w:rsidP="0067075E">
      <w:pPr>
        <w:spacing w:line="259" w:lineRule="auto"/>
        <w:rPr>
          <w:rFonts w:ascii="Trebuchet MS" w:eastAsia="Trebuchet MS" w:hAnsi="Trebuchet MS" w:cs="Times New Roman"/>
          <w:iCs/>
        </w:rPr>
      </w:pPr>
    </w:p>
    <w:tbl>
      <w:tblPr>
        <w:tblStyle w:val="TableGrid"/>
        <w:tblW w:w="9493" w:type="dxa"/>
        <w:tblLook w:val="04A0" w:firstRow="1" w:lastRow="0" w:firstColumn="1" w:lastColumn="0" w:noHBand="0" w:noVBand="1"/>
      </w:tblPr>
      <w:tblGrid>
        <w:gridCol w:w="3114"/>
        <w:gridCol w:w="2977"/>
        <w:gridCol w:w="3402"/>
      </w:tblGrid>
      <w:tr w:rsidR="0067075E" w:rsidRPr="00AF504E" w14:paraId="7B1FC73B" w14:textId="77777777" w:rsidTr="0055218B">
        <w:tc>
          <w:tcPr>
            <w:tcW w:w="9493" w:type="dxa"/>
            <w:gridSpan w:val="3"/>
            <w:shd w:val="clear" w:color="auto" w:fill="auto"/>
          </w:tcPr>
          <w:p w14:paraId="6229DD68" w14:textId="77777777" w:rsidR="0067075E" w:rsidRPr="00AF504E" w:rsidRDefault="0067075E" w:rsidP="0055218B">
            <w:pPr>
              <w:spacing w:before="120" w:after="120"/>
              <w:rPr>
                <w:rFonts w:ascii="Trebuchet MS" w:eastAsia="Trebuchet MS" w:hAnsi="Trebuchet MS" w:cs="Times New Roman"/>
                <w:lang w:eastAsia="en-GB"/>
              </w:rPr>
            </w:pPr>
          </w:p>
        </w:tc>
      </w:tr>
      <w:tr w:rsidR="0067075E" w:rsidRPr="00AF504E" w14:paraId="34EA3CB6" w14:textId="77777777" w:rsidTr="0055218B">
        <w:tc>
          <w:tcPr>
            <w:tcW w:w="3114" w:type="dxa"/>
            <w:tcBorders>
              <w:left w:val="nil"/>
              <w:bottom w:val="nil"/>
              <w:right w:val="nil"/>
            </w:tcBorders>
            <w:shd w:val="clear" w:color="auto" w:fill="auto"/>
          </w:tcPr>
          <w:p w14:paraId="0D2B1B39" w14:textId="77777777" w:rsidR="0067075E" w:rsidRPr="00AF504E" w:rsidRDefault="0067075E" w:rsidP="0055218B">
            <w:pPr>
              <w:spacing w:before="120" w:after="120"/>
              <w:ind w:left="360"/>
              <w:rPr>
                <w:rFonts w:ascii="Trebuchet MS" w:eastAsia="Trebuchet MS" w:hAnsi="Trebuchet MS" w:cs="Times New Roman"/>
                <w:b/>
                <w:bCs/>
                <w:lang w:eastAsia="en-GB"/>
              </w:rPr>
            </w:pPr>
          </w:p>
        </w:tc>
        <w:tc>
          <w:tcPr>
            <w:tcW w:w="2977" w:type="dxa"/>
            <w:tcBorders>
              <w:left w:val="nil"/>
              <w:bottom w:val="nil"/>
            </w:tcBorders>
            <w:shd w:val="clear" w:color="auto" w:fill="auto"/>
          </w:tcPr>
          <w:p w14:paraId="49C005B1" w14:textId="77777777" w:rsidR="0067075E" w:rsidRPr="00AF504E" w:rsidRDefault="0067075E" w:rsidP="0055218B">
            <w:pPr>
              <w:spacing w:before="120" w:after="120"/>
              <w:rPr>
                <w:rFonts w:ascii="Trebuchet MS" w:eastAsia="Trebuchet MS" w:hAnsi="Trebuchet MS" w:cs="Times New Roman"/>
                <w:b/>
                <w:bCs/>
                <w:lang w:eastAsia="en-GB"/>
              </w:rPr>
            </w:pPr>
            <w:r w:rsidRPr="00AF504E">
              <w:rPr>
                <w:rFonts w:ascii="Trebuchet MS" w:eastAsia="Trebuchet MS" w:hAnsi="Trebuchet MS" w:cs="Times New Roman"/>
                <w:b/>
                <w:bCs/>
                <w:lang w:eastAsia="en-GB"/>
              </w:rPr>
              <w:t>Deadline for resubmission</w:t>
            </w:r>
          </w:p>
        </w:tc>
        <w:tc>
          <w:tcPr>
            <w:tcW w:w="3402" w:type="dxa"/>
            <w:shd w:val="clear" w:color="auto" w:fill="F2F2F2"/>
          </w:tcPr>
          <w:p w14:paraId="66A722AD" w14:textId="77777777" w:rsidR="0067075E" w:rsidRPr="00AF504E" w:rsidRDefault="0067075E" w:rsidP="0055218B">
            <w:pPr>
              <w:spacing w:before="120" w:after="120"/>
              <w:rPr>
                <w:rFonts w:ascii="Trebuchet MS" w:eastAsia="Trebuchet MS" w:hAnsi="Trebuchet MS" w:cs="Times New Roman"/>
                <w:b/>
                <w:bCs/>
                <w:color w:val="A90A43"/>
                <w:lang w:eastAsia="en-GB"/>
              </w:rPr>
            </w:pPr>
          </w:p>
        </w:tc>
      </w:tr>
    </w:tbl>
    <w:p w14:paraId="200ACA23" w14:textId="77777777" w:rsidR="0067075E" w:rsidRPr="000E5EB5" w:rsidRDefault="0067075E" w:rsidP="000E5EB5">
      <w:pPr>
        <w:pStyle w:val="Heading4"/>
        <w:spacing w:after="0"/>
        <w:rPr>
          <w:sz w:val="22"/>
          <w:szCs w:val="18"/>
        </w:rPr>
      </w:pPr>
    </w:p>
    <w:p w14:paraId="48B3F846" w14:textId="57E5A57E" w:rsidR="000573CE" w:rsidRPr="001012AD" w:rsidRDefault="000573CE" w:rsidP="007E50FF">
      <w:pPr>
        <w:pStyle w:val="Heading4"/>
      </w:pPr>
      <w:r w:rsidRPr="001012AD">
        <w:t xml:space="preserve">Service not yet ready for accreditation </w:t>
      </w:r>
    </w:p>
    <w:p w14:paraId="3B4865FA" w14:textId="66EB6F8C" w:rsidR="000573CE" w:rsidRDefault="00A53654" w:rsidP="00230035">
      <w:r>
        <w:t xml:space="preserve">If there are any </w:t>
      </w:r>
      <w:r w:rsidR="004728EB">
        <w:t xml:space="preserve">eligibility </w:t>
      </w:r>
      <w:r>
        <w:t>criteria that cannot be met</w:t>
      </w:r>
      <w:r w:rsidR="00F91FA5">
        <w:t>,</w:t>
      </w:r>
      <w:r>
        <w:t xml:space="preserve"> </w:t>
      </w:r>
      <w:r w:rsidR="004728EB">
        <w:t>then your application will be deemed unsuccessful at this time</w:t>
      </w:r>
      <w:r w:rsidR="003139D4">
        <w:t xml:space="preserve">. </w:t>
      </w:r>
      <w:r w:rsidR="00145E88">
        <w:t xml:space="preserve">We </w:t>
      </w:r>
      <w:r w:rsidR="00FE6AD4">
        <w:t>outlin</w:t>
      </w:r>
      <w:r w:rsidR="00DC18D0">
        <w:t>e</w:t>
      </w:r>
      <w:r w:rsidR="000573CE">
        <w:t xml:space="preserve"> </w:t>
      </w:r>
      <w:r w:rsidR="00145E88">
        <w:t xml:space="preserve">below </w:t>
      </w:r>
      <w:r w:rsidR="009F0B89">
        <w:t xml:space="preserve">where we feel you need to </w:t>
      </w:r>
      <w:r w:rsidR="005C4B19">
        <w:t xml:space="preserve">further </w:t>
      </w:r>
      <w:r w:rsidR="000573CE">
        <w:t xml:space="preserve">consideration. Once you feel able to meet all eligibility criteria, you are welcome to submit a new part A application for assessment. </w:t>
      </w:r>
    </w:p>
    <w:p w14:paraId="00FA68FC" w14:textId="77777777" w:rsidR="007E50FF" w:rsidRDefault="007E50FF" w:rsidP="00230035"/>
    <w:tbl>
      <w:tblPr>
        <w:tblStyle w:val="TableGrid"/>
        <w:tblW w:w="9493" w:type="dxa"/>
        <w:tblLook w:val="04A0" w:firstRow="1" w:lastRow="0" w:firstColumn="1" w:lastColumn="0" w:noHBand="0" w:noVBand="1"/>
      </w:tblPr>
      <w:tblGrid>
        <w:gridCol w:w="9493"/>
      </w:tblGrid>
      <w:tr w:rsidR="007E50FF" w14:paraId="721859B7" w14:textId="77777777" w:rsidTr="0014510B">
        <w:tc>
          <w:tcPr>
            <w:tcW w:w="9493" w:type="dxa"/>
          </w:tcPr>
          <w:p w14:paraId="7187641B" w14:textId="77777777" w:rsidR="007E50FF" w:rsidRDefault="007E50FF" w:rsidP="007E50FF">
            <w:pPr>
              <w:spacing w:before="120" w:after="120"/>
            </w:pPr>
          </w:p>
        </w:tc>
      </w:tr>
    </w:tbl>
    <w:p w14:paraId="3A40A154" w14:textId="77777777" w:rsidR="00FE6AD4" w:rsidRPr="000E5EB5" w:rsidRDefault="00FE6AD4" w:rsidP="00230035">
      <w:pPr>
        <w:rPr>
          <w:b/>
        </w:rPr>
      </w:pPr>
    </w:p>
    <w:p w14:paraId="637D0BC6" w14:textId="62226724" w:rsidR="000573CE" w:rsidRPr="001012AD" w:rsidRDefault="000573CE" w:rsidP="007E50FF">
      <w:pPr>
        <w:pStyle w:val="Heading4"/>
      </w:pPr>
      <w:r w:rsidRPr="001012AD">
        <w:t xml:space="preserve">Recommendations </w:t>
      </w:r>
    </w:p>
    <w:p w14:paraId="4F39909B" w14:textId="19425D36" w:rsidR="000573CE" w:rsidRDefault="000573CE" w:rsidP="000573CE">
      <w:pPr>
        <w:rPr>
          <w:iCs/>
        </w:rPr>
      </w:pPr>
      <w:r w:rsidRPr="00145E88">
        <w:rPr>
          <w:iCs/>
        </w:rPr>
        <w:t xml:space="preserve">These suggestions </w:t>
      </w:r>
      <w:r w:rsidR="00145E88">
        <w:rPr>
          <w:iCs/>
        </w:rPr>
        <w:t xml:space="preserve">about </w:t>
      </w:r>
      <w:r w:rsidRPr="00145E88">
        <w:rPr>
          <w:iCs/>
        </w:rPr>
        <w:t xml:space="preserve">service development and improvement </w:t>
      </w:r>
      <w:r w:rsidR="00145E88">
        <w:rPr>
          <w:iCs/>
        </w:rPr>
        <w:t xml:space="preserve">are given for your consideration </w:t>
      </w:r>
      <w:r w:rsidRPr="00145E88">
        <w:rPr>
          <w:iCs/>
        </w:rPr>
        <w:t xml:space="preserve">but are not conditional for service accreditation. </w:t>
      </w:r>
      <w:r w:rsidR="00AB4FE4">
        <w:rPr>
          <w:iCs/>
        </w:rPr>
        <w:t>We will ask you for</w:t>
      </w:r>
      <w:r w:rsidRPr="00145E88">
        <w:rPr>
          <w:iCs/>
        </w:rPr>
        <w:t xml:space="preserve"> feedback on your considerations and any subsequent action</w:t>
      </w:r>
      <w:r w:rsidR="00AB4FE4">
        <w:rPr>
          <w:iCs/>
        </w:rPr>
        <w:t>s</w:t>
      </w:r>
      <w:r w:rsidRPr="00145E88">
        <w:rPr>
          <w:iCs/>
        </w:rPr>
        <w:t xml:space="preserve"> in </w:t>
      </w:r>
      <w:r w:rsidR="00CF6752" w:rsidRPr="00833AF1">
        <w:rPr>
          <w:iCs/>
        </w:rPr>
        <w:t xml:space="preserve">your </w:t>
      </w:r>
      <w:r w:rsidR="00CF6752">
        <w:rPr>
          <w:iCs/>
        </w:rPr>
        <w:t xml:space="preserve">first </w:t>
      </w:r>
      <w:r w:rsidR="00CF6752" w:rsidRPr="00833AF1">
        <w:rPr>
          <w:iCs/>
        </w:rPr>
        <w:t>annual review submission</w:t>
      </w:r>
      <w:r w:rsidR="00CF6752">
        <w:rPr>
          <w:iCs/>
        </w:rPr>
        <w:t xml:space="preserve"> once accreditation has been awarded</w:t>
      </w:r>
      <w:r w:rsidR="00CF6752" w:rsidRPr="00833AF1">
        <w:rPr>
          <w:iCs/>
        </w:rPr>
        <w:t>.</w:t>
      </w:r>
    </w:p>
    <w:p w14:paraId="1F2A7ECB" w14:textId="77777777" w:rsidR="00145E88" w:rsidRPr="00145E88" w:rsidRDefault="00145E88" w:rsidP="000573CE">
      <w:pPr>
        <w:rPr>
          <w:iCs/>
        </w:rPr>
      </w:pPr>
    </w:p>
    <w:tbl>
      <w:tblPr>
        <w:tblStyle w:val="TableGrid"/>
        <w:tblW w:w="9493" w:type="dxa"/>
        <w:tblLook w:val="04A0" w:firstRow="1" w:lastRow="0" w:firstColumn="1" w:lastColumn="0" w:noHBand="0" w:noVBand="1"/>
      </w:tblPr>
      <w:tblGrid>
        <w:gridCol w:w="9493"/>
      </w:tblGrid>
      <w:tr w:rsidR="009D5F4A" w14:paraId="02BB4B12" w14:textId="77777777" w:rsidTr="0014510B">
        <w:tc>
          <w:tcPr>
            <w:tcW w:w="9493" w:type="dxa"/>
          </w:tcPr>
          <w:p w14:paraId="1180514A" w14:textId="77777777" w:rsidR="009D5F4A" w:rsidRDefault="009D5F4A" w:rsidP="009D5F4A">
            <w:pPr>
              <w:spacing w:before="120" w:after="120"/>
            </w:pPr>
          </w:p>
        </w:tc>
      </w:tr>
    </w:tbl>
    <w:p w14:paraId="4F736FC1" w14:textId="77777777" w:rsidR="000573CE" w:rsidRPr="000E5EB5" w:rsidRDefault="000573CE" w:rsidP="000573CE"/>
    <w:p w14:paraId="040197EB" w14:textId="41685368" w:rsidR="007E50FF" w:rsidRPr="007E50FF" w:rsidRDefault="007E50FF" w:rsidP="007E50FF">
      <w:pPr>
        <w:pStyle w:val="Heading4"/>
      </w:pPr>
      <w:r w:rsidRPr="007E50FF">
        <w:t>Additional assessor comment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0573CE" w:rsidRPr="007B217C" w14:paraId="359CF0D9" w14:textId="77777777" w:rsidTr="00AB18F3">
        <w:trPr>
          <w:trHeight w:val="284"/>
        </w:trPr>
        <w:tc>
          <w:tcPr>
            <w:tcW w:w="9498" w:type="dxa"/>
            <w:tcBorders>
              <w:top w:val="single" w:sz="4" w:space="0" w:color="auto"/>
              <w:left w:val="single" w:sz="4" w:space="0" w:color="auto"/>
              <w:bottom w:val="single" w:sz="4" w:space="0" w:color="auto"/>
              <w:right w:val="single" w:sz="4" w:space="0" w:color="auto"/>
            </w:tcBorders>
            <w:shd w:val="clear" w:color="auto" w:fill="auto"/>
          </w:tcPr>
          <w:p w14:paraId="695D268D" w14:textId="77777777" w:rsidR="000573CE" w:rsidRPr="00B1089A" w:rsidRDefault="000573CE" w:rsidP="00B1089A">
            <w:pPr>
              <w:pStyle w:val="Heading3"/>
              <w:rPr>
                <w:b w:val="0"/>
                <w:bCs/>
                <w:sz w:val="22"/>
                <w:szCs w:val="18"/>
              </w:rPr>
            </w:pPr>
          </w:p>
        </w:tc>
      </w:tr>
    </w:tbl>
    <w:p w14:paraId="60D097D0" w14:textId="77777777" w:rsidR="000573CE" w:rsidRPr="00421B0D" w:rsidRDefault="000573CE" w:rsidP="00421B0D">
      <w:pPr>
        <w:pStyle w:val="Heading4"/>
        <w:spacing w:after="0"/>
        <w:rPr>
          <w:b w:val="0"/>
          <w:bCs/>
          <w:sz w:val="22"/>
          <w:szCs w:val="18"/>
        </w:rPr>
      </w:pPr>
    </w:p>
    <w:p w14:paraId="69C64D8C" w14:textId="29807597" w:rsidR="007E50FF" w:rsidRPr="007E50FF" w:rsidRDefault="007E50FF" w:rsidP="00421B0D">
      <w:pPr>
        <w:spacing w:after="160"/>
        <w:rPr>
          <w:rFonts w:asciiTheme="majorHAnsi" w:eastAsiaTheme="majorEastAsia" w:hAnsiTheme="majorHAnsi" w:cstheme="majorBidi"/>
          <w:b/>
          <w:iCs/>
          <w:color w:val="31006F" w:themeColor="accent2"/>
          <w:sz w:val="28"/>
        </w:rPr>
      </w:pPr>
      <w:r w:rsidRPr="007E50FF">
        <w:rPr>
          <w:rFonts w:asciiTheme="majorHAnsi" w:eastAsiaTheme="majorEastAsia" w:hAnsiTheme="majorHAnsi" w:cstheme="majorBidi"/>
          <w:b/>
          <w:iCs/>
          <w:color w:val="31006F" w:themeColor="accent2"/>
          <w:sz w:val="28"/>
        </w:rPr>
        <w:t>Date</w:t>
      </w:r>
    </w:p>
    <w:tbl>
      <w:tblPr>
        <w:tblStyle w:val="TableGrid"/>
        <w:tblW w:w="9493" w:type="dxa"/>
        <w:tblLook w:val="04A0" w:firstRow="1" w:lastRow="0" w:firstColumn="1" w:lastColumn="0" w:noHBand="0" w:noVBand="1"/>
      </w:tblPr>
      <w:tblGrid>
        <w:gridCol w:w="9493"/>
      </w:tblGrid>
      <w:tr w:rsidR="007E50FF" w14:paraId="778F2AC9" w14:textId="77777777" w:rsidTr="00AB18F3">
        <w:tc>
          <w:tcPr>
            <w:tcW w:w="9493" w:type="dxa"/>
            <w:shd w:val="clear" w:color="auto" w:fill="F2F2F2" w:themeFill="background1" w:themeFillShade="F2"/>
          </w:tcPr>
          <w:p w14:paraId="37CE11D7" w14:textId="77777777" w:rsidR="007E50FF" w:rsidRPr="00262046" w:rsidRDefault="007E50FF" w:rsidP="00F70866">
            <w:pPr>
              <w:pStyle w:val="Heading2"/>
              <w:spacing w:before="120" w:after="120"/>
              <w:outlineLvl w:val="1"/>
              <w:rPr>
                <w:color w:val="auto"/>
                <w:sz w:val="22"/>
                <w:szCs w:val="24"/>
              </w:rPr>
            </w:pPr>
          </w:p>
        </w:tc>
      </w:tr>
    </w:tbl>
    <w:p w14:paraId="68666011" w14:textId="77777777" w:rsidR="007E50FF" w:rsidRDefault="007E50FF" w:rsidP="00421B0D">
      <w:pPr>
        <w:pStyle w:val="BodyText"/>
        <w:spacing w:after="0"/>
      </w:pPr>
    </w:p>
    <w:p w14:paraId="4A0D8217" w14:textId="77777777" w:rsidR="00421B0D" w:rsidRPr="007E50FF" w:rsidRDefault="00421B0D" w:rsidP="00421B0D">
      <w:pPr>
        <w:pStyle w:val="BodyText"/>
        <w:spacing w:after="0"/>
      </w:pPr>
    </w:p>
    <w:p w14:paraId="387904D0" w14:textId="5E77B20B" w:rsidR="00951A9B" w:rsidRPr="00CF36F1" w:rsidRDefault="00951A9B" w:rsidP="00287092">
      <w:pPr>
        <w:pStyle w:val="Heading4"/>
        <w:spacing w:after="120"/>
        <w:rPr>
          <w:color w:val="auto"/>
          <w:sz w:val="22"/>
          <w:szCs w:val="18"/>
        </w:rPr>
      </w:pPr>
      <w:r w:rsidRPr="00CF36F1">
        <w:rPr>
          <w:color w:val="auto"/>
          <w:sz w:val="22"/>
          <w:szCs w:val="18"/>
        </w:rPr>
        <w:t xml:space="preserve">Notice </w:t>
      </w:r>
    </w:p>
    <w:p w14:paraId="15BA82D8" w14:textId="733A85BD" w:rsidR="00951A9B" w:rsidRDefault="00951A9B" w:rsidP="00951A9B">
      <w:r w:rsidRPr="00951A9B">
        <w:t xml:space="preserve">The counselling or psychotherapy service described in the materials assessed and this report, including but not limited to its structure, staffing, policies and procedures and venue(s), is the service which BACP has assessed against the service accreditation criteria. Any changes made to this service other than those specified by BACP may invalidate its accredited status unless the changes are approved by BACP in advance. Should the provider wish to make changes to the accredited service, it should notify BACP immediately. </w:t>
      </w:r>
    </w:p>
    <w:p w14:paraId="272999AD" w14:textId="77777777" w:rsidR="00951A9B" w:rsidRPr="00951A9B" w:rsidRDefault="00951A9B" w:rsidP="00951A9B"/>
    <w:p w14:paraId="2F3A65CC" w14:textId="01F938A0" w:rsidR="00951A9B" w:rsidRDefault="00951A9B" w:rsidP="00951A9B">
      <w:r w:rsidRPr="00951A9B">
        <w:t xml:space="preserve">BACP does not accredit its organisational members. Service accreditation is awarded only to professional counselling and psychotherapy services provided by BACP organisational members. </w:t>
      </w:r>
    </w:p>
    <w:p w14:paraId="50FDFD22" w14:textId="77777777" w:rsidR="00951A9B" w:rsidRPr="00951A9B" w:rsidRDefault="00951A9B" w:rsidP="00951A9B"/>
    <w:p w14:paraId="6E6007F7" w14:textId="476B421A" w:rsidR="00951A9B" w:rsidRPr="00951A9B" w:rsidRDefault="00951A9B" w:rsidP="00951A9B">
      <w:r w:rsidRPr="00951A9B">
        <w:t xml:space="preserve">The published </w:t>
      </w:r>
      <w:r>
        <w:t>t</w:t>
      </w:r>
      <w:r w:rsidRPr="00951A9B">
        <w:t xml:space="preserve">erms and </w:t>
      </w:r>
      <w:r>
        <w:t>c</w:t>
      </w:r>
      <w:r w:rsidRPr="00951A9B">
        <w:t xml:space="preserve">onditions for service accreditation apply to all services currently accredited under this scheme. The </w:t>
      </w:r>
      <w:r>
        <w:t>t</w:t>
      </w:r>
      <w:r w:rsidRPr="00951A9B">
        <w:t xml:space="preserve">erms and </w:t>
      </w:r>
      <w:r>
        <w:t>c</w:t>
      </w:r>
      <w:r w:rsidRPr="00951A9B">
        <w:t xml:space="preserve">onditions are subject to change and maybe updated from time to time as notified by BACP. It is the service’s responsibility to keep up to date with current requirements. See our </w:t>
      </w:r>
      <w:r w:rsidRPr="00C94006">
        <w:rPr>
          <w:rStyle w:val="Hyperlink"/>
          <w:rFonts w:cs="Arial"/>
        </w:rPr>
        <w:t>Service accreditation terms and conditions</w:t>
      </w:r>
      <w:r w:rsidRPr="00951A9B">
        <w:t>.</w:t>
      </w:r>
    </w:p>
    <w:p w14:paraId="78D3B90E" w14:textId="77777777" w:rsidR="00951A9B" w:rsidRPr="00951A9B" w:rsidRDefault="00951A9B" w:rsidP="00951A9B"/>
    <w:p w14:paraId="069DBB57" w14:textId="751E8C28" w:rsidR="000573CE" w:rsidRDefault="00951A9B" w:rsidP="00951A9B">
      <w:r w:rsidRPr="00951A9B">
        <w:t>A service may not continue to be accredited if it fails to meet all criteria for the service accreditation scheme.</w:t>
      </w:r>
    </w:p>
    <w:p w14:paraId="16D1152C" w14:textId="77777777" w:rsidR="00EF771E" w:rsidRDefault="00EF771E" w:rsidP="00951A9B"/>
    <w:p w14:paraId="0D6BC087" w14:textId="77777777" w:rsidR="00CF36F1" w:rsidRDefault="00CF36F1" w:rsidP="00CF36F1">
      <w:r>
        <w:t>Created: May 2021</w:t>
      </w:r>
    </w:p>
    <w:p w14:paraId="79C5C06C" w14:textId="77777777" w:rsidR="00CF36F1" w:rsidRDefault="00CF36F1" w:rsidP="00CF36F1">
      <w:r>
        <w:t>Reviewed: May 2022</w:t>
      </w:r>
    </w:p>
    <w:p w14:paraId="425D177A" w14:textId="77777777" w:rsidR="00EF771E" w:rsidRPr="00E50975" w:rsidRDefault="00EF771E" w:rsidP="00951A9B"/>
    <w:sectPr w:rsidR="00EF771E" w:rsidRPr="00E50975" w:rsidSect="00DF5780">
      <w:footerReference w:type="default" r:id="rId15"/>
      <w:headerReference w:type="first" r:id="rId16"/>
      <w:pgSz w:w="11906" w:h="16838" w:code="9"/>
      <w:pgMar w:top="1440" w:right="1440" w:bottom="1440" w:left="144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AE12" w14:textId="77777777" w:rsidR="008A4FA9" w:rsidRDefault="008A4FA9" w:rsidP="00F21852">
      <w:r>
        <w:separator/>
      </w:r>
    </w:p>
    <w:p w14:paraId="4CFEBC89" w14:textId="77777777" w:rsidR="008A4FA9" w:rsidRDefault="008A4FA9"/>
  </w:endnote>
  <w:endnote w:type="continuationSeparator" w:id="0">
    <w:p w14:paraId="31478490" w14:textId="77777777" w:rsidR="008A4FA9" w:rsidRDefault="008A4FA9" w:rsidP="00F21852">
      <w:r>
        <w:continuationSeparator/>
      </w:r>
    </w:p>
    <w:p w14:paraId="1FB55FAE" w14:textId="77777777" w:rsidR="008A4FA9" w:rsidRDefault="008A4FA9"/>
  </w:endnote>
  <w:endnote w:type="continuationNotice" w:id="1">
    <w:p w14:paraId="6BBAC21A" w14:textId="77777777" w:rsidR="008A4FA9" w:rsidRDefault="008A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xia">
    <w:altName w:val="Cambria"/>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9" w14:textId="77777777" w:rsidR="00BA4B8C" w:rsidRPr="009319FA" w:rsidRDefault="009319FA">
    <w:pPr>
      <w:pStyle w:val="Footer"/>
      <w:rPr>
        <w:rFonts w:asciiTheme="minorHAnsi" w:hAnsiTheme="minorHAnsi"/>
        <w:sz w:val="34"/>
      </w:rPr>
    </w:pPr>
    <w:r>
      <w:rPr>
        <w:noProof/>
        <w:lang w:eastAsia="en-GB"/>
      </w:rPr>
      <w:drawing>
        <wp:anchor distT="0" distB="0" distL="114300" distR="114300" simplePos="0" relativeHeight="251658240" behindDoc="1" locked="1" layoutInCell="1" allowOverlap="1" wp14:anchorId="27C5BAEC" wp14:editId="008F18F5">
          <wp:simplePos x="1509823" y="8708065"/>
          <wp:positionH relativeFrom="page">
            <wp:align>right</wp:align>
          </wp:positionH>
          <wp:positionV relativeFrom="page">
            <wp:align>bottom</wp:align>
          </wp:positionV>
          <wp:extent cx="6364800" cy="123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1BCB9F38">
              <wp:simplePos x="0" y="0"/>
              <wp:positionH relativeFrom="page">
                <wp:posOffset>0</wp:posOffset>
              </wp:positionH>
              <wp:positionV relativeFrom="page">
                <wp:posOffset>9764395</wp:posOffset>
              </wp:positionV>
              <wp:extent cx="7559675" cy="483870"/>
              <wp:effectExtent l="0" t="0" r="3175" b="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483870"/>
                      </a:xfrm>
                      <a:prstGeom prst="rect">
                        <a:avLst/>
                      </a:prstGeom>
                      <a:solidFill>
                        <a:schemeClr val="accent1"/>
                      </a:solidFill>
                      <a:ln w="9525">
                        <a:noFill/>
                        <a:miter lim="800000"/>
                        <a:headEnd/>
                        <a:tailEnd/>
                      </a:ln>
                    </wps:spPr>
                    <wps:txbx>
                      <w:txbxContent>
                        <w:p w14:paraId="27C5BAF6" w14:textId="77777777" w:rsidR="009319FA" w:rsidRPr="00BA4B8C" w:rsidRDefault="009319FA" w:rsidP="009319FA">
                          <w:pPr>
                            <w:pStyle w:val="Footer"/>
                            <w:tabs>
                              <w:tab w:val="center" w:pos="4513"/>
                              <w:tab w:val="right" w:pos="9026"/>
                            </w:tabs>
                            <w:rPr>
                              <w:b/>
                            </w:rPr>
                          </w:pPr>
                          <w:r w:rsidRPr="00BA4B8C">
                            <w:rPr>
                              <w:b/>
                            </w:rPr>
                            <w:t>British Association for Counselling and Psychotherapy</w:t>
                          </w:r>
                        </w:p>
                        <w:p w14:paraId="27C5BAF7" w14:textId="77777777" w:rsidR="009319FA" w:rsidRDefault="009319FA" w:rsidP="009319FA">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2" o:spid="_x0000_s1026" type="#_x0000_t202" alt="&quot;&quot;" style="position:absolute;margin-left:0;margin-top:768.85pt;width:595.25pt;height:38.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" fillcolor="#e20e5a [3204]" stroked="f">
              <v:textbox inset="42mm,0,25mm,0">
                <w:txbxContent>
                  <w:p w14:paraId="27C5BAF6" w14:textId="77777777" w:rsidR="009319FA" w:rsidRPr="00BA4B8C" w:rsidRDefault="009319FA" w:rsidP="009319FA">
                    <w:pPr>
                      <w:pStyle w:val="Footer"/>
                      <w:tabs>
                        <w:tab w:val="center" w:pos="4513"/>
                        <w:tab w:val="right" w:pos="9026"/>
                      </w:tabs>
                      <w:rPr>
                        <w:b/>
                      </w:rPr>
                    </w:pPr>
                    <w:r w:rsidRPr="00BA4B8C">
                      <w:rPr>
                        <w:b/>
                      </w:rPr>
                      <w:t>British Association for Counselling and Psychotherapy</w:t>
                    </w:r>
                  </w:p>
                  <w:p w14:paraId="27C5BAF7" w14:textId="77777777" w:rsidR="009319FA" w:rsidRDefault="009319FA" w:rsidP="009319FA">
                    <w:pPr>
                      <w:pStyle w:val="Footer"/>
                    </w:pPr>
                    <w:r w:rsidRPr="00BA4B8C">
                      <w:t>www.bacp.co.uk</w:t>
                    </w:r>
                  </w:p>
                </w:txbxContent>
              </v:textbox>
              <w10:wrap anchorx="page" anchory="page"/>
              <w10:anchorlock/>
            </v:shape>
          </w:pict>
        </mc:Fallback>
      </mc:AlternateContent>
    </w:r>
    <w:r>
      <w:tab/>
    </w:r>
    <w:r w:rsidRPr="00810102">
      <w:rPr>
        <w:rStyle w:val="PageNumber"/>
        <w:color w:val="auto"/>
        <w:sz w:val="22"/>
        <w:szCs w:val="14"/>
      </w:rPr>
      <w:fldChar w:fldCharType="begin"/>
    </w:r>
    <w:r w:rsidRPr="00810102">
      <w:rPr>
        <w:rStyle w:val="PageNumber"/>
        <w:color w:val="auto"/>
        <w:sz w:val="22"/>
        <w:szCs w:val="14"/>
      </w:rPr>
      <w:instrText xml:space="preserve"> PAGE   \* MERGEFORMAT </w:instrText>
    </w:r>
    <w:r w:rsidRPr="00810102">
      <w:rPr>
        <w:rStyle w:val="PageNumber"/>
        <w:color w:val="auto"/>
        <w:sz w:val="22"/>
        <w:szCs w:val="14"/>
      </w:rPr>
      <w:fldChar w:fldCharType="separate"/>
    </w:r>
    <w:r w:rsidR="003F3821" w:rsidRPr="00810102">
      <w:rPr>
        <w:rStyle w:val="PageNumber"/>
        <w:noProof/>
        <w:color w:val="auto"/>
        <w:sz w:val="22"/>
        <w:szCs w:val="14"/>
      </w:rPr>
      <w:t>2</w:t>
    </w:r>
    <w:r w:rsidRPr="00810102">
      <w:rPr>
        <w:rStyle w:val="PageNumber"/>
        <w:color w:val="auto"/>
        <w:sz w:val="22"/>
        <w:szCs w:val="14"/>
      </w:rPr>
      <w:fldChar w:fldCharType="end"/>
    </w:r>
  </w:p>
  <w:p w14:paraId="43799DB9" w14:textId="77777777" w:rsidR="00F364C8" w:rsidRDefault="00F364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162A" w14:textId="77777777" w:rsidR="008A4FA9" w:rsidRDefault="008A4FA9" w:rsidP="00F21852">
      <w:r>
        <w:separator/>
      </w:r>
    </w:p>
    <w:p w14:paraId="56A51CA7" w14:textId="77777777" w:rsidR="008A4FA9" w:rsidRDefault="008A4FA9"/>
  </w:footnote>
  <w:footnote w:type="continuationSeparator" w:id="0">
    <w:p w14:paraId="6965FDE7" w14:textId="77777777" w:rsidR="008A4FA9" w:rsidRDefault="008A4FA9" w:rsidP="00F21852">
      <w:r>
        <w:continuationSeparator/>
      </w:r>
    </w:p>
    <w:p w14:paraId="08CA81A7" w14:textId="77777777" w:rsidR="008A4FA9" w:rsidRDefault="008A4FA9"/>
  </w:footnote>
  <w:footnote w:type="continuationNotice" w:id="1">
    <w:p w14:paraId="3BA75532" w14:textId="77777777" w:rsidR="008A4FA9" w:rsidRDefault="008A4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BAEA" w14:textId="77777777" w:rsidR="00116D37" w:rsidRDefault="00893232" w:rsidP="00627771">
    <w:pPr>
      <w:pStyle w:val="Header"/>
      <w:ind w:left="-680"/>
    </w:pPr>
    <w:r>
      <w:rPr>
        <w:noProof/>
        <w:lang w:eastAsia="en-GB"/>
      </w:rPr>
      <w:drawing>
        <wp:inline distT="0" distB="0" distL="0" distR="0" wp14:anchorId="27C5BAF0" wp14:editId="6A8180B0">
          <wp:extent cx="2168307" cy="1080000"/>
          <wp:effectExtent l="0" t="0" r="3810" b="6350"/>
          <wp:docPr id="4" name="Picture 4"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F11285"/>
    <w:multiLevelType w:val="hybridMultilevel"/>
    <w:tmpl w:val="969420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32779"/>
    <w:multiLevelType w:val="hybridMultilevel"/>
    <w:tmpl w:val="549A1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FA4C8F"/>
    <w:multiLevelType w:val="multilevel"/>
    <w:tmpl w:val="559CDE0E"/>
    <w:styleLink w:val="BACPBulletList"/>
    <w:lvl w:ilvl="0">
      <w:start w:val="1"/>
      <w:numFmt w:val="bullet"/>
      <w:pStyle w:val="BulletIndent1"/>
      <w:lvlText w:val="•"/>
      <w:lvlJc w:val="left"/>
      <w:pPr>
        <w:tabs>
          <w:tab w:val="num" w:pos="568"/>
        </w:tabs>
        <w:ind w:left="568" w:hanging="284"/>
      </w:pPr>
      <w:rPr>
        <w:rFonts w:ascii="Trebuchet MS" w:hAnsi="Trebuchet MS" w:hint="default"/>
      </w:rPr>
    </w:lvl>
    <w:lvl w:ilvl="1">
      <w:start w:val="1"/>
      <w:numFmt w:val="bullet"/>
      <w:pStyle w:val="BulletIndent2"/>
      <w:lvlText w:val="•"/>
      <w:lvlJc w:val="left"/>
      <w:pPr>
        <w:tabs>
          <w:tab w:val="num" w:pos="1135"/>
        </w:tabs>
        <w:ind w:left="1135" w:hanging="284"/>
      </w:pPr>
      <w:rPr>
        <w:rFonts w:ascii="Trebuchet MS" w:hAnsi="Trebuchet MS"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1724" w:hanging="360"/>
      </w:pPr>
      <w:rPr>
        <w:rFonts w:ascii="Symbol" w:hAnsi="Symbol" w:hint="default"/>
      </w:rPr>
    </w:lvl>
    <w:lvl w:ilvl="4">
      <w:start w:val="1"/>
      <w:numFmt w:val="bullet"/>
      <w:lvlText w:val=""/>
      <w:lvlJc w:val="left"/>
      <w:pPr>
        <w:ind w:left="2084" w:hanging="360"/>
      </w:pPr>
      <w:rPr>
        <w:rFonts w:ascii="Symbol" w:hAnsi="Symbol" w:hint="default"/>
      </w:rPr>
    </w:lvl>
    <w:lvl w:ilvl="5">
      <w:start w:val="1"/>
      <w:numFmt w:val="bullet"/>
      <w:lvlText w:val=""/>
      <w:lvlJc w:val="left"/>
      <w:pPr>
        <w:ind w:left="2444" w:hanging="360"/>
      </w:pPr>
      <w:rPr>
        <w:rFonts w:ascii="Wingdings" w:hAnsi="Wingdings" w:hint="default"/>
      </w:rPr>
    </w:lvl>
    <w:lvl w:ilvl="6">
      <w:start w:val="1"/>
      <w:numFmt w:val="bullet"/>
      <w:lvlText w:val=""/>
      <w:lvlJc w:val="left"/>
      <w:pPr>
        <w:ind w:left="2804" w:hanging="360"/>
      </w:pPr>
      <w:rPr>
        <w:rFonts w:ascii="Wingdings" w:hAnsi="Wingdings" w:hint="default"/>
      </w:rPr>
    </w:lvl>
    <w:lvl w:ilvl="7">
      <w:start w:val="1"/>
      <w:numFmt w:val="bullet"/>
      <w:lvlText w:val=""/>
      <w:lvlJc w:val="left"/>
      <w:pPr>
        <w:ind w:left="3164" w:hanging="360"/>
      </w:pPr>
      <w:rPr>
        <w:rFonts w:ascii="Symbol" w:hAnsi="Symbol" w:hint="default"/>
      </w:rPr>
    </w:lvl>
    <w:lvl w:ilvl="8">
      <w:start w:val="1"/>
      <w:numFmt w:val="bullet"/>
      <w:lvlText w:val=""/>
      <w:lvlJc w:val="left"/>
      <w:pPr>
        <w:ind w:left="3524" w:hanging="360"/>
      </w:pPr>
      <w:rPr>
        <w:rFonts w:ascii="Symbol" w:hAnsi="Symbol" w:hint="default"/>
      </w:rPr>
    </w:lvl>
  </w:abstractNum>
  <w:abstractNum w:abstractNumId="4" w15:restartNumberingAfterBreak="0">
    <w:nsid w:val="478B5DE5"/>
    <w:multiLevelType w:val="hybridMultilevel"/>
    <w:tmpl w:val="CA862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72E74"/>
    <w:multiLevelType w:val="hybridMultilevel"/>
    <w:tmpl w:val="C67877F8"/>
    <w:lvl w:ilvl="0" w:tplc="FFFFFFFF">
      <w:start w:val="1"/>
      <w:numFmt w:val="bullet"/>
      <w:lvlText w:val=""/>
      <w:lvlJc w:val="left"/>
      <w:pPr>
        <w:tabs>
          <w:tab w:val="num" w:pos="720"/>
        </w:tabs>
        <w:ind w:left="720" w:hanging="72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3"/>
  </w:num>
  <w:num w:numId="8">
    <w:abstractNumId w:val="9"/>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54E6"/>
    <w:rsid w:val="000232C0"/>
    <w:rsid w:val="000238A5"/>
    <w:rsid w:val="00024BA5"/>
    <w:rsid w:val="00033E6C"/>
    <w:rsid w:val="000347B4"/>
    <w:rsid w:val="00046055"/>
    <w:rsid w:val="000573CE"/>
    <w:rsid w:val="00062423"/>
    <w:rsid w:val="00081CFB"/>
    <w:rsid w:val="00086C7F"/>
    <w:rsid w:val="000C0453"/>
    <w:rsid w:val="000C059B"/>
    <w:rsid w:val="000E187C"/>
    <w:rsid w:val="000E344F"/>
    <w:rsid w:val="000E5EB5"/>
    <w:rsid w:val="001012AD"/>
    <w:rsid w:val="00103C0A"/>
    <w:rsid w:val="0010678B"/>
    <w:rsid w:val="00114171"/>
    <w:rsid w:val="00116D37"/>
    <w:rsid w:val="0014510B"/>
    <w:rsid w:val="00145E88"/>
    <w:rsid w:val="00156448"/>
    <w:rsid w:val="0015721D"/>
    <w:rsid w:val="00163A9C"/>
    <w:rsid w:val="001674FC"/>
    <w:rsid w:val="001708AA"/>
    <w:rsid w:val="00174596"/>
    <w:rsid w:val="001816A2"/>
    <w:rsid w:val="001860A3"/>
    <w:rsid w:val="001A0CB0"/>
    <w:rsid w:val="001C3F98"/>
    <w:rsid w:val="00214424"/>
    <w:rsid w:val="00220336"/>
    <w:rsid w:val="00230035"/>
    <w:rsid w:val="00250BEB"/>
    <w:rsid w:val="00262046"/>
    <w:rsid w:val="00267BC0"/>
    <w:rsid w:val="0027293B"/>
    <w:rsid w:val="002772B5"/>
    <w:rsid w:val="00287092"/>
    <w:rsid w:val="002A3BD8"/>
    <w:rsid w:val="002C7293"/>
    <w:rsid w:val="002D12DD"/>
    <w:rsid w:val="002E3E03"/>
    <w:rsid w:val="00300392"/>
    <w:rsid w:val="003139D4"/>
    <w:rsid w:val="00322902"/>
    <w:rsid w:val="00334711"/>
    <w:rsid w:val="00337D46"/>
    <w:rsid w:val="003423DB"/>
    <w:rsid w:val="0035594D"/>
    <w:rsid w:val="00383D16"/>
    <w:rsid w:val="00395B8B"/>
    <w:rsid w:val="003C24EC"/>
    <w:rsid w:val="003C4AE4"/>
    <w:rsid w:val="003F3821"/>
    <w:rsid w:val="00421B0D"/>
    <w:rsid w:val="004252BD"/>
    <w:rsid w:val="004335D8"/>
    <w:rsid w:val="004348D9"/>
    <w:rsid w:val="00450034"/>
    <w:rsid w:val="00454D03"/>
    <w:rsid w:val="004728EB"/>
    <w:rsid w:val="00475BB0"/>
    <w:rsid w:val="00483527"/>
    <w:rsid w:val="00485C44"/>
    <w:rsid w:val="004F18FE"/>
    <w:rsid w:val="00512760"/>
    <w:rsid w:val="00512F66"/>
    <w:rsid w:val="005213F4"/>
    <w:rsid w:val="00521558"/>
    <w:rsid w:val="0052412B"/>
    <w:rsid w:val="00531E16"/>
    <w:rsid w:val="005455E0"/>
    <w:rsid w:val="00564D94"/>
    <w:rsid w:val="00594D3A"/>
    <w:rsid w:val="005B08D0"/>
    <w:rsid w:val="005C4B19"/>
    <w:rsid w:val="005C796A"/>
    <w:rsid w:val="005E2E34"/>
    <w:rsid w:val="00602314"/>
    <w:rsid w:val="00610255"/>
    <w:rsid w:val="00610BD8"/>
    <w:rsid w:val="006226D7"/>
    <w:rsid w:val="00627771"/>
    <w:rsid w:val="00631DC9"/>
    <w:rsid w:val="00635A59"/>
    <w:rsid w:val="0067075E"/>
    <w:rsid w:val="00683795"/>
    <w:rsid w:val="00696365"/>
    <w:rsid w:val="006D4551"/>
    <w:rsid w:val="00731559"/>
    <w:rsid w:val="00745A86"/>
    <w:rsid w:val="0074617F"/>
    <w:rsid w:val="0077554E"/>
    <w:rsid w:val="007D6DE1"/>
    <w:rsid w:val="007E3BDE"/>
    <w:rsid w:val="007E50FF"/>
    <w:rsid w:val="007E5358"/>
    <w:rsid w:val="007F4373"/>
    <w:rsid w:val="007F5C3C"/>
    <w:rsid w:val="007F7B78"/>
    <w:rsid w:val="00810102"/>
    <w:rsid w:val="00862493"/>
    <w:rsid w:val="00893232"/>
    <w:rsid w:val="008A2035"/>
    <w:rsid w:val="008A4FA9"/>
    <w:rsid w:val="008C7B1E"/>
    <w:rsid w:val="008D1127"/>
    <w:rsid w:val="008D3012"/>
    <w:rsid w:val="008E148B"/>
    <w:rsid w:val="009165A0"/>
    <w:rsid w:val="00921E81"/>
    <w:rsid w:val="0092298A"/>
    <w:rsid w:val="0093149A"/>
    <w:rsid w:val="009319FA"/>
    <w:rsid w:val="00932FB4"/>
    <w:rsid w:val="00951A9B"/>
    <w:rsid w:val="00957D96"/>
    <w:rsid w:val="00960DA8"/>
    <w:rsid w:val="00973D60"/>
    <w:rsid w:val="009A075A"/>
    <w:rsid w:val="009A2FCF"/>
    <w:rsid w:val="009C4F7E"/>
    <w:rsid w:val="009D5F4A"/>
    <w:rsid w:val="009D6CD2"/>
    <w:rsid w:val="009F0B89"/>
    <w:rsid w:val="009F73CC"/>
    <w:rsid w:val="00A133F9"/>
    <w:rsid w:val="00A13B16"/>
    <w:rsid w:val="00A13FBD"/>
    <w:rsid w:val="00A217F0"/>
    <w:rsid w:val="00A4576A"/>
    <w:rsid w:val="00A4770D"/>
    <w:rsid w:val="00A53654"/>
    <w:rsid w:val="00A6329D"/>
    <w:rsid w:val="00A7603C"/>
    <w:rsid w:val="00A925FF"/>
    <w:rsid w:val="00A97777"/>
    <w:rsid w:val="00AA0737"/>
    <w:rsid w:val="00AA35AD"/>
    <w:rsid w:val="00AB1444"/>
    <w:rsid w:val="00AB18F3"/>
    <w:rsid w:val="00AB4FE4"/>
    <w:rsid w:val="00AC5283"/>
    <w:rsid w:val="00AD19BB"/>
    <w:rsid w:val="00B02713"/>
    <w:rsid w:val="00B1089A"/>
    <w:rsid w:val="00B24744"/>
    <w:rsid w:val="00B25F20"/>
    <w:rsid w:val="00B260E8"/>
    <w:rsid w:val="00B56435"/>
    <w:rsid w:val="00B60D7B"/>
    <w:rsid w:val="00B901C3"/>
    <w:rsid w:val="00B9104C"/>
    <w:rsid w:val="00B93A74"/>
    <w:rsid w:val="00BA4B8C"/>
    <w:rsid w:val="00BD695A"/>
    <w:rsid w:val="00BF5314"/>
    <w:rsid w:val="00BF5928"/>
    <w:rsid w:val="00C03D79"/>
    <w:rsid w:val="00C11139"/>
    <w:rsid w:val="00C277EA"/>
    <w:rsid w:val="00C668AA"/>
    <w:rsid w:val="00C74023"/>
    <w:rsid w:val="00C80BC5"/>
    <w:rsid w:val="00C838D8"/>
    <w:rsid w:val="00C8491D"/>
    <w:rsid w:val="00C91708"/>
    <w:rsid w:val="00C94006"/>
    <w:rsid w:val="00C9552C"/>
    <w:rsid w:val="00CB57F1"/>
    <w:rsid w:val="00CF0153"/>
    <w:rsid w:val="00CF184E"/>
    <w:rsid w:val="00CF36F1"/>
    <w:rsid w:val="00CF6752"/>
    <w:rsid w:val="00D335B5"/>
    <w:rsid w:val="00D35E30"/>
    <w:rsid w:val="00D55B7E"/>
    <w:rsid w:val="00DC18D0"/>
    <w:rsid w:val="00DC3115"/>
    <w:rsid w:val="00DD2969"/>
    <w:rsid w:val="00DD5116"/>
    <w:rsid w:val="00DF5780"/>
    <w:rsid w:val="00E13D29"/>
    <w:rsid w:val="00E72AA5"/>
    <w:rsid w:val="00E73D85"/>
    <w:rsid w:val="00E91C1B"/>
    <w:rsid w:val="00EB1771"/>
    <w:rsid w:val="00EC4B30"/>
    <w:rsid w:val="00EC53F8"/>
    <w:rsid w:val="00ED7CE6"/>
    <w:rsid w:val="00EE1C5F"/>
    <w:rsid w:val="00EF281A"/>
    <w:rsid w:val="00EF4A25"/>
    <w:rsid w:val="00EF771E"/>
    <w:rsid w:val="00F16A4D"/>
    <w:rsid w:val="00F21089"/>
    <w:rsid w:val="00F21852"/>
    <w:rsid w:val="00F25214"/>
    <w:rsid w:val="00F25D39"/>
    <w:rsid w:val="00F364C8"/>
    <w:rsid w:val="00F44456"/>
    <w:rsid w:val="00F63823"/>
    <w:rsid w:val="00F65B9A"/>
    <w:rsid w:val="00F66920"/>
    <w:rsid w:val="00F70312"/>
    <w:rsid w:val="00F70866"/>
    <w:rsid w:val="00F81893"/>
    <w:rsid w:val="00F90F35"/>
    <w:rsid w:val="00F91FA5"/>
    <w:rsid w:val="00F94012"/>
    <w:rsid w:val="00F94722"/>
    <w:rsid w:val="00FA401E"/>
    <w:rsid w:val="00FB6BCF"/>
    <w:rsid w:val="00FC3EAA"/>
    <w:rsid w:val="00FC565F"/>
    <w:rsid w:val="00FD62E4"/>
    <w:rsid w:val="00FE2CFE"/>
    <w:rsid w:val="00FE6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B1089A"/>
    <w:pPr>
      <w:keepNext/>
      <w:keepLines/>
      <w:tabs>
        <w:tab w:val="left" w:pos="3030"/>
      </w:tabs>
      <w:spacing w:before="120" w:after="120"/>
      <w:ind w:right="-23"/>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B1089A"/>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character" w:styleId="Strong">
    <w:name w:val="Strong"/>
    <w:uiPriority w:val="22"/>
    <w:qFormat/>
    <w:rsid w:val="000573CE"/>
    <w:rPr>
      <w:b/>
      <w:bCs/>
    </w:rPr>
  </w:style>
  <w:style w:type="paragraph" w:styleId="ListParagraph">
    <w:name w:val="List Paragraph"/>
    <w:basedOn w:val="Normal"/>
    <w:uiPriority w:val="34"/>
    <w:qFormat/>
    <w:rsid w:val="000573CE"/>
    <w:pPr>
      <w:ind w:left="720"/>
      <w:contextualSpacing/>
    </w:pPr>
    <w:rPr>
      <w:rFonts w:ascii="Calibri" w:eastAsia="Calibri" w:hAnsi="Calibri" w:cs="Times New Roman"/>
    </w:rPr>
  </w:style>
  <w:style w:type="table" w:styleId="TableGrid">
    <w:name w:val="Table Grid"/>
    <w:basedOn w:val="TableNormal"/>
    <w:rsid w:val="00057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737"/>
    <w:rPr>
      <w:sz w:val="16"/>
      <w:szCs w:val="16"/>
    </w:rPr>
  </w:style>
  <w:style w:type="paragraph" w:styleId="CommentText">
    <w:name w:val="annotation text"/>
    <w:basedOn w:val="Normal"/>
    <w:link w:val="CommentTextChar"/>
    <w:uiPriority w:val="99"/>
    <w:semiHidden/>
    <w:unhideWhenUsed/>
    <w:rsid w:val="00AA0737"/>
    <w:rPr>
      <w:sz w:val="20"/>
      <w:szCs w:val="20"/>
    </w:rPr>
  </w:style>
  <w:style w:type="character" w:customStyle="1" w:styleId="CommentTextChar">
    <w:name w:val="Comment Text Char"/>
    <w:basedOn w:val="DefaultParagraphFont"/>
    <w:link w:val="CommentText"/>
    <w:uiPriority w:val="99"/>
    <w:semiHidden/>
    <w:rsid w:val="00AA0737"/>
    <w:rPr>
      <w:sz w:val="20"/>
      <w:szCs w:val="20"/>
    </w:rPr>
  </w:style>
  <w:style w:type="paragraph" w:styleId="CommentSubject">
    <w:name w:val="annotation subject"/>
    <w:basedOn w:val="CommentText"/>
    <w:next w:val="CommentText"/>
    <w:link w:val="CommentSubjectChar"/>
    <w:uiPriority w:val="99"/>
    <w:semiHidden/>
    <w:unhideWhenUsed/>
    <w:rsid w:val="00AA0737"/>
    <w:rPr>
      <w:b/>
      <w:bCs/>
    </w:rPr>
  </w:style>
  <w:style w:type="character" w:customStyle="1" w:styleId="CommentSubjectChar">
    <w:name w:val="Comment Subject Char"/>
    <w:basedOn w:val="CommentTextChar"/>
    <w:link w:val="CommentSubject"/>
    <w:uiPriority w:val="99"/>
    <w:semiHidden/>
    <w:rsid w:val="00AA07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service@bacp.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service@bacp.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service@bacp.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6d2202-b4d9-4b15-89c1-0ec0512469f4">
      <Terms xmlns="http://schemas.microsoft.com/office/infopath/2007/PartnerControls"/>
    </lcf76f155ced4ddcb4097134ff3c332f>
    <TaxCatchAll xmlns="011c7039-0301-41f7-9627-72e5ca99c7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DBDCE27CD73E428CB0636DE667F80F" ma:contentTypeVersion="16" ma:contentTypeDescription="Create a new document." ma:contentTypeScope="" ma:versionID="da4ce67b245bfe84a703840aa3052d38">
  <xsd:schema xmlns:xsd="http://www.w3.org/2001/XMLSchema" xmlns:xs="http://www.w3.org/2001/XMLSchema" xmlns:p="http://schemas.microsoft.com/office/2006/metadata/properties" xmlns:ns2="026d2202-b4d9-4b15-89c1-0ec0512469f4" xmlns:ns3="011c7039-0301-41f7-9627-72e5ca99c782" targetNamespace="http://schemas.microsoft.com/office/2006/metadata/properties" ma:root="true" ma:fieldsID="9b3b0ef3058541eff4d1296c70093e08" ns2:_="" ns3:_="">
    <xsd:import namespace="026d2202-b4d9-4b15-89c1-0ec0512469f4"/>
    <xsd:import namespace="011c7039-0301-41f7-9627-72e5ca99c7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d2202-b4d9-4b15-89c1-0ec051246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1c7039-0301-41f7-9627-72e5ca99c7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d337c3-c97d-44bb-a7b1-3f5a36103ed2}" ma:internalName="TaxCatchAll" ma:showField="CatchAllData" ma:web="011c7039-0301-41f7-9627-72e5ca99c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026d2202-b4d9-4b15-89c1-0ec0512469f4"/>
    <ds:schemaRef ds:uri="011c7039-0301-41f7-9627-72e5ca99c782"/>
  </ds:schemaRefs>
</ds:datastoreItem>
</file>

<file path=customXml/itemProps4.xml><?xml version="1.0" encoding="utf-8"?>
<ds:datastoreItem xmlns:ds="http://schemas.openxmlformats.org/officeDocument/2006/customXml" ds:itemID="{A0070D9D-85D5-4698-9E03-F7904D08D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d2202-b4d9-4b15-89c1-0ec0512469f4"/>
    <ds:schemaRef ds:uri="011c7039-0301-41f7-9627-72e5ca99c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2643</Words>
  <Characters>15068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Mooney</dc:creator>
  <cp:lastModifiedBy>Penny Thomas</cp:lastModifiedBy>
  <cp:revision>3</cp:revision>
  <cp:lastPrinted>2017-12-01T15:11:00Z</cp:lastPrinted>
  <dcterms:created xsi:type="dcterms:W3CDTF">2022-06-22T10:35:00Z</dcterms:created>
  <dcterms:modified xsi:type="dcterms:W3CDTF">2022-06-22T10:35:00Z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0x010100A0DBDCE27CD73E428CB0636DE667F80F</vt:lpwstr>
  </property>
  <property fmtid="{D5CDD505-2E9C-101B-9397-08002B2CF9AE}" pid="3" name="MediaServiceImageTags">
    <vt:lpwstr/>
  </property>
</Properties>
</file>