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32A" w14:textId="52EBB271" w:rsidR="000573CE" w:rsidRPr="007677B1" w:rsidRDefault="000573CE" w:rsidP="000573CE">
      <w:pPr>
        <w:pStyle w:val="Heading1"/>
        <w:spacing w:after="120"/>
      </w:pPr>
      <w:r w:rsidRPr="007677B1">
        <w:t xml:space="preserve">Service </w:t>
      </w:r>
      <w:r w:rsidR="00A4576A">
        <w:t>a</w:t>
      </w:r>
      <w:r w:rsidRPr="007677B1">
        <w:t xml:space="preserve">ccreditation </w:t>
      </w:r>
      <w:r w:rsidR="00A4576A">
        <w:t>s</w:t>
      </w:r>
      <w:r w:rsidRPr="007677B1">
        <w:t>cheme</w:t>
      </w:r>
      <w:r>
        <w:t xml:space="preserve"> </w:t>
      </w:r>
    </w:p>
    <w:p w14:paraId="302FE9B3" w14:textId="13499ADA" w:rsidR="008D3012" w:rsidRDefault="00371FDB" w:rsidP="00174596">
      <w:pPr>
        <w:pStyle w:val="Heading2"/>
      </w:pPr>
      <w:bookmarkStart w:id="0" w:name="_Hlk57976849"/>
      <w:r>
        <w:t>A</w:t>
      </w:r>
      <w:r w:rsidR="0074617F">
        <w:t>pplication form</w:t>
      </w:r>
      <w:r w:rsidR="0026790F">
        <w:t xml:space="preserve"> B – Operational </w:t>
      </w:r>
      <w:r w:rsidR="00A563EA">
        <w:t>c</w:t>
      </w:r>
      <w:r w:rsidR="0026790F">
        <w:t xml:space="preserve">riteria </w:t>
      </w:r>
      <w:r w:rsidR="00A563EA">
        <w:t>and</w:t>
      </w:r>
      <w:r w:rsidR="0026790F">
        <w:t xml:space="preserve"> </w:t>
      </w:r>
      <w:r w:rsidR="00A563EA">
        <w:t>v</w:t>
      </w:r>
      <w:r w:rsidR="0026790F">
        <w:t>isit</w:t>
      </w:r>
    </w:p>
    <w:bookmarkEnd w:id="0"/>
    <w:p w14:paraId="2B596AC2" w14:textId="77777777" w:rsidR="000573CE" w:rsidRPr="00C27D56" w:rsidRDefault="000573CE" w:rsidP="000573CE"/>
    <w:p w14:paraId="16A82CD2" w14:textId="41CBB5B8" w:rsidR="004A55DE" w:rsidRPr="00B13709" w:rsidRDefault="004A55DE" w:rsidP="004A55DE">
      <w:bookmarkStart w:id="1" w:name="_Hlk56000953"/>
      <w:r w:rsidRPr="00B13709">
        <w:t xml:space="preserve">The application process for accreditation consists of two parts. Part A - eligibility, must be met in full </w:t>
      </w:r>
      <w:r w:rsidR="00A563EA" w:rsidRPr="00A563EA">
        <w:rPr>
          <w:b/>
          <w:bCs/>
        </w:rPr>
        <w:t>before</w:t>
      </w:r>
      <w:r w:rsidR="00A563EA">
        <w:t xml:space="preserve"> </w:t>
      </w:r>
      <w:r w:rsidRPr="00B13709">
        <w:t xml:space="preserve">we can accept submission of Part B of the application process. All criteria constituting Part B – operational, must be successfully met in full </w:t>
      </w:r>
      <w:r w:rsidR="00A563EA" w:rsidRPr="00A563EA">
        <w:rPr>
          <w:b/>
          <w:bCs/>
        </w:rPr>
        <w:t>before</w:t>
      </w:r>
      <w:r w:rsidRPr="00B13709">
        <w:t xml:space="preserve"> we can proceed with the assessor visit. The final assessment report and decision will be issued on completion of Part B. </w:t>
      </w:r>
    </w:p>
    <w:p w14:paraId="2DDD08A9" w14:textId="77777777" w:rsidR="004A55DE" w:rsidRPr="00B13709" w:rsidRDefault="004A55DE" w:rsidP="004A55DE"/>
    <w:p w14:paraId="4CCC44B0" w14:textId="35F9ADD3" w:rsidR="004A55DE" w:rsidRDefault="004A55DE" w:rsidP="0019654B">
      <w:pPr>
        <w:pStyle w:val="Heading4"/>
        <w:spacing w:after="0"/>
        <w:rPr>
          <w:rStyle w:val="Strong"/>
          <w:rFonts w:ascii="Trebuchet MS" w:hAnsi="Trebuchet MS" w:cs="Arial"/>
          <w:sz w:val="22"/>
        </w:rPr>
      </w:pPr>
      <w:r w:rsidRPr="00B13709">
        <w:rPr>
          <w:rStyle w:val="Strong"/>
          <w:rFonts w:ascii="Trebuchet MS" w:hAnsi="Trebuchet MS" w:cs="Arial"/>
          <w:color w:val="auto"/>
          <w:sz w:val="22"/>
        </w:rPr>
        <w:t xml:space="preserve">We strongly advise that you read our </w:t>
      </w:r>
      <w:r w:rsidRPr="00A563EA">
        <w:rPr>
          <w:color w:val="auto"/>
          <w:sz w:val="22"/>
        </w:rPr>
        <w:t xml:space="preserve">Guide to </w:t>
      </w:r>
      <w:r w:rsidR="00A563EA" w:rsidRPr="00A563EA">
        <w:rPr>
          <w:color w:val="auto"/>
          <w:sz w:val="22"/>
        </w:rPr>
        <w:t>a</w:t>
      </w:r>
      <w:r w:rsidRPr="00A563EA">
        <w:rPr>
          <w:color w:val="auto"/>
          <w:sz w:val="22"/>
        </w:rPr>
        <w:t>pplying</w:t>
      </w:r>
      <w:r w:rsidRPr="00A563EA">
        <w:rPr>
          <w:b w:val="0"/>
          <w:bCs/>
          <w:color w:val="auto"/>
          <w:sz w:val="22"/>
        </w:rPr>
        <w:t xml:space="preserve"> </w:t>
      </w:r>
      <w:r w:rsidRPr="00B13709">
        <w:rPr>
          <w:rStyle w:val="Strong"/>
          <w:rFonts w:ascii="Trebuchet MS" w:hAnsi="Trebuchet MS" w:cs="Arial"/>
          <w:color w:val="auto"/>
          <w:sz w:val="22"/>
        </w:rPr>
        <w:t>before you start putting together your application. Remember this application is about your counselling or psychotherapy service, not about your organisation and your application must reflect that.</w:t>
      </w:r>
      <w:r w:rsidRPr="00B13709">
        <w:rPr>
          <w:rStyle w:val="Strong"/>
          <w:rFonts w:ascii="Trebuchet MS" w:hAnsi="Trebuchet MS" w:cs="Arial"/>
          <w:sz w:val="22"/>
        </w:rPr>
        <w:t xml:space="preserve">  </w:t>
      </w:r>
    </w:p>
    <w:p w14:paraId="17748F66" w14:textId="77777777" w:rsidR="00D660A2" w:rsidRPr="00D660A2" w:rsidRDefault="00D660A2" w:rsidP="00D660A2"/>
    <w:p w14:paraId="5373E9F4" w14:textId="4FDBC051" w:rsidR="004A55DE" w:rsidRPr="005A5C32" w:rsidRDefault="00371FDB" w:rsidP="004A55DE">
      <w:pPr>
        <w:pStyle w:val="Heading4"/>
        <w:spacing w:after="60"/>
        <w:rPr>
          <w:color w:val="000000" w:themeColor="text1"/>
          <w:sz w:val="22"/>
        </w:rPr>
      </w:pPr>
      <w:r w:rsidRPr="005A5C32">
        <w:rPr>
          <w:color w:val="000000" w:themeColor="text1"/>
          <w:sz w:val="22"/>
        </w:rPr>
        <w:t xml:space="preserve">To </w:t>
      </w:r>
      <w:r w:rsidR="004A55DE" w:rsidRPr="005A5C32">
        <w:rPr>
          <w:color w:val="000000" w:themeColor="text1"/>
          <w:sz w:val="22"/>
        </w:rPr>
        <w:t>ensure that your application is suitable for assessment</w:t>
      </w:r>
      <w:r w:rsidRPr="005A5C32">
        <w:rPr>
          <w:color w:val="000000" w:themeColor="text1"/>
          <w:sz w:val="22"/>
        </w:rPr>
        <w:t>, please</w:t>
      </w:r>
      <w:r w:rsidR="00C368DB" w:rsidRPr="005A5C32">
        <w:rPr>
          <w:color w:val="000000" w:themeColor="text1"/>
          <w:sz w:val="22"/>
        </w:rPr>
        <w:t>:</w:t>
      </w:r>
    </w:p>
    <w:p w14:paraId="0E424DC6" w14:textId="77777777" w:rsidR="00C368DB" w:rsidRPr="00C368DB" w:rsidRDefault="00C368DB" w:rsidP="00C368DB"/>
    <w:p w14:paraId="128C085E" w14:textId="77777777" w:rsidR="00677D66" w:rsidRPr="00CF0153" w:rsidRDefault="00677D66" w:rsidP="00677D66">
      <w:pPr>
        <w:pStyle w:val="BulletIndent1"/>
        <w:rPr>
          <w:rStyle w:val="Strong"/>
          <w:b w:val="0"/>
          <w:bCs w:val="0"/>
        </w:rPr>
      </w:pPr>
      <w:r>
        <w:rPr>
          <w:rStyle w:val="Strong"/>
          <w:b w:val="0"/>
          <w:bCs w:val="0"/>
        </w:rPr>
        <w:t xml:space="preserve">follow the </w:t>
      </w:r>
      <w:r w:rsidRPr="00CF0153">
        <w:rPr>
          <w:rStyle w:val="Strong"/>
          <w:b w:val="0"/>
          <w:bCs w:val="0"/>
        </w:rPr>
        <w:t>guidance provided in this form for each criterion</w:t>
      </w:r>
    </w:p>
    <w:p w14:paraId="2129C5DB" w14:textId="77777777" w:rsidR="00677D66" w:rsidRPr="00AD4B40" w:rsidRDefault="00677D66" w:rsidP="00677D66">
      <w:pPr>
        <w:pStyle w:val="BulletIndent1"/>
      </w:pPr>
      <w:r>
        <w:t>ensure you complete all sections of the form, unless requested to leave blank for assessor use</w:t>
      </w:r>
    </w:p>
    <w:p w14:paraId="5A9835E1" w14:textId="77777777" w:rsidR="00677D66" w:rsidRDefault="00677D66" w:rsidP="00677D66">
      <w:pPr>
        <w:pStyle w:val="BulletIndent1"/>
      </w:pPr>
      <w:r>
        <w:t>d</w:t>
      </w:r>
      <w:r w:rsidRPr="00247AD1">
        <w:t>o not change any of the application wording</w:t>
      </w:r>
      <w:r>
        <w:t>. If you a</w:t>
      </w:r>
      <w:r w:rsidRPr="00247AD1">
        <w:t>lter text</w:t>
      </w:r>
      <w:r>
        <w:t xml:space="preserve">, your application will be </w:t>
      </w:r>
      <w:r w:rsidRPr="00247AD1">
        <w:t xml:space="preserve">returned for revision before </w:t>
      </w:r>
      <w:r>
        <w:t>we can complete a</w:t>
      </w:r>
      <w:r w:rsidRPr="00247AD1">
        <w:t xml:space="preserve">ssessment </w:t>
      </w:r>
    </w:p>
    <w:p w14:paraId="1C57D1FB" w14:textId="77777777" w:rsidR="00677D66" w:rsidRDefault="00677D66" w:rsidP="00677D66">
      <w:pPr>
        <w:pStyle w:val="BulletIndent1"/>
      </w:pPr>
      <w:r>
        <w:t>c</w:t>
      </w:r>
      <w:r w:rsidRPr="00247AD1">
        <w:t xml:space="preserve">omplete and submit this form as an electronic document in </w:t>
      </w:r>
      <w:r>
        <w:t xml:space="preserve">Microsoft </w:t>
      </w:r>
      <w:r w:rsidRPr="00247AD1">
        <w:t>Office Word format</w:t>
      </w:r>
      <w:r>
        <w:t xml:space="preserve"> </w:t>
      </w:r>
      <w:r w:rsidRPr="00FA401E">
        <w:rPr>
          <w:i/>
          <w:iCs/>
        </w:rPr>
        <w:t xml:space="preserve">– </w:t>
      </w:r>
      <w:r w:rsidRPr="00FA401E">
        <w:t>boxes will expand as you type into them</w:t>
      </w:r>
      <w:r w:rsidRPr="00FA401E">
        <w:rPr>
          <w:i/>
          <w:iCs/>
        </w:rPr>
        <w:t>.</w:t>
      </w:r>
    </w:p>
    <w:p w14:paraId="701F4A78" w14:textId="77777777" w:rsidR="00677D66" w:rsidRPr="0077554E" w:rsidRDefault="00677D66" w:rsidP="00677D66">
      <w:pPr>
        <w:pStyle w:val="BulletIndent2"/>
        <w:numPr>
          <w:ilvl w:val="0"/>
          <w:numId w:val="0"/>
        </w:numPr>
        <w:rPr>
          <w:rStyle w:val="Strong"/>
          <w:rFonts w:ascii="Trebuchet MS" w:hAnsi="Trebuchet MS" w:cs="Arial"/>
          <w:b w:val="0"/>
          <w:bCs w:val="0"/>
        </w:rPr>
      </w:pPr>
      <w:r w:rsidRPr="0077554E">
        <w:rPr>
          <w:rStyle w:val="Strong"/>
          <w:rFonts w:ascii="Trebuchet MS" w:hAnsi="Trebuchet MS" w:cs="Arial"/>
          <w:b w:val="0"/>
          <w:bCs w:val="0"/>
        </w:rPr>
        <w:t>We will return poorly presented or incomplete applications for revision.</w:t>
      </w:r>
    </w:p>
    <w:p w14:paraId="7B78D7F3" w14:textId="77777777" w:rsidR="00677D66" w:rsidRDefault="00677D66" w:rsidP="00677D66">
      <w:pPr>
        <w:rPr>
          <w:rFonts w:ascii="Trebuchet MS" w:hAnsi="Trebuchet MS" w:cs="Arial"/>
        </w:rPr>
      </w:pPr>
      <w:r w:rsidRPr="00220E48">
        <w:rPr>
          <w:rFonts w:ascii="Trebuchet MS" w:hAnsi="Trebuchet MS" w:cs="Arial"/>
        </w:rPr>
        <w:t>Please ema</w:t>
      </w:r>
      <w:r>
        <w:rPr>
          <w:rFonts w:ascii="Trebuchet MS" w:hAnsi="Trebuchet MS" w:cs="Arial"/>
        </w:rPr>
        <w:t xml:space="preserve">il </w:t>
      </w:r>
      <w:hyperlink r:id="rId11" w:history="1">
        <w:r w:rsidRPr="00220E48">
          <w:rPr>
            <w:rStyle w:val="Hyperlink"/>
            <w:rFonts w:ascii="Trebuchet MS" w:hAnsi="Trebuchet MS" w:cs="Arial"/>
          </w:rPr>
          <w:t>accred.service@bacp.co.uk</w:t>
        </w:r>
      </w:hyperlink>
      <w:r w:rsidRPr="00220E48">
        <w:rPr>
          <w:rFonts w:ascii="Trebuchet MS" w:hAnsi="Trebuchet MS" w:cs="Arial"/>
        </w:rPr>
        <w:t xml:space="preserve"> when you</w:t>
      </w:r>
      <w:r>
        <w:rPr>
          <w:rFonts w:ascii="Trebuchet MS" w:hAnsi="Trebuchet MS" w:cs="Arial"/>
        </w:rPr>
        <w:t xml:space="preserve">’re </w:t>
      </w:r>
      <w:r w:rsidRPr="00220E48">
        <w:rPr>
          <w:rFonts w:ascii="Trebuchet MS" w:hAnsi="Trebuchet MS" w:cs="Arial"/>
        </w:rPr>
        <w:t>ready to submit your application</w:t>
      </w:r>
      <w:r>
        <w:rPr>
          <w:rFonts w:ascii="Trebuchet MS" w:hAnsi="Trebuchet MS" w:cs="Arial"/>
        </w:rPr>
        <w:t xml:space="preserve">, We will send </w:t>
      </w:r>
      <w:r w:rsidRPr="00220E48">
        <w:rPr>
          <w:rFonts w:ascii="Trebuchet MS" w:hAnsi="Trebuchet MS" w:cs="Arial"/>
        </w:rPr>
        <w:t>you a personalise</w:t>
      </w:r>
      <w:r>
        <w:rPr>
          <w:rFonts w:ascii="Trebuchet MS" w:hAnsi="Trebuchet MS" w:cs="Arial"/>
        </w:rPr>
        <w:t>d</w:t>
      </w:r>
      <w:r w:rsidRPr="00220E48">
        <w:rPr>
          <w:rFonts w:ascii="Trebuchet MS" w:hAnsi="Trebuchet MS" w:cs="Arial"/>
        </w:rPr>
        <w:t xml:space="preserve"> link to a secure folder </w:t>
      </w:r>
      <w:r>
        <w:rPr>
          <w:rFonts w:ascii="Trebuchet MS" w:hAnsi="Trebuchet MS" w:cs="Arial"/>
        </w:rPr>
        <w:t xml:space="preserve">where </w:t>
      </w:r>
      <w:r w:rsidRPr="00220E48">
        <w:rPr>
          <w:rFonts w:ascii="Trebuchet MS" w:hAnsi="Trebuchet MS" w:cs="Arial"/>
        </w:rPr>
        <w:t xml:space="preserve">you </w:t>
      </w:r>
      <w:r>
        <w:rPr>
          <w:rFonts w:ascii="Trebuchet MS" w:hAnsi="Trebuchet MS" w:cs="Arial"/>
        </w:rPr>
        <w:t xml:space="preserve">can </w:t>
      </w:r>
      <w:r w:rsidRPr="00220E48">
        <w:rPr>
          <w:rFonts w:ascii="Trebuchet MS" w:hAnsi="Trebuchet MS" w:cs="Arial"/>
        </w:rPr>
        <w:t xml:space="preserve">upload all </w:t>
      </w:r>
      <w:r>
        <w:rPr>
          <w:rFonts w:ascii="Trebuchet MS" w:hAnsi="Trebuchet MS" w:cs="Arial"/>
        </w:rPr>
        <w:t xml:space="preserve">your </w:t>
      </w:r>
      <w:r w:rsidRPr="00220E48">
        <w:rPr>
          <w:rFonts w:ascii="Trebuchet MS" w:hAnsi="Trebuchet MS" w:cs="Arial"/>
        </w:rPr>
        <w:t xml:space="preserve">application </w:t>
      </w:r>
      <w:r>
        <w:rPr>
          <w:rFonts w:ascii="Trebuchet MS" w:hAnsi="Trebuchet MS" w:cs="Arial"/>
        </w:rPr>
        <w:t>documents</w:t>
      </w:r>
      <w:r w:rsidRPr="00220E48">
        <w:rPr>
          <w:rFonts w:ascii="Trebuchet MS" w:hAnsi="Trebuchet MS" w:cs="Arial"/>
        </w:rPr>
        <w:t xml:space="preserve"> (no password protection required). </w:t>
      </w:r>
    </w:p>
    <w:p w14:paraId="1924228E" w14:textId="77777777" w:rsidR="008D3012" w:rsidRDefault="008D3012" w:rsidP="00893ECC">
      <w:pPr>
        <w:spacing w:after="160"/>
      </w:pPr>
    </w:p>
    <w:p w14:paraId="7F1D96C2" w14:textId="00DB461E" w:rsidR="00477DC5" w:rsidRPr="00893ECC" w:rsidRDefault="00477DC5" w:rsidP="00893ECC">
      <w:pPr>
        <w:pStyle w:val="Heading4"/>
      </w:pPr>
      <w:r w:rsidRPr="00893ECC">
        <w:t xml:space="preserve">BACP Fair </w:t>
      </w:r>
      <w:r w:rsidR="00EF61B2" w:rsidRPr="00893ECC">
        <w:t>processing notice</w:t>
      </w:r>
    </w:p>
    <w:p w14:paraId="6B05E561" w14:textId="1C11F6D1" w:rsidR="000573CE" w:rsidRDefault="000573CE" w:rsidP="00B93A74">
      <w:r w:rsidRPr="00BC10A1">
        <w:t xml:space="preserve">BACP is committed to complying with the GDPR and the DPA 2018. We only use the information you give us for the purposes specified on this form and laid out in detail in the BACP </w:t>
      </w:r>
      <w:r w:rsidR="00C91708">
        <w:t>p</w:t>
      </w:r>
      <w:r w:rsidRPr="00BC10A1">
        <w:t xml:space="preserve">rivacy </w:t>
      </w:r>
      <w:r w:rsidR="00C91708">
        <w:t>n</w:t>
      </w:r>
      <w:r w:rsidRPr="00BC10A1">
        <w:t xml:space="preserve">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 parties but may need to share your details with suppliers who work on our behalf. To find out more about how we use your personal data, any third parties we may share it with and your rights in relation to it, </w:t>
      </w:r>
      <w:hyperlink r:id="rId12" w:history="1">
        <w:r w:rsidRPr="009A075A">
          <w:rPr>
            <w:rStyle w:val="Hyperlink"/>
            <w:rFonts w:ascii="Trebuchet MS" w:hAnsi="Trebuchet MS" w:cs="Arial"/>
          </w:rPr>
          <w:t>see our privacy notice</w:t>
        </w:r>
      </w:hyperlink>
      <w:r w:rsidR="001A0CB0">
        <w:t>.</w:t>
      </w:r>
    </w:p>
    <w:p w14:paraId="7836778E" w14:textId="77777777" w:rsidR="00F201AE" w:rsidRDefault="00F201AE" w:rsidP="00893ECC">
      <w:pPr>
        <w:spacing w:after="160"/>
      </w:pPr>
    </w:p>
    <w:bookmarkEnd w:id="1"/>
    <w:p w14:paraId="5C3DB5B8" w14:textId="423A4DBA" w:rsidR="000573CE" w:rsidRPr="004C06CE" w:rsidRDefault="00EF61B2" w:rsidP="004C06CE">
      <w:pPr>
        <w:pStyle w:val="Heading4"/>
      </w:pPr>
      <w:r w:rsidRPr="004C06CE">
        <w:lastRenderedPageBreak/>
        <w:t>Declaration of honesty</w:t>
      </w:r>
    </w:p>
    <w:p w14:paraId="4707C3BA" w14:textId="391A2747" w:rsidR="00C91708" w:rsidRDefault="00C91708" w:rsidP="00C91708">
      <w:pPr>
        <w:rPr>
          <w:rFonts w:eastAsia="Calibri" w:cs="Calibri"/>
          <w:color w:val="000000"/>
        </w:rPr>
      </w:pPr>
      <w:r w:rsidRPr="000371AC">
        <w:rPr>
          <w:rFonts w:eastAsia="Calibri" w:cs="Calibri"/>
          <w:color w:val="000000"/>
        </w:rPr>
        <w:t>By submitting your application, you are confirming that you have read and agreed to our </w:t>
      </w:r>
      <w:r w:rsidRPr="00215605">
        <w:rPr>
          <w:rFonts w:eastAsia="Calibri" w:cs="Calibri"/>
          <w:b/>
          <w:bCs/>
        </w:rPr>
        <w:t>Terms and conditions</w:t>
      </w:r>
      <w:r w:rsidRPr="00215605">
        <w:rPr>
          <w:rFonts w:eastAsia="Calibri" w:cs="Calibri"/>
        </w:rPr>
        <w:t xml:space="preserve"> </w:t>
      </w:r>
      <w:r w:rsidRPr="000371AC">
        <w:rPr>
          <w:rFonts w:eastAsia="Calibri" w:cs="Calibri"/>
          <w:color w:val="000000"/>
        </w:rPr>
        <w:t xml:space="preserve">for </w:t>
      </w:r>
      <w:r>
        <w:rPr>
          <w:rFonts w:eastAsia="Calibri" w:cs="Calibri"/>
          <w:color w:val="000000"/>
        </w:rPr>
        <w:t>service</w:t>
      </w:r>
      <w:r w:rsidRPr="000371AC">
        <w:rPr>
          <w:rFonts w:eastAsia="Calibri" w:cs="Calibri"/>
          <w:color w:val="000000"/>
        </w:rPr>
        <w:t xml:space="preserve"> accreditation. </w:t>
      </w:r>
    </w:p>
    <w:p w14:paraId="54E7C9EE" w14:textId="77777777" w:rsidR="00C91708" w:rsidRPr="000371AC" w:rsidRDefault="00C91708" w:rsidP="00C91708">
      <w:pPr>
        <w:rPr>
          <w:rFonts w:eastAsia="Calibri" w:cs="Calibri"/>
          <w:color w:val="000000"/>
        </w:rPr>
      </w:pPr>
    </w:p>
    <w:p w14:paraId="0FEC8D44" w14:textId="34ECD7A1" w:rsidR="00C91708" w:rsidRDefault="00DD5116" w:rsidP="00C91708">
      <w:pPr>
        <w:rPr>
          <w:rFonts w:eastAsia="Calibri" w:cs="Calibri"/>
          <w:color w:val="000000"/>
        </w:rPr>
      </w:pPr>
      <w:r>
        <w:rPr>
          <w:rFonts w:eastAsia="Calibri" w:cs="Calibri"/>
          <w:color w:val="000000"/>
        </w:rPr>
        <w:t>Y</w:t>
      </w:r>
      <w:r w:rsidR="00C91708" w:rsidRPr="000371AC">
        <w:rPr>
          <w:rFonts w:eastAsia="Calibri" w:cs="Calibri"/>
          <w:color w:val="000000"/>
        </w:rPr>
        <w:t>ou are also declaring that, as far as you know, your application contains only true information and that you authorise the officers of BACP to make such enquiries as they consider necessary to verify the information given.</w:t>
      </w:r>
    </w:p>
    <w:p w14:paraId="7D1914A6" w14:textId="77777777" w:rsidR="00DD5116" w:rsidRPr="000371AC" w:rsidRDefault="00DD5116" w:rsidP="00C91708">
      <w:pPr>
        <w:rPr>
          <w:rFonts w:eastAsia="Calibri" w:cs="Calibri"/>
          <w:color w:val="000000"/>
        </w:rPr>
      </w:pPr>
    </w:p>
    <w:p w14:paraId="00EC4D7D" w14:textId="327EAB3E" w:rsidR="000573CE" w:rsidRDefault="00C91708" w:rsidP="00C91708">
      <w:r w:rsidRPr="000371AC">
        <w:rPr>
          <w:rFonts w:eastAsia="Calibri" w:cs="Calibri"/>
          <w:color w:val="000000"/>
        </w:rPr>
        <w:t>If any incorrect, incomplete or plagiarised information is discovered, your application for</w:t>
      </w:r>
      <w:r w:rsidR="00DD5116">
        <w:rPr>
          <w:rFonts w:eastAsia="Calibri" w:cs="Calibri"/>
          <w:color w:val="000000"/>
        </w:rPr>
        <w:t xml:space="preserve"> service</w:t>
      </w:r>
      <w:r w:rsidRPr="000371AC">
        <w:rPr>
          <w:rFonts w:eastAsia="Calibri" w:cs="Calibri"/>
          <w:color w:val="000000"/>
        </w:rPr>
        <w:t xml:space="preserve"> accreditation may be invalidated and the application withdrawn.  Such matters may also be referred for consideration under </w:t>
      </w:r>
      <w:r w:rsidR="007F4373">
        <w:rPr>
          <w:rFonts w:eastAsia="Calibri" w:cs="Calibri"/>
          <w:color w:val="000000"/>
        </w:rPr>
        <w:t>our</w:t>
      </w:r>
      <w:r w:rsidRPr="000371AC">
        <w:rPr>
          <w:rFonts w:eastAsia="Calibri" w:cs="Calibri"/>
          <w:color w:val="000000"/>
        </w:rPr>
        <w:t xml:space="preserve"> Professional Conduct Procedure or the Article 12.6 procedure as appropriate.</w:t>
      </w:r>
    </w:p>
    <w:p w14:paraId="04656B09" w14:textId="77777777" w:rsidR="000573CE" w:rsidRDefault="000573CE" w:rsidP="000573CE">
      <w:pPr>
        <w:pStyle w:val="ListParagraph"/>
        <w:ind w:left="360"/>
        <w:rPr>
          <w:rFonts w:ascii="Trebuchet MS" w:hAnsi="Trebuchet MS" w:cs="Arial"/>
        </w:rPr>
      </w:pPr>
    </w:p>
    <w:tbl>
      <w:tblPr>
        <w:tblStyle w:val="TableGrid"/>
        <w:tblW w:w="9493" w:type="dxa"/>
        <w:tblInd w:w="5" w:type="dxa"/>
        <w:tblLayout w:type="fixed"/>
        <w:tblLook w:val="04A0" w:firstRow="1" w:lastRow="0" w:firstColumn="1" w:lastColumn="0" w:noHBand="0" w:noVBand="1"/>
      </w:tblPr>
      <w:tblGrid>
        <w:gridCol w:w="4390"/>
        <w:gridCol w:w="5103"/>
      </w:tblGrid>
      <w:tr w:rsidR="000573CE" w14:paraId="599E36B9" w14:textId="77777777" w:rsidTr="004F7102">
        <w:trPr>
          <w:trHeight w:val="465"/>
        </w:trPr>
        <w:tc>
          <w:tcPr>
            <w:tcW w:w="4390" w:type="dxa"/>
            <w:tcBorders>
              <w:top w:val="nil"/>
              <w:left w:val="nil"/>
              <w:bottom w:val="nil"/>
            </w:tcBorders>
            <w:shd w:val="clear" w:color="auto" w:fill="auto"/>
          </w:tcPr>
          <w:p w14:paraId="3E26C71B" w14:textId="459BF805" w:rsidR="000573CE" w:rsidRPr="00C16784" w:rsidRDefault="004F7102" w:rsidP="0051456A">
            <w:pPr>
              <w:spacing w:before="120" w:after="120"/>
              <w:rPr>
                <w:rFonts w:eastAsia="Calibri" w:cs="Calibri"/>
                <w:b/>
                <w:bCs/>
                <w:color w:val="000000"/>
              </w:rPr>
            </w:pPr>
            <w:bookmarkStart w:id="2" w:name="_Hlk63929395"/>
            <w:r>
              <w:rPr>
                <w:b/>
                <w:bCs/>
                <w:color w:val="000000" w:themeColor="text1"/>
              </w:rPr>
              <w:t xml:space="preserve">              </w:t>
            </w:r>
            <w:r w:rsidR="000573CE" w:rsidRPr="00C16784">
              <w:rPr>
                <w:b/>
                <w:bCs/>
                <w:color w:val="000000" w:themeColor="text1"/>
              </w:rPr>
              <w:t>Application submission date</w:t>
            </w:r>
          </w:p>
        </w:tc>
        <w:tc>
          <w:tcPr>
            <w:tcW w:w="5103" w:type="dxa"/>
            <w:tcBorders>
              <w:top w:val="single" w:sz="4" w:space="0" w:color="auto"/>
            </w:tcBorders>
            <w:shd w:val="clear" w:color="auto" w:fill="F2F2F2" w:themeFill="background1" w:themeFillShade="F2"/>
          </w:tcPr>
          <w:p w14:paraId="70B1372A" w14:textId="77777777" w:rsidR="000573CE" w:rsidRPr="000371AC" w:rsidRDefault="000573CE" w:rsidP="0051456A">
            <w:pPr>
              <w:spacing w:before="120" w:after="120" w:line="252" w:lineRule="auto"/>
              <w:rPr>
                <w:rFonts w:ascii="Trebuchet MS" w:eastAsia="Calibri" w:hAnsi="Trebuchet MS" w:cs="Calibri"/>
                <w:color w:val="000000"/>
              </w:rPr>
            </w:pPr>
          </w:p>
        </w:tc>
      </w:tr>
      <w:bookmarkEnd w:id="2"/>
    </w:tbl>
    <w:p w14:paraId="25A649C6" w14:textId="10B1AD7C" w:rsidR="000573CE" w:rsidRDefault="000573CE" w:rsidP="000573CE"/>
    <w:p w14:paraId="0B591E4E" w14:textId="77777777" w:rsidR="00F90F35" w:rsidRDefault="00F90F35" w:rsidP="000573CE"/>
    <w:p w14:paraId="436F894A" w14:textId="6A5C19D2" w:rsidR="00EF61B2" w:rsidRPr="00C879BB" w:rsidRDefault="00EF61B2" w:rsidP="00C879BB">
      <w:pPr>
        <w:pStyle w:val="Heading4"/>
        <w:spacing w:after="240"/>
      </w:pPr>
      <w:r w:rsidRPr="00C879BB">
        <w:t>Organisational details</w:t>
      </w:r>
    </w:p>
    <w:tbl>
      <w:tblPr>
        <w:tblW w:w="9248"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4287"/>
        <w:gridCol w:w="4961"/>
      </w:tblGrid>
      <w:tr w:rsidR="000573CE" w:rsidRPr="00FE0956" w14:paraId="182F9598" w14:textId="77777777" w:rsidTr="004F7102">
        <w:trPr>
          <w:trHeight w:val="321"/>
        </w:trPr>
        <w:tc>
          <w:tcPr>
            <w:tcW w:w="4287" w:type="dxa"/>
            <w:tcBorders>
              <w:top w:val="nil"/>
              <w:left w:val="nil"/>
              <w:bottom w:val="nil"/>
              <w:right w:val="single" w:sz="4" w:space="0" w:color="auto"/>
            </w:tcBorders>
            <w:shd w:val="clear" w:color="auto" w:fill="auto"/>
          </w:tcPr>
          <w:p w14:paraId="0D96AD23" w14:textId="77777777" w:rsidR="000573CE" w:rsidRPr="0029182F" w:rsidRDefault="000573CE" w:rsidP="00284817">
            <w:pPr>
              <w:spacing w:before="120" w:after="120"/>
              <w:rPr>
                <w:rFonts w:ascii="Trebuchet MS" w:hAnsi="Trebuchet MS"/>
              </w:rPr>
            </w:pPr>
            <w:r w:rsidRPr="0029182F">
              <w:rPr>
                <w:rFonts w:ascii="Trebuchet MS" w:hAnsi="Trebuchet MS"/>
              </w:rPr>
              <w:t xml:space="preserve">Name of </w:t>
            </w:r>
            <w:r>
              <w:rPr>
                <w:rFonts w:ascii="Trebuchet MS" w:hAnsi="Trebuchet MS"/>
              </w:rPr>
              <w:t xml:space="preserve">organisation </w:t>
            </w:r>
          </w:p>
        </w:tc>
        <w:tc>
          <w:tcPr>
            <w:tcW w:w="4961" w:type="dxa"/>
            <w:tcBorders>
              <w:top w:val="single" w:sz="4" w:space="0" w:color="auto"/>
              <w:left w:val="single" w:sz="4" w:space="0" w:color="auto"/>
              <w:right w:val="single" w:sz="4" w:space="0" w:color="auto"/>
            </w:tcBorders>
            <w:shd w:val="clear" w:color="auto" w:fill="auto"/>
          </w:tcPr>
          <w:p w14:paraId="687CD621" w14:textId="77777777" w:rsidR="000573CE" w:rsidRPr="004A5F1B" w:rsidRDefault="000573CE" w:rsidP="00284817">
            <w:pPr>
              <w:spacing w:before="120" w:after="120"/>
              <w:rPr>
                <w:rFonts w:ascii="Trebuchet MS" w:hAnsi="Trebuchet MS"/>
                <w:b/>
                <w:sz w:val="24"/>
              </w:rPr>
            </w:pPr>
          </w:p>
        </w:tc>
      </w:tr>
      <w:tr w:rsidR="004F7102" w:rsidRPr="00FE0956" w14:paraId="0A77BB49" w14:textId="77777777" w:rsidTr="004F7102">
        <w:trPr>
          <w:trHeight w:val="321"/>
        </w:trPr>
        <w:tc>
          <w:tcPr>
            <w:tcW w:w="4287" w:type="dxa"/>
            <w:tcBorders>
              <w:top w:val="nil"/>
              <w:left w:val="nil"/>
              <w:bottom w:val="nil"/>
              <w:right w:val="single" w:sz="4" w:space="0" w:color="auto"/>
            </w:tcBorders>
            <w:shd w:val="clear" w:color="auto" w:fill="auto"/>
          </w:tcPr>
          <w:p w14:paraId="03F87632" w14:textId="0FC14735" w:rsidR="004F7102" w:rsidRPr="0029182F" w:rsidRDefault="00575E14" w:rsidP="00284817">
            <w:pPr>
              <w:spacing w:before="120" w:after="120"/>
              <w:rPr>
                <w:rFonts w:ascii="Trebuchet MS" w:hAnsi="Trebuchet MS"/>
              </w:rPr>
            </w:pPr>
            <w:r w:rsidRPr="00575E14">
              <w:rPr>
                <w:rFonts w:ascii="Trebuchet MS" w:hAnsi="Trebuchet MS"/>
              </w:rPr>
              <w:t>BACP organisational membership number</w:t>
            </w:r>
          </w:p>
        </w:tc>
        <w:tc>
          <w:tcPr>
            <w:tcW w:w="4961" w:type="dxa"/>
            <w:tcBorders>
              <w:top w:val="single" w:sz="4" w:space="0" w:color="auto"/>
              <w:left w:val="single" w:sz="4" w:space="0" w:color="auto"/>
              <w:right w:val="single" w:sz="4" w:space="0" w:color="auto"/>
            </w:tcBorders>
            <w:shd w:val="clear" w:color="auto" w:fill="auto"/>
          </w:tcPr>
          <w:p w14:paraId="6DDB206C" w14:textId="77777777" w:rsidR="004F7102" w:rsidRPr="004A5F1B" w:rsidRDefault="004F7102" w:rsidP="00284817">
            <w:pPr>
              <w:spacing w:before="120" w:after="120"/>
              <w:rPr>
                <w:rFonts w:ascii="Trebuchet MS" w:hAnsi="Trebuchet MS"/>
                <w:b/>
                <w:sz w:val="24"/>
              </w:rPr>
            </w:pPr>
          </w:p>
        </w:tc>
      </w:tr>
      <w:tr w:rsidR="000573CE" w:rsidRPr="00FE0956" w14:paraId="0251BCBB" w14:textId="77777777" w:rsidTr="004F7102">
        <w:trPr>
          <w:trHeight w:val="321"/>
        </w:trPr>
        <w:tc>
          <w:tcPr>
            <w:tcW w:w="4287" w:type="dxa"/>
            <w:tcBorders>
              <w:top w:val="nil"/>
              <w:left w:val="nil"/>
              <w:bottom w:val="nil"/>
              <w:right w:val="single" w:sz="4" w:space="0" w:color="auto"/>
            </w:tcBorders>
            <w:shd w:val="clear" w:color="auto" w:fill="auto"/>
          </w:tcPr>
          <w:p w14:paraId="748AA761" w14:textId="6A1325B4" w:rsidR="000573CE" w:rsidRPr="0029182F" w:rsidRDefault="00575E14" w:rsidP="00284817">
            <w:pPr>
              <w:spacing w:before="120" w:after="120"/>
              <w:rPr>
                <w:rFonts w:ascii="Trebuchet MS" w:hAnsi="Trebuchet MS"/>
              </w:rPr>
            </w:pPr>
            <w:r>
              <w:rPr>
                <w:rFonts w:ascii="Trebuchet MS" w:hAnsi="Trebuchet MS"/>
              </w:rPr>
              <w:t>Email</w:t>
            </w:r>
          </w:p>
        </w:tc>
        <w:tc>
          <w:tcPr>
            <w:tcW w:w="4961" w:type="dxa"/>
            <w:tcBorders>
              <w:top w:val="single" w:sz="4" w:space="0" w:color="auto"/>
              <w:left w:val="single" w:sz="4" w:space="0" w:color="auto"/>
              <w:right w:val="single" w:sz="4" w:space="0" w:color="auto"/>
            </w:tcBorders>
            <w:shd w:val="clear" w:color="auto" w:fill="auto"/>
          </w:tcPr>
          <w:p w14:paraId="0644392A" w14:textId="77777777" w:rsidR="000573CE" w:rsidRPr="007F6655" w:rsidRDefault="000573CE" w:rsidP="00284817">
            <w:pPr>
              <w:spacing w:before="120" w:after="120"/>
              <w:rPr>
                <w:rFonts w:ascii="Trebuchet MS" w:hAnsi="Trebuchet MS"/>
                <w:b/>
              </w:rPr>
            </w:pPr>
          </w:p>
        </w:tc>
      </w:tr>
      <w:tr w:rsidR="000573CE" w:rsidRPr="00FE0956" w14:paraId="35EA4D9C" w14:textId="77777777" w:rsidTr="004F7102">
        <w:trPr>
          <w:trHeight w:val="321"/>
        </w:trPr>
        <w:tc>
          <w:tcPr>
            <w:tcW w:w="4287" w:type="dxa"/>
            <w:tcBorders>
              <w:top w:val="nil"/>
              <w:left w:val="nil"/>
              <w:bottom w:val="nil"/>
              <w:right w:val="single" w:sz="4" w:space="0" w:color="auto"/>
            </w:tcBorders>
            <w:shd w:val="clear" w:color="auto" w:fill="auto"/>
          </w:tcPr>
          <w:p w14:paraId="14C1F574" w14:textId="26D2B104" w:rsidR="000573CE" w:rsidRPr="0029182F" w:rsidRDefault="00575E14" w:rsidP="00284817">
            <w:pPr>
              <w:spacing w:before="120" w:after="120"/>
              <w:rPr>
                <w:rFonts w:ascii="Trebuchet MS" w:hAnsi="Trebuchet MS"/>
              </w:rPr>
            </w:pPr>
            <w:r>
              <w:rPr>
                <w:rFonts w:ascii="Trebuchet MS" w:hAnsi="Trebuchet MS"/>
              </w:rPr>
              <w:t>Website</w:t>
            </w:r>
          </w:p>
        </w:tc>
        <w:tc>
          <w:tcPr>
            <w:tcW w:w="4961" w:type="dxa"/>
            <w:tcBorders>
              <w:top w:val="single" w:sz="4" w:space="0" w:color="auto"/>
              <w:left w:val="single" w:sz="4" w:space="0" w:color="auto"/>
              <w:right w:val="single" w:sz="4" w:space="0" w:color="auto"/>
            </w:tcBorders>
            <w:shd w:val="clear" w:color="auto" w:fill="auto"/>
          </w:tcPr>
          <w:p w14:paraId="6FF21A5D" w14:textId="77777777" w:rsidR="000573CE" w:rsidRPr="0029182F" w:rsidRDefault="000573CE" w:rsidP="00284817">
            <w:pPr>
              <w:spacing w:before="120" w:after="120"/>
              <w:rPr>
                <w:rFonts w:ascii="Trebuchet MS" w:hAnsi="Trebuchet MS"/>
              </w:rPr>
            </w:pPr>
          </w:p>
        </w:tc>
      </w:tr>
      <w:tr w:rsidR="000573CE" w:rsidRPr="00FE0956" w14:paraId="0D07006F" w14:textId="77777777" w:rsidTr="004F7102">
        <w:tc>
          <w:tcPr>
            <w:tcW w:w="4287" w:type="dxa"/>
            <w:tcBorders>
              <w:top w:val="nil"/>
              <w:left w:val="nil"/>
              <w:bottom w:val="nil"/>
              <w:right w:val="single" w:sz="4" w:space="0" w:color="auto"/>
            </w:tcBorders>
            <w:shd w:val="clear" w:color="auto" w:fill="auto"/>
          </w:tcPr>
          <w:p w14:paraId="78B01BD5" w14:textId="04D5811E" w:rsidR="000573CE" w:rsidRPr="0029182F" w:rsidRDefault="00575E14" w:rsidP="00284817">
            <w:pPr>
              <w:tabs>
                <w:tab w:val="left" w:pos="2250"/>
              </w:tabs>
              <w:spacing w:before="120" w:after="120"/>
              <w:rPr>
                <w:rFonts w:ascii="Trebuchet MS" w:hAnsi="Trebuchet MS"/>
              </w:rPr>
            </w:pPr>
            <w:r>
              <w:rPr>
                <w:rFonts w:ascii="Trebuchet MS" w:hAnsi="Trebuchet MS"/>
              </w:rPr>
              <w:t>Service applying for accreditation</w:t>
            </w:r>
            <w:r w:rsidR="000573CE">
              <w:rPr>
                <w:rFonts w:ascii="Trebuchet MS" w:hAnsi="Trebuchet MS"/>
              </w:rPr>
              <w:tab/>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28A322" w14:textId="77777777" w:rsidR="000573CE" w:rsidRPr="0029182F" w:rsidRDefault="000573CE" w:rsidP="00284817">
            <w:pPr>
              <w:spacing w:before="120" w:after="120"/>
              <w:rPr>
                <w:rFonts w:ascii="Trebuchet MS" w:hAnsi="Trebuchet MS"/>
              </w:rPr>
            </w:pPr>
          </w:p>
        </w:tc>
      </w:tr>
      <w:tr w:rsidR="000573CE" w:rsidRPr="00260452" w14:paraId="6FB7A236" w14:textId="77777777" w:rsidTr="00E17432">
        <w:trPr>
          <w:trHeight w:val="363"/>
        </w:trPr>
        <w:tc>
          <w:tcPr>
            <w:tcW w:w="9248" w:type="dxa"/>
            <w:gridSpan w:val="2"/>
            <w:tcBorders>
              <w:top w:val="nil"/>
              <w:bottom w:val="nil"/>
            </w:tcBorders>
            <w:shd w:val="clear" w:color="auto" w:fill="auto"/>
          </w:tcPr>
          <w:p w14:paraId="11150D9B" w14:textId="3707D39C" w:rsidR="00541A6C" w:rsidRPr="00B25F20" w:rsidRDefault="00541A6C" w:rsidP="00B25F20"/>
        </w:tc>
      </w:tr>
      <w:tr w:rsidR="00541A6C" w:rsidRPr="00B25F20" w14:paraId="0D1FF77F" w14:textId="77777777" w:rsidTr="00D56BE0">
        <w:tc>
          <w:tcPr>
            <w:tcW w:w="9248" w:type="dxa"/>
            <w:gridSpan w:val="2"/>
            <w:tcBorders>
              <w:top w:val="nil"/>
              <w:bottom w:val="nil"/>
            </w:tcBorders>
            <w:shd w:val="clear" w:color="auto" w:fill="auto"/>
          </w:tcPr>
          <w:p w14:paraId="43ED9954" w14:textId="3DA90B49" w:rsidR="00541A6C" w:rsidRPr="00B25F20" w:rsidRDefault="00541A6C" w:rsidP="00D56BE0">
            <w:pPr>
              <w:pStyle w:val="Heading4"/>
            </w:pPr>
            <w:r w:rsidRPr="00260452">
              <w:t>Application details</w:t>
            </w:r>
          </w:p>
        </w:tc>
      </w:tr>
      <w:tr w:rsidR="00541A6C" w:rsidRPr="00260452" w14:paraId="67D778DD" w14:textId="77777777" w:rsidTr="004F7102">
        <w:tc>
          <w:tcPr>
            <w:tcW w:w="4287" w:type="dxa"/>
            <w:tcBorders>
              <w:top w:val="nil"/>
              <w:bottom w:val="nil"/>
            </w:tcBorders>
            <w:shd w:val="clear" w:color="auto" w:fill="auto"/>
          </w:tcPr>
          <w:p w14:paraId="1E667DA8" w14:textId="13B099CC" w:rsidR="00541A6C" w:rsidRPr="00260452" w:rsidRDefault="00541A6C" w:rsidP="00D56BE0">
            <w:pPr>
              <w:spacing w:before="60" w:after="60"/>
              <w:rPr>
                <w:rFonts w:ascii="Trebuchet MS" w:hAnsi="Trebuchet MS"/>
              </w:rPr>
            </w:pPr>
            <w:r w:rsidRPr="00260452">
              <w:rPr>
                <w:rFonts w:ascii="Trebuchet MS" w:hAnsi="Trebuchet MS"/>
              </w:rPr>
              <w:t>Name</w:t>
            </w:r>
            <w:r w:rsidR="00575E14">
              <w:rPr>
                <w:rFonts w:ascii="Trebuchet MS" w:hAnsi="Trebuchet MS"/>
              </w:rPr>
              <w:t xml:space="preserve"> of </w:t>
            </w:r>
            <w:r w:rsidR="00E74C97">
              <w:rPr>
                <w:rFonts w:ascii="Trebuchet MS" w:hAnsi="Trebuchet MS"/>
              </w:rPr>
              <w:t>contact</w:t>
            </w:r>
          </w:p>
        </w:tc>
        <w:tc>
          <w:tcPr>
            <w:tcW w:w="4961" w:type="dxa"/>
            <w:tcBorders>
              <w:top w:val="single" w:sz="4" w:space="0" w:color="auto"/>
              <w:right w:val="single" w:sz="4" w:space="0" w:color="auto"/>
            </w:tcBorders>
            <w:shd w:val="clear" w:color="auto" w:fill="auto"/>
          </w:tcPr>
          <w:p w14:paraId="5CEF6A8D" w14:textId="77777777" w:rsidR="00541A6C" w:rsidRPr="00260452" w:rsidRDefault="00541A6C" w:rsidP="00D56BE0">
            <w:pPr>
              <w:spacing w:before="120" w:after="120"/>
              <w:rPr>
                <w:rFonts w:ascii="Trebuchet MS" w:hAnsi="Trebuchet MS"/>
                <w:sz w:val="20"/>
              </w:rPr>
            </w:pPr>
          </w:p>
        </w:tc>
      </w:tr>
      <w:tr w:rsidR="00541A6C" w:rsidRPr="00260452" w14:paraId="5295A18F" w14:textId="77777777" w:rsidTr="004F7102">
        <w:tc>
          <w:tcPr>
            <w:tcW w:w="4287" w:type="dxa"/>
            <w:tcBorders>
              <w:top w:val="nil"/>
              <w:bottom w:val="nil"/>
            </w:tcBorders>
            <w:shd w:val="clear" w:color="auto" w:fill="auto"/>
          </w:tcPr>
          <w:p w14:paraId="5044A7BA" w14:textId="77777777" w:rsidR="00541A6C" w:rsidRPr="00260452" w:rsidRDefault="00541A6C" w:rsidP="00D56BE0">
            <w:pPr>
              <w:spacing w:before="60" w:after="60"/>
              <w:rPr>
                <w:rFonts w:ascii="Trebuchet MS" w:hAnsi="Trebuchet MS"/>
              </w:rPr>
            </w:pPr>
            <w:r w:rsidRPr="00260452">
              <w:rPr>
                <w:rFonts w:ascii="Trebuchet MS" w:hAnsi="Trebuchet MS"/>
              </w:rPr>
              <w:t>Job title</w:t>
            </w:r>
          </w:p>
        </w:tc>
        <w:tc>
          <w:tcPr>
            <w:tcW w:w="4961" w:type="dxa"/>
            <w:tcBorders>
              <w:top w:val="single" w:sz="4" w:space="0" w:color="auto"/>
              <w:right w:val="single" w:sz="4" w:space="0" w:color="auto"/>
            </w:tcBorders>
            <w:shd w:val="clear" w:color="auto" w:fill="auto"/>
          </w:tcPr>
          <w:p w14:paraId="74E3648E" w14:textId="77777777" w:rsidR="00541A6C" w:rsidRPr="00260452" w:rsidRDefault="00541A6C" w:rsidP="00D56BE0">
            <w:pPr>
              <w:spacing w:before="120" w:after="120"/>
              <w:rPr>
                <w:rFonts w:ascii="Trebuchet MS" w:hAnsi="Trebuchet MS"/>
                <w:sz w:val="20"/>
              </w:rPr>
            </w:pPr>
          </w:p>
        </w:tc>
      </w:tr>
      <w:tr w:rsidR="00541A6C" w:rsidRPr="00260452" w14:paraId="32413629" w14:textId="77777777" w:rsidTr="004F7102">
        <w:tc>
          <w:tcPr>
            <w:tcW w:w="4287" w:type="dxa"/>
            <w:tcBorders>
              <w:top w:val="nil"/>
              <w:bottom w:val="nil"/>
            </w:tcBorders>
            <w:shd w:val="clear" w:color="auto" w:fill="auto"/>
          </w:tcPr>
          <w:p w14:paraId="5163BC19" w14:textId="77777777" w:rsidR="00541A6C" w:rsidRPr="00260452" w:rsidRDefault="00541A6C" w:rsidP="00D56BE0">
            <w:pPr>
              <w:spacing w:before="60" w:after="60"/>
              <w:rPr>
                <w:rFonts w:ascii="Trebuchet MS" w:hAnsi="Trebuchet MS"/>
              </w:rPr>
            </w:pPr>
            <w:r w:rsidRPr="00260452">
              <w:rPr>
                <w:rFonts w:ascii="Trebuchet MS" w:hAnsi="Trebuchet MS"/>
              </w:rPr>
              <w:t>Email address</w:t>
            </w:r>
          </w:p>
        </w:tc>
        <w:tc>
          <w:tcPr>
            <w:tcW w:w="4961" w:type="dxa"/>
            <w:tcBorders>
              <w:top w:val="single" w:sz="4" w:space="0" w:color="auto"/>
              <w:right w:val="single" w:sz="4" w:space="0" w:color="auto"/>
            </w:tcBorders>
            <w:shd w:val="clear" w:color="auto" w:fill="auto"/>
          </w:tcPr>
          <w:p w14:paraId="7A33DA0E" w14:textId="77777777" w:rsidR="00541A6C" w:rsidRPr="00260452" w:rsidRDefault="00541A6C" w:rsidP="00D56BE0">
            <w:pPr>
              <w:spacing w:before="120" w:after="120"/>
              <w:rPr>
                <w:rFonts w:ascii="Trebuchet MS" w:hAnsi="Trebuchet MS"/>
                <w:sz w:val="20"/>
              </w:rPr>
            </w:pPr>
          </w:p>
        </w:tc>
      </w:tr>
      <w:tr w:rsidR="00541A6C" w:rsidRPr="00260452" w14:paraId="267994C2" w14:textId="77777777" w:rsidTr="004F7102">
        <w:tc>
          <w:tcPr>
            <w:tcW w:w="4287" w:type="dxa"/>
            <w:tcBorders>
              <w:top w:val="nil"/>
              <w:bottom w:val="nil"/>
            </w:tcBorders>
            <w:shd w:val="clear" w:color="auto" w:fill="auto"/>
          </w:tcPr>
          <w:p w14:paraId="0AC78C1A" w14:textId="77777777" w:rsidR="00541A6C" w:rsidRPr="00260452" w:rsidRDefault="00541A6C" w:rsidP="00D56BE0">
            <w:pPr>
              <w:spacing w:before="60" w:after="60"/>
              <w:rPr>
                <w:rFonts w:ascii="Trebuchet MS" w:hAnsi="Trebuchet MS"/>
              </w:rPr>
            </w:pPr>
            <w:r w:rsidRPr="00260452">
              <w:rPr>
                <w:rFonts w:ascii="Trebuchet MS" w:hAnsi="Trebuchet MS"/>
              </w:rPr>
              <w:t xml:space="preserve">Telephone number </w:t>
            </w:r>
          </w:p>
        </w:tc>
        <w:tc>
          <w:tcPr>
            <w:tcW w:w="4961" w:type="dxa"/>
            <w:tcBorders>
              <w:top w:val="single" w:sz="4" w:space="0" w:color="auto"/>
              <w:right w:val="single" w:sz="4" w:space="0" w:color="auto"/>
            </w:tcBorders>
            <w:shd w:val="clear" w:color="auto" w:fill="auto"/>
          </w:tcPr>
          <w:p w14:paraId="245686AE" w14:textId="77777777" w:rsidR="00541A6C" w:rsidRPr="00260452" w:rsidRDefault="00541A6C" w:rsidP="00D56BE0">
            <w:pPr>
              <w:spacing w:before="120" w:after="120"/>
              <w:rPr>
                <w:rFonts w:ascii="Trebuchet MS" w:hAnsi="Trebuchet MS"/>
                <w:sz w:val="20"/>
              </w:rPr>
            </w:pPr>
          </w:p>
        </w:tc>
      </w:tr>
      <w:tr w:rsidR="00540795" w:rsidRPr="00260452" w14:paraId="19C61008" w14:textId="77777777" w:rsidTr="007302E8">
        <w:tc>
          <w:tcPr>
            <w:tcW w:w="9248" w:type="dxa"/>
            <w:gridSpan w:val="2"/>
            <w:tcBorders>
              <w:top w:val="nil"/>
              <w:bottom w:val="nil"/>
            </w:tcBorders>
            <w:shd w:val="clear" w:color="auto" w:fill="auto"/>
          </w:tcPr>
          <w:p w14:paraId="30A3DF9B" w14:textId="5E61CAC3" w:rsidR="00540795" w:rsidRPr="00B25F20" w:rsidRDefault="00540795" w:rsidP="00E17432"/>
        </w:tc>
      </w:tr>
      <w:tr w:rsidR="000573CE" w:rsidRPr="00260452" w14:paraId="54AE0006" w14:textId="77777777" w:rsidTr="00E74C97">
        <w:tc>
          <w:tcPr>
            <w:tcW w:w="4287" w:type="dxa"/>
            <w:tcBorders>
              <w:top w:val="nil"/>
              <w:bottom w:val="nil"/>
            </w:tcBorders>
            <w:shd w:val="clear" w:color="auto" w:fill="auto"/>
          </w:tcPr>
          <w:p w14:paraId="28F4500D" w14:textId="47BDBB6D" w:rsidR="000573CE" w:rsidRPr="00260452" w:rsidRDefault="00E17432" w:rsidP="00575E14">
            <w:pPr>
              <w:spacing w:before="120" w:after="120"/>
              <w:rPr>
                <w:rFonts w:ascii="Trebuchet MS" w:hAnsi="Trebuchet MS"/>
              </w:rPr>
            </w:pPr>
            <w:r>
              <w:rPr>
                <w:rFonts w:ascii="Trebuchet MS" w:hAnsi="Trebuchet MS"/>
              </w:rPr>
              <w:t>Name of individual who submitted Part A</w:t>
            </w:r>
          </w:p>
        </w:tc>
        <w:tc>
          <w:tcPr>
            <w:tcW w:w="4961" w:type="dxa"/>
            <w:tcBorders>
              <w:top w:val="single" w:sz="4" w:space="0" w:color="auto"/>
              <w:bottom w:val="single" w:sz="4" w:space="0" w:color="auto"/>
              <w:right w:val="single" w:sz="4" w:space="0" w:color="auto"/>
            </w:tcBorders>
            <w:shd w:val="clear" w:color="auto" w:fill="auto"/>
          </w:tcPr>
          <w:p w14:paraId="3FAFC1E3" w14:textId="77777777" w:rsidR="000573CE" w:rsidRPr="00260452" w:rsidRDefault="000573CE" w:rsidP="00575E14">
            <w:pPr>
              <w:spacing w:before="120" w:after="120"/>
              <w:rPr>
                <w:rFonts w:ascii="Trebuchet MS" w:hAnsi="Trebuchet MS"/>
                <w:sz w:val="20"/>
              </w:rPr>
            </w:pPr>
          </w:p>
        </w:tc>
      </w:tr>
      <w:tr w:rsidR="000573CE" w:rsidRPr="00260452" w14:paraId="02F9D0E7" w14:textId="77777777" w:rsidTr="00E74C97">
        <w:tc>
          <w:tcPr>
            <w:tcW w:w="4287" w:type="dxa"/>
            <w:tcBorders>
              <w:top w:val="nil"/>
              <w:bottom w:val="nil"/>
            </w:tcBorders>
            <w:shd w:val="clear" w:color="auto" w:fill="auto"/>
          </w:tcPr>
          <w:p w14:paraId="3243C8DD" w14:textId="35E04278" w:rsidR="000573CE" w:rsidRPr="00260452" w:rsidRDefault="00C33D77" w:rsidP="00575E14">
            <w:pPr>
              <w:spacing w:before="120" w:after="120"/>
              <w:rPr>
                <w:rFonts w:ascii="Trebuchet MS" w:hAnsi="Trebuchet MS"/>
              </w:rPr>
            </w:pPr>
            <w:r>
              <w:rPr>
                <w:rFonts w:ascii="Trebuchet MS" w:hAnsi="Trebuchet MS"/>
              </w:rPr>
              <w:t>Date of assessment report for Part A</w:t>
            </w:r>
          </w:p>
        </w:tc>
        <w:tc>
          <w:tcPr>
            <w:tcW w:w="4961" w:type="dxa"/>
            <w:tcBorders>
              <w:top w:val="single" w:sz="4" w:space="0" w:color="auto"/>
              <w:bottom w:val="single" w:sz="4" w:space="0" w:color="auto"/>
              <w:right w:val="single" w:sz="4" w:space="0" w:color="auto"/>
            </w:tcBorders>
            <w:shd w:val="clear" w:color="auto" w:fill="auto"/>
          </w:tcPr>
          <w:p w14:paraId="6D7D823A" w14:textId="77777777" w:rsidR="000573CE" w:rsidRPr="00260452" w:rsidRDefault="000573CE" w:rsidP="00575E14">
            <w:pPr>
              <w:spacing w:before="120" w:after="120"/>
              <w:rPr>
                <w:rFonts w:ascii="Trebuchet MS" w:hAnsi="Trebuchet MS"/>
                <w:sz w:val="20"/>
              </w:rPr>
            </w:pPr>
          </w:p>
        </w:tc>
      </w:tr>
      <w:tr w:rsidR="00575E14" w:rsidRPr="00260452" w14:paraId="3CE7BD7D" w14:textId="77777777" w:rsidTr="00E74C97">
        <w:tc>
          <w:tcPr>
            <w:tcW w:w="9248" w:type="dxa"/>
            <w:gridSpan w:val="2"/>
            <w:tcBorders>
              <w:top w:val="nil"/>
              <w:bottom w:val="single" w:sz="4" w:space="0" w:color="auto"/>
              <w:right w:val="nil"/>
            </w:tcBorders>
            <w:shd w:val="clear" w:color="auto" w:fill="auto"/>
          </w:tcPr>
          <w:p w14:paraId="752C3B31" w14:textId="0BE7F273" w:rsidR="00575E14" w:rsidRPr="00260452" w:rsidRDefault="00575E14" w:rsidP="00E74C97">
            <w:pPr>
              <w:spacing w:before="240" w:after="120"/>
              <w:rPr>
                <w:rFonts w:ascii="Trebuchet MS" w:hAnsi="Trebuchet MS"/>
                <w:sz w:val="20"/>
              </w:rPr>
            </w:pPr>
            <w:r>
              <w:rPr>
                <w:rFonts w:ascii="Trebuchet MS" w:hAnsi="Trebuchet MS"/>
              </w:rPr>
              <w:t>Have any changes been made to eligibility?  If yes, please outline and attach relevant evidence.</w:t>
            </w:r>
          </w:p>
        </w:tc>
      </w:tr>
      <w:tr w:rsidR="00575E14" w:rsidRPr="00260452" w14:paraId="73A1C2E7" w14:textId="77777777" w:rsidTr="00575E14">
        <w:tc>
          <w:tcPr>
            <w:tcW w:w="9248" w:type="dxa"/>
            <w:gridSpan w:val="2"/>
            <w:tcBorders>
              <w:top w:val="single" w:sz="4" w:space="0" w:color="auto"/>
              <w:left w:val="single" w:sz="4" w:space="0" w:color="auto"/>
              <w:bottom w:val="single" w:sz="4" w:space="0" w:color="auto"/>
              <w:right w:val="single" w:sz="4" w:space="0" w:color="auto"/>
            </w:tcBorders>
            <w:shd w:val="clear" w:color="auto" w:fill="auto"/>
          </w:tcPr>
          <w:p w14:paraId="2A680558" w14:textId="77777777" w:rsidR="00575E14" w:rsidRPr="00260452" w:rsidRDefault="00575E14" w:rsidP="00575E14">
            <w:pPr>
              <w:spacing w:before="120" w:after="120"/>
              <w:rPr>
                <w:rFonts w:ascii="Trebuchet MS" w:hAnsi="Trebuchet MS"/>
                <w:sz w:val="20"/>
              </w:rPr>
            </w:pPr>
          </w:p>
        </w:tc>
      </w:tr>
    </w:tbl>
    <w:p w14:paraId="215D3376" w14:textId="77777777" w:rsidR="000573CE" w:rsidRDefault="000573CE" w:rsidP="000573CE"/>
    <w:p w14:paraId="3C2F03AD" w14:textId="77777777" w:rsidR="00C149D1" w:rsidRDefault="00C149D1">
      <w:pPr>
        <w:spacing w:after="160" w:line="259" w:lineRule="auto"/>
        <w:rPr>
          <w:rFonts w:asciiTheme="majorHAnsi" w:eastAsiaTheme="majorEastAsia" w:hAnsiTheme="majorHAnsi" w:cstheme="majorBidi"/>
          <w:b/>
          <w:color w:val="E20E5A" w:themeColor="accent1"/>
          <w:sz w:val="32"/>
          <w:szCs w:val="24"/>
        </w:rPr>
      </w:pPr>
      <w:bookmarkStart w:id="3" w:name="_Hlk58581313"/>
      <w:r>
        <w:br w:type="page"/>
      </w:r>
    </w:p>
    <w:p w14:paraId="7A9731AE" w14:textId="4E544BCE" w:rsidR="00D52E73" w:rsidRDefault="00D52E73" w:rsidP="0054170D">
      <w:pPr>
        <w:pStyle w:val="Heading2"/>
      </w:pPr>
      <w:r w:rsidRPr="00106C70">
        <w:lastRenderedPageBreak/>
        <w:t xml:space="preserve">Practitioners </w:t>
      </w:r>
      <w:r w:rsidR="00293977" w:rsidRPr="00106C70">
        <w:t>and</w:t>
      </w:r>
      <w:r w:rsidRPr="00106C70">
        <w:t xml:space="preserve"> </w:t>
      </w:r>
      <w:r w:rsidR="00293977" w:rsidRPr="00106C70">
        <w:t>s</w:t>
      </w:r>
      <w:r w:rsidRPr="00106C70">
        <w:t>taff</w:t>
      </w:r>
    </w:p>
    <w:p w14:paraId="0F96C033" w14:textId="77777777" w:rsidR="00EE2836" w:rsidRPr="00EE2836" w:rsidRDefault="00EE2836" w:rsidP="00EE2836"/>
    <w:p w14:paraId="200B8290" w14:textId="37741004" w:rsidR="000573CE" w:rsidRDefault="000573CE" w:rsidP="00A93F4B">
      <w:pPr>
        <w:pStyle w:val="Heading4"/>
        <w:rPr>
          <w:iCs w:val="0"/>
          <w:color w:val="E20E5A" w:themeColor="accent1"/>
          <w:sz w:val="32"/>
          <w:szCs w:val="24"/>
        </w:rPr>
      </w:pPr>
      <w:r w:rsidRPr="00205B62">
        <w:rPr>
          <w:iCs w:val="0"/>
          <w:color w:val="E20E5A" w:themeColor="accent1"/>
          <w:sz w:val="32"/>
          <w:szCs w:val="24"/>
        </w:rPr>
        <w:t>Criterion</w:t>
      </w:r>
      <w:r w:rsidRPr="005455E0">
        <w:t xml:space="preserve"> </w:t>
      </w:r>
      <w:r w:rsidR="001E5203" w:rsidRPr="00205B62">
        <w:rPr>
          <w:iCs w:val="0"/>
          <w:color w:val="E20E5A" w:themeColor="accent1"/>
          <w:sz w:val="32"/>
          <w:szCs w:val="24"/>
        </w:rPr>
        <w:t>B</w:t>
      </w:r>
      <w:r w:rsidRPr="00205B62">
        <w:rPr>
          <w:iCs w:val="0"/>
          <w:color w:val="E20E5A" w:themeColor="accent1"/>
          <w:sz w:val="32"/>
          <w:szCs w:val="24"/>
        </w:rPr>
        <w:t xml:space="preserve">1 – </w:t>
      </w:r>
      <w:r w:rsidR="001E5203" w:rsidRPr="00205B62">
        <w:rPr>
          <w:iCs w:val="0"/>
          <w:color w:val="E20E5A" w:themeColor="accent1"/>
          <w:sz w:val="32"/>
          <w:szCs w:val="24"/>
        </w:rPr>
        <w:t>Practitioner recruitment</w:t>
      </w:r>
    </w:p>
    <w:p w14:paraId="632964B1" w14:textId="5E884524" w:rsidR="0087090B" w:rsidRDefault="0087090B" w:rsidP="00A93F4B">
      <w:pPr>
        <w:pStyle w:val="Heading4"/>
      </w:pPr>
      <w:r w:rsidRPr="007954FE">
        <w:t xml:space="preserve">Sub-criterion </w:t>
      </w:r>
      <w:r>
        <w:t>B1.1</w:t>
      </w:r>
    </w:p>
    <w:p w14:paraId="62180672" w14:textId="165DC74B" w:rsidR="0087090B" w:rsidRPr="0087090B" w:rsidRDefault="0087090B" w:rsidP="0087090B">
      <w:r w:rsidRPr="0087090B">
        <w:rPr>
          <w:rFonts w:cs="Arial"/>
          <w:b/>
        </w:rPr>
        <w:t>A clear selection procedure for counsellors or psychotherapists should exist</w:t>
      </w:r>
    </w:p>
    <w:p w14:paraId="6495AB45" w14:textId="77777777" w:rsidR="0087090B" w:rsidRPr="0087090B" w:rsidRDefault="0087090B" w:rsidP="0087090B"/>
    <w:p w14:paraId="13F4EFC1" w14:textId="77777777" w:rsidR="0057037B" w:rsidRDefault="00A448B3" w:rsidP="008766E1">
      <w:pPr>
        <w:rPr>
          <w:rFonts w:cs="Arial"/>
          <w:iCs/>
        </w:rPr>
      </w:pPr>
      <w:r w:rsidRPr="0057037B">
        <w:rPr>
          <w:rFonts w:cs="Arial"/>
          <w:b/>
          <w:bCs/>
          <w:iCs/>
        </w:rPr>
        <w:t>Guidance:</w:t>
      </w:r>
      <w:r w:rsidRPr="00293977">
        <w:rPr>
          <w:rFonts w:cs="Arial"/>
          <w:iCs/>
        </w:rPr>
        <w:t xml:space="preserve"> </w:t>
      </w:r>
    </w:p>
    <w:p w14:paraId="06BD9838" w14:textId="3A7775F4" w:rsidR="00A448B3" w:rsidRPr="00293977" w:rsidRDefault="00A448B3" w:rsidP="008766E1">
      <w:pPr>
        <w:rPr>
          <w:rFonts w:cs="Arial"/>
          <w:iCs/>
        </w:rPr>
      </w:pPr>
      <w:r w:rsidRPr="00293977">
        <w:rPr>
          <w:rFonts w:cs="Arial"/>
          <w:iCs/>
        </w:rPr>
        <w:t>A procedural document is required. If you are part of a larger organisation, a generic policy and procedure for staff may suffice.</w:t>
      </w:r>
    </w:p>
    <w:p w14:paraId="52226BE7" w14:textId="0D9266CC" w:rsidR="00CE499D" w:rsidRDefault="00CE499D" w:rsidP="008766E1">
      <w:pPr>
        <w:rPr>
          <w:rFonts w:cs="Arial"/>
          <w:i/>
        </w:rPr>
      </w:pPr>
    </w:p>
    <w:p w14:paraId="5829C816" w14:textId="3C35ED1D" w:rsidR="00D55B7E" w:rsidRDefault="00CE499D" w:rsidP="008766E1">
      <w:pPr>
        <w:spacing w:after="60"/>
      </w:pPr>
      <w:r>
        <w:rPr>
          <w:rFonts w:cs="Arial"/>
          <w:b/>
        </w:rPr>
        <w:t>S</w:t>
      </w:r>
      <w:r w:rsidRPr="00FE0956">
        <w:rPr>
          <w:rFonts w:cs="Arial"/>
          <w:b/>
        </w:rPr>
        <w:t xml:space="preserve">upporting evidence </w:t>
      </w:r>
      <w:r w:rsidRPr="00FE0956">
        <w:rPr>
          <w:rFonts w:cs="Arial"/>
        </w:rPr>
        <w:t>–</w:t>
      </w:r>
      <w:r w:rsidRPr="00FE0956">
        <w:rPr>
          <w:rFonts w:cs="Arial"/>
          <w:i/>
        </w:rPr>
        <w:t xml:space="preserve"> </w:t>
      </w:r>
      <w:r w:rsidRPr="00F92D25">
        <w:rPr>
          <w:rFonts w:cs="Arial"/>
          <w:iCs/>
        </w:rPr>
        <w:t xml:space="preserve">title of document and appendix </w:t>
      </w:r>
      <w:r w:rsidR="008E70EA">
        <w:rPr>
          <w:rFonts w:cs="Arial"/>
          <w:iCs/>
        </w:rPr>
        <w:t>number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038228B5" w14:textId="77777777" w:rsidTr="00D55B7E">
        <w:tc>
          <w:tcPr>
            <w:tcW w:w="9385" w:type="dxa"/>
            <w:tcBorders>
              <w:top w:val="single" w:sz="4" w:space="0" w:color="auto"/>
              <w:bottom w:val="single" w:sz="4" w:space="0" w:color="auto"/>
            </w:tcBorders>
            <w:shd w:val="clear" w:color="auto" w:fill="auto"/>
          </w:tcPr>
          <w:p w14:paraId="27BFC8AC" w14:textId="77777777" w:rsidR="000573CE" w:rsidRPr="008766E1" w:rsidRDefault="000573CE" w:rsidP="008766E1">
            <w:pPr>
              <w:spacing w:before="120" w:after="120" w:line="259" w:lineRule="auto"/>
              <w:rPr>
                <w:rFonts w:ascii="Trebuchet MS" w:hAnsi="Trebuchet MS" w:cs="Arial"/>
              </w:rPr>
            </w:pPr>
          </w:p>
        </w:tc>
      </w:tr>
      <w:tr w:rsidR="000573CE" w:rsidRPr="00FE0956" w14:paraId="135F0F2F" w14:textId="77777777" w:rsidTr="00D55B7E">
        <w:tc>
          <w:tcPr>
            <w:tcW w:w="9385" w:type="dxa"/>
            <w:tcBorders>
              <w:left w:val="nil"/>
              <w:bottom w:val="single" w:sz="4" w:space="0" w:color="auto"/>
              <w:right w:val="nil"/>
            </w:tcBorders>
            <w:shd w:val="clear" w:color="auto" w:fill="auto"/>
          </w:tcPr>
          <w:p w14:paraId="65FA62FE" w14:textId="77777777" w:rsidR="0015721D" w:rsidRDefault="0015721D" w:rsidP="008766E1">
            <w:pPr>
              <w:rPr>
                <w:rFonts w:ascii="Trebuchet MS" w:hAnsi="Trebuchet MS" w:cs="Arial"/>
                <w:b/>
              </w:rPr>
            </w:pPr>
          </w:p>
          <w:p w14:paraId="33606067" w14:textId="35DA77C8" w:rsidR="000573CE" w:rsidRPr="00194135" w:rsidRDefault="000573CE" w:rsidP="008766E1">
            <w:pPr>
              <w:spacing w:after="60"/>
              <w:rPr>
                <w:rFonts w:ascii="Trebuchet MS" w:hAnsi="Trebuchet MS" w:cs="Arial"/>
              </w:rPr>
            </w:pPr>
            <w:r w:rsidRPr="00194135">
              <w:rPr>
                <w:rFonts w:ascii="Trebuchet MS" w:hAnsi="Trebuchet MS" w:cs="Arial"/>
                <w:b/>
              </w:rPr>
              <w:t xml:space="preserve">Assessor decision </w:t>
            </w:r>
            <w:r w:rsidR="00D55B7E">
              <w:rPr>
                <w:rFonts w:ascii="Trebuchet MS" w:hAnsi="Trebuchet MS" w:cs="Arial"/>
                <w:b/>
              </w:rPr>
              <w:t>and</w:t>
            </w:r>
            <w:r w:rsidRPr="00194135">
              <w:rPr>
                <w:rFonts w:ascii="Trebuchet MS" w:hAnsi="Trebuchet MS" w:cs="Arial"/>
                <w:b/>
              </w:rPr>
              <w:t xml:space="preserve"> comment</w:t>
            </w:r>
            <w:r w:rsidRPr="00194135">
              <w:rPr>
                <w:rFonts w:ascii="Trebuchet MS" w:hAnsi="Trebuchet MS" w:cs="Arial"/>
              </w:rPr>
              <w:t xml:space="preserve"> </w:t>
            </w:r>
            <w:r w:rsidRPr="001816A2">
              <w:rPr>
                <w:rFonts w:ascii="Trebuchet MS" w:hAnsi="Trebuchet MS" w:cs="Arial"/>
                <w:i/>
                <w:sz w:val="20"/>
                <w:szCs w:val="20"/>
              </w:rPr>
              <w:t xml:space="preserve">– </w:t>
            </w:r>
            <w:r w:rsidRPr="00BF5928">
              <w:rPr>
                <w:rFonts w:ascii="Trebuchet MS" w:hAnsi="Trebuchet MS" w:cs="Arial"/>
                <w:iCs/>
                <w:sz w:val="20"/>
                <w:szCs w:val="20"/>
              </w:rPr>
              <w:t>service to leave blank</w:t>
            </w:r>
          </w:p>
        </w:tc>
      </w:tr>
      <w:tr w:rsidR="000573CE" w:rsidRPr="00FE0956" w14:paraId="7787B9BE" w14:textId="77777777" w:rsidTr="001708AA">
        <w:tc>
          <w:tcPr>
            <w:tcW w:w="9385" w:type="dxa"/>
            <w:tcBorders>
              <w:bottom w:val="single" w:sz="4" w:space="0" w:color="auto"/>
            </w:tcBorders>
            <w:shd w:val="clear" w:color="auto" w:fill="D9D9D9" w:themeFill="background1" w:themeFillShade="D9"/>
          </w:tcPr>
          <w:p w14:paraId="40D647A7" w14:textId="77777777" w:rsidR="000573CE" w:rsidRPr="00722178" w:rsidRDefault="000573CE" w:rsidP="008766E1">
            <w:pPr>
              <w:spacing w:before="120" w:after="120"/>
              <w:rPr>
                <w:rFonts w:cs="Arial"/>
              </w:rPr>
            </w:pPr>
            <w:r>
              <w:rPr>
                <w:rFonts w:cs="Arial"/>
              </w:rPr>
              <w:t xml:space="preserve">Met - Not met - Met in part </w:t>
            </w:r>
            <w:r w:rsidRPr="009D2AF4">
              <w:rPr>
                <w:rFonts w:ascii="Trebuchet MS" w:hAnsi="Trebuchet MS" w:cs="Arial"/>
                <w:iCs/>
                <w:sz w:val="20"/>
              </w:rPr>
              <w:t>(assessor to delete as appropriate)</w:t>
            </w:r>
          </w:p>
        </w:tc>
      </w:tr>
    </w:tbl>
    <w:p w14:paraId="2CED9354" w14:textId="77777777" w:rsidR="000573CE" w:rsidRDefault="000573CE" w:rsidP="00F62F50">
      <w:pPr>
        <w:spacing w:after="160"/>
        <w:rPr>
          <w:rFonts w:ascii="Trebuchet MS" w:hAnsi="Trebuchet MS"/>
          <w:sz w:val="20"/>
        </w:rPr>
      </w:pPr>
    </w:p>
    <w:p w14:paraId="3266B2ED" w14:textId="73F61CA2" w:rsidR="008766E1" w:rsidRPr="00F62F50" w:rsidRDefault="00F62F50" w:rsidP="00A93F4B">
      <w:pPr>
        <w:pStyle w:val="Heading4"/>
      </w:pPr>
      <w:r w:rsidRPr="00F62F50">
        <w:t>Sub-criterion B1.2</w:t>
      </w:r>
    </w:p>
    <w:p w14:paraId="1FFAF537" w14:textId="7D10E24C" w:rsidR="00F62F50" w:rsidRDefault="00F62F50" w:rsidP="000573CE">
      <w:pPr>
        <w:rPr>
          <w:rFonts w:cs="Arial"/>
          <w:b/>
        </w:rPr>
      </w:pPr>
      <w:r w:rsidRPr="00F62F50">
        <w:rPr>
          <w:rFonts w:cs="Arial"/>
          <w:b/>
        </w:rPr>
        <w:t>Recruitment panels for counsellors and psychotherapists in the service must include at least one qualified, experienced therapist familiar with the work of the service.</w:t>
      </w:r>
    </w:p>
    <w:p w14:paraId="7894F2B8" w14:textId="77777777" w:rsidR="00F62F50" w:rsidRDefault="00F62F50" w:rsidP="000573CE">
      <w:pPr>
        <w:rPr>
          <w:rFonts w:cs="Arial"/>
          <w:iCs/>
        </w:rPr>
      </w:pPr>
    </w:p>
    <w:p w14:paraId="71C66EDF" w14:textId="1CAECA55" w:rsidR="00F62F50" w:rsidRPr="00F62F50" w:rsidRDefault="00F62F50" w:rsidP="000D25FC">
      <w:pPr>
        <w:rPr>
          <w:rFonts w:cs="Arial"/>
          <w:b/>
          <w:bCs/>
          <w:iCs/>
        </w:rPr>
      </w:pPr>
      <w:r w:rsidRPr="00F62F50">
        <w:rPr>
          <w:rFonts w:cs="Arial"/>
          <w:b/>
          <w:bCs/>
          <w:iCs/>
        </w:rPr>
        <w:t>Guidance:</w:t>
      </w:r>
    </w:p>
    <w:p w14:paraId="359EB560" w14:textId="45BD799C" w:rsidR="00F62F50" w:rsidRDefault="00F62F50" w:rsidP="000573CE">
      <w:pPr>
        <w:rPr>
          <w:rFonts w:cs="Arial"/>
          <w:iCs/>
        </w:rPr>
      </w:pPr>
      <w:r w:rsidRPr="00293977">
        <w:rPr>
          <w:rFonts w:cs="Arial"/>
          <w:iCs/>
        </w:rPr>
        <w:t>A clear statement to this effect is required within the staff selection procedure. If you are part of a larger organisation, a generic policy/procedure will only suffice if it includes specified requirements for recruiting practitioner staff. A procedure specific to the recruitment of counsellors and psychotherapists may be appropriate additional evidence.</w:t>
      </w:r>
    </w:p>
    <w:p w14:paraId="4FE00353" w14:textId="77777777" w:rsidR="00F62F50" w:rsidRPr="00FE0956" w:rsidRDefault="00F62F50" w:rsidP="000573CE">
      <w:pPr>
        <w:rPr>
          <w:rFonts w:ascii="Trebuchet MS" w:hAnsi="Trebuchet MS"/>
          <w:sz w:val="20"/>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002203CD" w14:textId="77777777" w:rsidTr="00F62F50">
        <w:trPr>
          <w:trHeight w:val="284"/>
        </w:trPr>
        <w:tc>
          <w:tcPr>
            <w:tcW w:w="9385" w:type="dxa"/>
            <w:tcBorders>
              <w:top w:val="nil"/>
              <w:left w:val="nil"/>
              <w:bottom w:val="single" w:sz="4" w:space="0" w:color="auto"/>
              <w:right w:val="nil"/>
            </w:tcBorders>
            <w:shd w:val="clear" w:color="auto" w:fill="auto"/>
          </w:tcPr>
          <w:p w14:paraId="5484A7B1" w14:textId="77777777" w:rsidR="00680EB1" w:rsidRPr="00FE0956" w:rsidRDefault="00680EB1" w:rsidP="009D439E">
            <w:pPr>
              <w:spacing w:before="60" w:after="60"/>
              <w:rPr>
                <w:rFonts w:cs="Arial"/>
                <w:i/>
              </w:rPr>
            </w:pPr>
            <w:r w:rsidRPr="00FE0956">
              <w:rPr>
                <w:rFonts w:cs="Arial"/>
                <w:b/>
              </w:rPr>
              <w:t xml:space="preserve">Supporting evidence </w:t>
            </w:r>
            <w:r w:rsidRPr="00FE0956">
              <w:rPr>
                <w:rFonts w:cs="Arial"/>
              </w:rPr>
              <w:t>–</w:t>
            </w:r>
            <w:r w:rsidRPr="00FE0956">
              <w:rPr>
                <w:rFonts w:cs="Arial"/>
                <w:i/>
              </w:rPr>
              <w:t xml:space="preserve"> title of document and appendix number</w:t>
            </w:r>
          </w:p>
        </w:tc>
      </w:tr>
      <w:tr w:rsidR="00680EB1" w:rsidRPr="00FE0956" w14:paraId="5FB056DB" w14:textId="77777777" w:rsidTr="00F62F5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3F8826D" w14:textId="77777777" w:rsidR="00680EB1" w:rsidRPr="00FE0956" w:rsidRDefault="00680EB1" w:rsidP="00D125C6">
            <w:pPr>
              <w:spacing w:before="120" w:after="120"/>
              <w:rPr>
                <w:rFonts w:cs="Arial"/>
              </w:rPr>
            </w:pPr>
          </w:p>
        </w:tc>
      </w:tr>
      <w:tr w:rsidR="00680EB1" w:rsidRPr="00FE0956" w14:paraId="3DB05819" w14:textId="77777777" w:rsidTr="00F62F50">
        <w:trPr>
          <w:trHeight w:val="284"/>
        </w:trPr>
        <w:tc>
          <w:tcPr>
            <w:tcW w:w="9385" w:type="dxa"/>
            <w:tcBorders>
              <w:top w:val="single" w:sz="4" w:space="0" w:color="auto"/>
              <w:left w:val="nil"/>
              <w:bottom w:val="single" w:sz="4" w:space="0" w:color="auto"/>
              <w:right w:val="nil"/>
            </w:tcBorders>
            <w:shd w:val="clear" w:color="auto" w:fill="auto"/>
          </w:tcPr>
          <w:p w14:paraId="0C0C6E08" w14:textId="77777777" w:rsidR="00F62F50" w:rsidRDefault="00F62F50" w:rsidP="00F62F50">
            <w:pPr>
              <w:rPr>
                <w:rFonts w:cs="Arial"/>
                <w:b/>
              </w:rPr>
            </w:pPr>
          </w:p>
          <w:p w14:paraId="0B00EDD2" w14:textId="5FEC6C87" w:rsidR="00680EB1" w:rsidRPr="00FE0956" w:rsidRDefault="00680EB1" w:rsidP="00F62F50">
            <w:pPr>
              <w:spacing w:after="60"/>
              <w:rPr>
                <w:rFonts w:cs="Arial"/>
                <w:i/>
              </w:rPr>
            </w:pPr>
            <w:r w:rsidRPr="00FE0956">
              <w:rPr>
                <w:rFonts w:cs="Arial"/>
                <w:b/>
              </w:rPr>
              <w:t xml:space="preserve">Assessor </w:t>
            </w:r>
            <w:r>
              <w:rPr>
                <w:rFonts w:cs="Arial"/>
                <w:b/>
              </w:rPr>
              <w:t xml:space="preserve">decision </w:t>
            </w:r>
            <w:r w:rsidR="00293977">
              <w:rPr>
                <w:rFonts w:cs="Arial"/>
                <w:b/>
              </w:rPr>
              <w:t>and</w:t>
            </w:r>
            <w:r>
              <w:rPr>
                <w:rFonts w:cs="Arial"/>
                <w:b/>
              </w:rPr>
              <w:t xml:space="preserve"> </w:t>
            </w:r>
            <w:r w:rsidRPr="00FE0956">
              <w:rPr>
                <w:rFonts w:cs="Arial"/>
                <w:b/>
              </w:rPr>
              <w:t>comment</w:t>
            </w:r>
            <w:r w:rsidRPr="00FE0956">
              <w:rPr>
                <w:rFonts w:cs="Arial"/>
                <w:i/>
              </w:rPr>
              <w:t xml:space="preserve"> – service to leave blank</w:t>
            </w:r>
          </w:p>
        </w:tc>
      </w:tr>
      <w:tr w:rsidR="00680EB1" w:rsidRPr="00FE0956" w14:paraId="2D31F68F" w14:textId="77777777" w:rsidTr="00D125C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08383" w14:textId="77777777" w:rsidR="00680EB1" w:rsidRPr="00FE0956" w:rsidRDefault="00680EB1" w:rsidP="00D125C6">
            <w:pPr>
              <w:spacing w:before="120" w:after="120"/>
              <w:rPr>
                <w:rFonts w:cs="Arial"/>
              </w:rPr>
            </w:pPr>
            <w:r>
              <w:rPr>
                <w:rFonts w:cs="Arial"/>
              </w:rPr>
              <w:t xml:space="preserve">Met - Not met - Met in part </w:t>
            </w:r>
            <w:r w:rsidRPr="009D2AF4">
              <w:rPr>
                <w:rFonts w:ascii="Trebuchet MS" w:hAnsi="Trebuchet MS" w:cs="Arial"/>
                <w:iCs/>
                <w:sz w:val="20"/>
              </w:rPr>
              <w:t>(assessor to delete as appropriate)</w:t>
            </w:r>
          </w:p>
        </w:tc>
      </w:tr>
    </w:tbl>
    <w:p w14:paraId="70CC87BD" w14:textId="77777777" w:rsidR="00680EB1" w:rsidRDefault="00680EB1" w:rsidP="00EE2836">
      <w:pPr>
        <w:pStyle w:val="Heading4"/>
        <w:rPr>
          <w:b w:val="0"/>
          <w:bCs/>
          <w:sz w:val="22"/>
          <w:szCs w:val="18"/>
        </w:rPr>
      </w:pPr>
    </w:p>
    <w:p w14:paraId="3D7B9B45" w14:textId="77777777" w:rsidR="00EE2836" w:rsidRPr="00EE2836" w:rsidRDefault="00EE2836" w:rsidP="00EE2836"/>
    <w:p w14:paraId="71805BE9" w14:textId="77777777" w:rsidR="00680EB1" w:rsidRDefault="00680EB1" w:rsidP="00A93F4B">
      <w:pPr>
        <w:pStyle w:val="Heading4"/>
        <w:rPr>
          <w:iCs w:val="0"/>
          <w:color w:val="E20E5A" w:themeColor="accent1"/>
          <w:sz w:val="32"/>
          <w:szCs w:val="24"/>
        </w:rPr>
      </w:pPr>
      <w:r w:rsidRPr="00A93F4B">
        <w:rPr>
          <w:iCs w:val="0"/>
          <w:color w:val="E20E5A" w:themeColor="accent1"/>
          <w:sz w:val="32"/>
          <w:szCs w:val="24"/>
        </w:rPr>
        <w:t>Criterion B2 – Staff safety</w:t>
      </w:r>
    </w:p>
    <w:p w14:paraId="762460C5" w14:textId="1C572E82" w:rsidR="00A93F4B" w:rsidRDefault="00A93F4B" w:rsidP="00A93F4B">
      <w:pPr>
        <w:rPr>
          <w:rFonts w:cs="Arial"/>
          <w:b/>
        </w:rPr>
      </w:pPr>
      <w:r w:rsidRPr="00A93F4B">
        <w:rPr>
          <w:rFonts w:cs="Arial"/>
          <w:b/>
        </w:rPr>
        <w:t>Therapists must be given training and best practice guidelines for potential dangerous and violent situations.</w:t>
      </w:r>
    </w:p>
    <w:p w14:paraId="60A8D397" w14:textId="77777777" w:rsidR="00A93F4B" w:rsidRDefault="00A93F4B" w:rsidP="00A93F4B">
      <w:pPr>
        <w:rPr>
          <w:rFonts w:cs="Arial"/>
          <w:b/>
        </w:rPr>
      </w:pPr>
    </w:p>
    <w:p w14:paraId="2C325DC5" w14:textId="7DA9BFCA" w:rsidR="00A93F4B" w:rsidRDefault="00A93F4B" w:rsidP="000D25FC">
      <w:pPr>
        <w:rPr>
          <w:rFonts w:cs="Arial"/>
          <w:b/>
          <w:bCs/>
          <w:iCs/>
        </w:rPr>
      </w:pPr>
      <w:r w:rsidRPr="00A93F4B">
        <w:rPr>
          <w:rFonts w:cs="Arial"/>
          <w:b/>
          <w:bCs/>
          <w:iCs/>
        </w:rPr>
        <w:t>Guidance:</w:t>
      </w:r>
    </w:p>
    <w:p w14:paraId="31057521" w14:textId="3D3DA910" w:rsidR="00A93F4B" w:rsidRDefault="00A93F4B" w:rsidP="00A93F4B">
      <w:pPr>
        <w:rPr>
          <w:rFonts w:cs="Arial"/>
          <w:iCs/>
        </w:rPr>
      </w:pPr>
      <w:r w:rsidRPr="00293977">
        <w:rPr>
          <w:rFonts w:cs="Arial"/>
          <w:iCs/>
        </w:rPr>
        <w:t xml:space="preserve">Instances of challenging behaviour may be rare, but guidelines and training for practitioners, whether employed, volunteer, sessional and trainee, is required on how to handle and defuse (where possible) situations if they arise, either within the counselling session or elsewhere on agency grounds. For qualified therapists this will be refresher training. By ‘regular’ we mean at least once every five-year accreditation term. Consider </w:t>
      </w:r>
      <w:r w:rsidRPr="00293977">
        <w:rPr>
          <w:rFonts w:cs="Arial"/>
          <w:iCs/>
        </w:rPr>
        <w:lastRenderedPageBreak/>
        <w:t>how you reach both new and existing staff. In-house or online training is acceptable. Do provide an outline of training content and dates training held.</w:t>
      </w:r>
    </w:p>
    <w:p w14:paraId="1A017B0C" w14:textId="77777777" w:rsidR="00A93F4B" w:rsidRPr="00A93F4B" w:rsidRDefault="00A93F4B" w:rsidP="00A93F4B">
      <w:pPr>
        <w:rPr>
          <w:b/>
          <w:b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3C5C5916" w14:textId="77777777" w:rsidTr="00A93F4B">
        <w:trPr>
          <w:trHeight w:val="284"/>
        </w:trPr>
        <w:tc>
          <w:tcPr>
            <w:tcW w:w="9385" w:type="dxa"/>
            <w:tcBorders>
              <w:top w:val="nil"/>
              <w:left w:val="nil"/>
              <w:bottom w:val="single" w:sz="4" w:space="0" w:color="auto"/>
              <w:right w:val="nil"/>
            </w:tcBorders>
            <w:shd w:val="clear" w:color="auto" w:fill="auto"/>
          </w:tcPr>
          <w:p w14:paraId="4EE1829B" w14:textId="77777777" w:rsidR="00680EB1" w:rsidRPr="000E48BD" w:rsidRDefault="00680EB1" w:rsidP="009D439E">
            <w:pPr>
              <w:spacing w:before="60" w:after="60"/>
              <w:rPr>
                <w:rFonts w:cs="Arial"/>
                <w:bCs/>
              </w:rPr>
            </w:pPr>
            <w:r w:rsidRPr="000E48BD">
              <w:rPr>
                <w:rFonts w:cs="Arial"/>
                <w:bCs/>
              </w:rPr>
              <w:t>What guidance do you provide to practitioners and when?</w:t>
            </w:r>
          </w:p>
        </w:tc>
      </w:tr>
      <w:tr w:rsidR="00680EB1" w:rsidRPr="00FE0956" w14:paraId="50825ABF" w14:textId="77777777" w:rsidTr="00A93F4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DD28698" w14:textId="77777777" w:rsidR="00680EB1" w:rsidRPr="000E48BD" w:rsidRDefault="00680EB1" w:rsidP="000E48BD">
            <w:pPr>
              <w:spacing w:before="120" w:after="120"/>
              <w:rPr>
                <w:rFonts w:cs="Arial"/>
                <w:bCs/>
              </w:rPr>
            </w:pPr>
          </w:p>
        </w:tc>
      </w:tr>
      <w:tr w:rsidR="00680EB1" w:rsidRPr="00FE0956" w14:paraId="3A9C3998" w14:textId="77777777" w:rsidTr="00A93F4B">
        <w:trPr>
          <w:trHeight w:val="284"/>
        </w:trPr>
        <w:tc>
          <w:tcPr>
            <w:tcW w:w="9385" w:type="dxa"/>
            <w:tcBorders>
              <w:top w:val="single" w:sz="4" w:space="0" w:color="auto"/>
              <w:left w:val="nil"/>
              <w:bottom w:val="single" w:sz="4" w:space="0" w:color="auto"/>
              <w:right w:val="nil"/>
            </w:tcBorders>
            <w:shd w:val="clear" w:color="auto" w:fill="auto"/>
          </w:tcPr>
          <w:p w14:paraId="4EF290B6" w14:textId="77777777" w:rsidR="00553DD6" w:rsidRPr="000E48BD" w:rsidRDefault="00553DD6" w:rsidP="000E48BD">
            <w:pPr>
              <w:rPr>
                <w:rFonts w:cs="Arial"/>
                <w:bCs/>
              </w:rPr>
            </w:pPr>
          </w:p>
          <w:p w14:paraId="33E02FF3" w14:textId="740DC2AE" w:rsidR="00680EB1" w:rsidRPr="000E48BD" w:rsidRDefault="00680EB1" w:rsidP="000E48BD">
            <w:pPr>
              <w:spacing w:after="60"/>
              <w:rPr>
                <w:rFonts w:cs="Arial"/>
                <w:bCs/>
              </w:rPr>
            </w:pPr>
            <w:r w:rsidRPr="000E48BD">
              <w:rPr>
                <w:rFonts w:cs="Arial"/>
                <w:bCs/>
              </w:rPr>
              <w:t>What training do you provide for your new and existing practitioners, and when was the last refresher training held?</w:t>
            </w:r>
          </w:p>
        </w:tc>
      </w:tr>
      <w:tr w:rsidR="00680EB1" w:rsidRPr="00FE0956" w14:paraId="23E92082" w14:textId="77777777" w:rsidTr="00A93F4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65A5E87" w14:textId="77777777" w:rsidR="00680EB1" w:rsidRPr="000E48BD" w:rsidRDefault="00680EB1" w:rsidP="000E48BD">
            <w:pPr>
              <w:spacing w:before="120" w:after="120"/>
              <w:rPr>
                <w:rFonts w:cs="Arial"/>
                <w:bCs/>
              </w:rPr>
            </w:pPr>
          </w:p>
        </w:tc>
      </w:tr>
      <w:tr w:rsidR="00680EB1" w:rsidRPr="00FE0956" w14:paraId="703908CE" w14:textId="77777777" w:rsidTr="00A93F4B">
        <w:trPr>
          <w:trHeight w:val="284"/>
        </w:trPr>
        <w:tc>
          <w:tcPr>
            <w:tcW w:w="9385" w:type="dxa"/>
            <w:tcBorders>
              <w:top w:val="single" w:sz="4" w:space="0" w:color="auto"/>
              <w:left w:val="nil"/>
              <w:bottom w:val="single" w:sz="4" w:space="0" w:color="auto"/>
              <w:right w:val="nil"/>
            </w:tcBorders>
            <w:shd w:val="clear" w:color="auto" w:fill="auto"/>
          </w:tcPr>
          <w:p w14:paraId="2A849F2E" w14:textId="77777777" w:rsidR="000E48BD" w:rsidRDefault="000E48BD" w:rsidP="000E48BD">
            <w:pPr>
              <w:rPr>
                <w:rFonts w:cs="Arial"/>
                <w:bCs/>
              </w:rPr>
            </w:pPr>
          </w:p>
          <w:p w14:paraId="4190EF4C" w14:textId="3677BC6E" w:rsidR="00680EB1" w:rsidRPr="000E48BD" w:rsidRDefault="00680EB1" w:rsidP="000E48BD">
            <w:pPr>
              <w:spacing w:after="60"/>
              <w:rPr>
                <w:rFonts w:cs="Arial"/>
                <w:bCs/>
              </w:rPr>
            </w:pPr>
            <w:r w:rsidRPr="000E48BD">
              <w:rPr>
                <w:rFonts w:cs="Arial"/>
                <w:bCs/>
              </w:rPr>
              <w:t xml:space="preserve">Do you have a lone working policy </w:t>
            </w:r>
            <w:r w:rsidR="00553DD6" w:rsidRPr="000E48BD">
              <w:rPr>
                <w:rFonts w:cs="Arial"/>
                <w:bCs/>
              </w:rPr>
              <w:t>and</w:t>
            </w:r>
            <w:r w:rsidRPr="000E48BD">
              <w:rPr>
                <w:rFonts w:cs="Arial"/>
                <w:bCs/>
              </w:rPr>
              <w:t xml:space="preserve"> procedure, if not please say why?</w:t>
            </w:r>
          </w:p>
        </w:tc>
      </w:tr>
      <w:tr w:rsidR="00680EB1" w:rsidRPr="00FE0956" w14:paraId="28862D52" w14:textId="77777777" w:rsidTr="00A93F4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713AAA4" w14:textId="77777777" w:rsidR="00680EB1" w:rsidRPr="000E48BD" w:rsidRDefault="00680EB1" w:rsidP="000E48BD">
            <w:pPr>
              <w:spacing w:before="120" w:after="120"/>
              <w:rPr>
                <w:rFonts w:cs="Arial"/>
                <w:bCs/>
              </w:rPr>
            </w:pPr>
          </w:p>
        </w:tc>
      </w:tr>
      <w:tr w:rsidR="00680EB1" w:rsidRPr="00FE0956" w14:paraId="205331F3" w14:textId="77777777" w:rsidTr="00A93F4B">
        <w:trPr>
          <w:trHeight w:val="284"/>
        </w:trPr>
        <w:tc>
          <w:tcPr>
            <w:tcW w:w="9385" w:type="dxa"/>
            <w:tcBorders>
              <w:top w:val="single" w:sz="4" w:space="0" w:color="auto"/>
              <w:left w:val="nil"/>
              <w:bottom w:val="single" w:sz="4" w:space="0" w:color="auto"/>
              <w:right w:val="nil"/>
            </w:tcBorders>
            <w:shd w:val="clear" w:color="auto" w:fill="auto"/>
          </w:tcPr>
          <w:p w14:paraId="48BE75A8" w14:textId="77777777" w:rsidR="000E48BD" w:rsidRPr="00BC7472" w:rsidRDefault="000E48BD" w:rsidP="000E48BD">
            <w:pPr>
              <w:rPr>
                <w:rFonts w:cs="Arial"/>
                <w:bCs/>
              </w:rPr>
            </w:pPr>
          </w:p>
          <w:p w14:paraId="3E85712A" w14:textId="3CDB6BAC" w:rsidR="00680EB1" w:rsidRPr="00BC7472" w:rsidRDefault="00680EB1" w:rsidP="000E48BD">
            <w:pPr>
              <w:spacing w:after="60"/>
              <w:rPr>
                <w:rFonts w:cs="Arial"/>
                <w:bCs/>
              </w:rPr>
            </w:pPr>
            <w:r w:rsidRPr="00BC7472">
              <w:rPr>
                <w:rFonts w:cs="Arial"/>
                <w:bCs/>
              </w:rPr>
              <w:t>Supporting evidence – title of document and appendix number</w:t>
            </w:r>
          </w:p>
        </w:tc>
      </w:tr>
      <w:tr w:rsidR="00680EB1" w:rsidRPr="00FE0956" w14:paraId="243D83B9" w14:textId="77777777" w:rsidTr="00A93F4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2AFFB03" w14:textId="77777777" w:rsidR="00680EB1" w:rsidRPr="00BC7472" w:rsidRDefault="00680EB1" w:rsidP="000E48BD">
            <w:pPr>
              <w:spacing w:before="120" w:after="120"/>
              <w:rPr>
                <w:rFonts w:cs="Arial"/>
                <w:bCs/>
              </w:rPr>
            </w:pPr>
          </w:p>
        </w:tc>
      </w:tr>
      <w:tr w:rsidR="00680EB1" w:rsidRPr="00FE0956" w14:paraId="17C6955F" w14:textId="77777777" w:rsidTr="00A93F4B">
        <w:trPr>
          <w:trHeight w:val="284"/>
        </w:trPr>
        <w:tc>
          <w:tcPr>
            <w:tcW w:w="9385" w:type="dxa"/>
            <w:tcBorders>
              <w:top w:val="single" w:sz="4" w:space="0" w:color="auto"/>
              <w:left w:val="nil"/>
              <w:bottom w:val="single" w:sz="4" w:space="0" w:color="auto"/>
              <w:right w:val="nil"/>
            </w:tcBorders>
            <w:shd w:val="clear" w:color="auto" w:fill="auto"/>
          </w:tcPr>
          <w:p w14:paraId="134312DF" w14:textId="77777777" w:rsidR="00480172" w:rsidRDefault="00480172" w:rsidP="00480172">
            <w:pPr>
              <w:rPr>
                <w:rFonts w:cs="Arial"/>
                <w:bCs/>
              </w:rPr>
            </w:pPr>
          </w:p>
          <w:p w14:paraId="66F31DAE" w14:textId="2A1F711C" w:rsidR="00680EB1" w:rsidRPr="00BC7472" w:rsidRDefault="00680EB1" w:rsidP="00480172">
            <w:pPr>
              <w:spacing w:after="60"/>
              <w:rPr>
                <w:rFonts w:cs="Arial"/>
                <w:bCs/>
                <w:i/>
              </w:rPr>
            </w:pPr>
            <w:r w:rsidRPr="00BC7472">
              <w:rPr>
                <w:rFonts w:cs="Arial"/>
                <w:bCs/>
              </w:rPr>
              <w:t xml:space="preserve">Assessor decision </w:t>
            </w:r>
            <w:r w:rsidR="00553DD6" w:rsidRPr="00BC7472">
              <w:rPr>
                <w:rFonts w:cs="Arial"/>
                <w:bCs/>
              </w:rPr>
              <w:t>and</w:t>
            </w:r>
            <w:r w:rsidRPr="00BC7472">
              <w:rPr>
                <w:rFonts w:cs="Arial"/>
                <w:bCs/>
              </w:rPr>
              <w:t xml:space="preserve"> comment</w:t>
            </w:r>
            <w:r w:rsidRPr="00BC7472">
              <w:rPr>
                <w:rFonts w:cs="Arial"/>
                <w:bCs/>
                <w:i/>
              </w:rPr>
              <w:t xml:space="preserve"> – </w:t>
            </w:r>
            <w:r w:rsidRPr="00BC7472">
              <w:rPr>
                <w:rFonts w:cs="Arial"/>
                <w:bCs/>
                <w:iCs/>
              </w:rPr>
              <w:t>service to leave blank</w:t>
            </w:r>
          </w:p>
        </w:tc>
      </w:tr>
      <w:tr w:rsidR="00680EB1" w:rsidRPr="00FE0956" w14:paraId="697ABC60" w14:textId="77777777" w:rsidTr="00480172">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D2C56" w14:textId="77777777" w:rsidR="00680EB1" w:rsidRPr="00FE0956" w:rsidRDefault="00680EB1" w:rsidP="00480172">
            <w:pPr>
              <w:spacing w:before="120" w:after="120"/>
              <w:rPr>
                <w:rFonts w:cs="Arial"/>
              </w:rPr>
            </w:pPr>
            <w:r>
              <w:rPr>
                <w:rFonts w:cs="Arial"/>
              </w:rPr>
              <w:t xml:space="preserve">Met - Not met - Met in part </w:t>
            </w:r>
            <w:r w:rsidRPr="009D2AF4">
              <w:rPr>
                <w:rFonts w:ascii="Trebuchet MS" w:hAnsi="Trebuchet MS" w:cs="Arial"/>
                <w:iCs/>
                <w:sz w:val="20"/>
              </w:rPr>
              <w:t>(assessor to delete as appropriate)</w:t>
            </w:r>
          </w:p>
        </w:tc>
      </w:tr>
    </w:tbl>
    <w:p w14:paraId="2499A69D" w14:textId="77777777" w:rsidR="00680EB1" w:rsidRDefault="00680EB1" w:rsidP="003C6CA3">
      <w:pPr>
        <w:pStyle w:val="Heading3"/>
        <w:rPr>
          <w:b w:val="0"/>
          <w:bCs/>
          <w:sz w:val="22"/>
          <w:szCs w:val="18"/>
        </w:rPr>
      </w:pPr>
    </w:p>
    <w:p w14:paraId="3FA36FC7" w14:textId="77777777" w:rsidR="00EE2836" w:rsidRPr="00EE2836" w:rsidRDefault="00EE2836" w:rsidP="00EE2836"/>
    <w:p w14:paraId="3599928D" w14:textId="77777777" w:rsidR="00680EB1" w:rsidRDefault="00680EB1" w:rsidP="006569FF">
      <w:pPr>
        <w:pStyle w:val="Heading4"/>
        <w:rPr>
          <w:iCs w:val="0"/>
          <w:color w:val="E20E5A" w:themeColor="accent1"/>
          <w:sz w:val="32"/>
          <w:szCs w:val="24"/>
        </w:rPr>
      </w:pPr>
      <w:r w:rsidRPr="00EE2836">
        <w:rPr>
          <w:iCs w:val="0"/>
          <w:color w:val="E20E5A" w:themeColor="accent1"/>
          <w:sz w:val="32"/>
          <w:szCs w:val="24"/>
        </w:rPr>
        <w:t>Criterion B3 – Home visits</w:t>
      </w:r>
    </w:p>
    <w:p w14:paraId="440B2F7C" w14:textId="28AD3AC5" w:rsidR="00EE2836" w:rsidRDefault="00EE2836" w:rsidP="00EE2836">
      <w:pPr>
        <w:rPr>
          <w:rFonts w:cs="Arial"/>
          <w:b/>
        </w:rPr>
      </w:pPr>
      <w:r w:rsidRPr="00EE2836">
        <w:rPr>
          <w:rFonts w:cs="Arial"/>
          <w:b/>
        </w:rPr>
        <w:t>Specific training and guidelines should be provided for those that undertake home visits.</w:t>
      </w:r>
    </w:p>
    <w:p w14:paraId="5CE57AA9" w14:textId="77777777" w:rsidR="00EE2836" w:rsidRDefault="00EE2836" w:rsidP="00EE2836"/>
    <w:p w14:paraId="04B5A8E7" w14:textId="6B4E485E" w:rsidR="00EE2836" w:rsidRDefault="00EE2836" w:rsidP="000D25FC">
      <w:pPr>
        <w:rPr>
          <w:rFonts w:cs="Arial"/>
          <w:b/>
          <w:bCs/>
          <w:iCs/>
        </w:rPr>
      </w:pPr>
      <w:r w:rsidRPr="00EE2836">
        <w:rPr>
          <w:rFonts w:cs="Arial"/>
          <w:b/>
          <w:bCs/>
          <w:iCs/>
        </w:rPr>
        <w:t>Guidance:</w:t>
      </w:r>
    </w:p>
    <w:p w14:paraId="39335E24" w14:textId="2497B404" w:rsidR="00EE2836" w:rsidRDefault="00EE2836" w:rsidP="00EE2836">
      <w:pPr>
        <w:rPr>
          <w:rFonts w:cs="Arial"/>
          <w:iCs/>
        </w:rPr>
      </w:pPr>
      <w:r w:rsidRPr="00553DD6">
        <w:rPr>
          <w:rFonts w:cs="Arial"/>
          <w:iCs/>
        </w:rPr>
        <w:t>Confirm if your policy is not to provide home visits. This should be made clear in a policy and procedure document for staff to confirm the boundaries of the service you offer.  If you do offer home counselling visits, specific guidelines and training is required for staff (employed, volunteer or self-employed) who do undertake home visits. Students should not be undertaking home visits. Regular refresher training is required ie at least once every five years. In-house training is acceptable.</w:t>
      </w:r>
    </w:p>
    <w:p w14:paraId="73BFE7F7" w14:textId="77777777" w:rsidR="00EE2836" w:rsidRPr="00EE2836" w:rsidRDefault="00EE2836" w:rsidP="00EE2836">
      <w:pPr>
        <w:rPr>
          <w:b/>
          <w:b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3A761BC" w14:textId="77777777" w:rsidTr="00EE2836">
        <w:trPr>
          <w:trHeight w:val="284"/>
        </w:trPr>
        <w:tc>
          <w:tcPr>
            <w:tcW w:w="9385" w:type="dxa"/>
            <w:tcBorders>
              <w:top w:val="nil"/>
              <w:left w:val="nil"/>
              <w:bottom w:val="single" w:sz="4" w:space="0" w:color="auto"/>
              <w:right w:val="nil"/>
            </w:tcBorders>
            <w:shd w:val="clear" w:color="auto" w:fill="auto"/>
          </w:tcPr>
          <w:p w14:paraId="2E508FBF" w14:textId="77777777" w:rsidR="00680EB1" w:rsidRPr="00EE2836" w:rsidRDefault="00680EB1" w:rsidP="009D439E">
            <w:pPr>
              <w:spacing w:before="60" w:after="60"/>
              <w:rPr>
                <w:rFonts w:cs="Arial"/>
                <w:bCs/>
              </w:rPr>
            </w:pPr>
            <w:r w:rsidRPr="00EE2836">
              <w:rPr>
                <w:rFonts w:cs="Arial"/>
                <w:bCs/>
              </w:rPr>
              <w:t>What guidance and training do you provide for your new and existing practitioners and when was your last refresher training held?</w:t>
            </w:r>
          </w:p>
        </w:tc>
      </w:tr>
      <w:tr w:rsidR="00680EB1" w:rsidRPr="00FE0956" w14:paraId="41F36FB8" w14:textId="77777777" w:rsidTr="00EE283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75D50D9" w14:textId="77777777" w:rsidR="00680EB1" w:rsidRPr="00EE2836" w:rsidRDefault="00680EB1" w:rsidP="00EE2836">
            <w:pPr>
              <w:spacing w:before="120" w:after="120"/>
              <w:rPr>
                <w:rFonts w:cs="Arial"/>
                <w:bCs/>
              </w:rPr>
            </w:pPr>
          </w:p>
        </w:tc>
      </w:tr>
      <w:tr w:rsidR="00680EB1" w:rsidRPr="00FE0956" w14:paraId="4CD93864" w14:textId="77777777" w:rsidTr="00EE2836">
        <w:trPr>
          <w:trHeight w:val="284"/>
        </w:trPr>
        <w:tc>
          <w:tcPr>
            <w:tcW w:w="9385" w:type="dxa"/>
            <w:tcBorders>
              <w:top w:val="single" w:sz="4" w:space="0" w:color="auto"/>
              <w:left w:val="nil"/>
              <w:bottom w:val="single" w:sz="4" w:space="0" w:color="auto"/>
              <w:right w:val="nil"/>
            </w:tcBorders>
            <w:shd w:val="clear" w:color="auto" w:fill="auto"/>
          </w:tcPr>
          <w:p w14:paraId="72E2FF61" w14:textId="77777777" w:rsidR="00EE2836" w:rsidRDefault="00EE2836" w:rsidP="000C15D6">
            <w:pPr>
              <w:rPr>
                <w:rFonts w:cs="Arial"/>
                <w:bCs/>
              </w:rPr>
            </w:pPr>
          </w:p>
          <w:p w14:paraId="3311CC59" w14:textId="013BEC40" w:rsidR="00680EB1" w:rsidRPr="00EE2836" w:rsidRDefault="00680EB1" w:rsidP="00EE2836">
            <w:pPr>
              <w:spacing w:after="60"/>
              <w:rPr>
                <w:rFonts w:cs="Arial"/>
                <w:bCs/>
              </w:rPr>
            </w:pPr>
            <w:r w:rsidRPr="00EE2836">
              <w:rPr>
                <w:rFonts w:cs="Arial"/>
                <w:bCs/>
              </w:rPr>
              <w:t>If you don’t provide home visits, where do you confirm this in writing?</w:t>
            </w:r>
          </w:p>
        </w:tc>
      </w:tr>
      <w:tr w:rsidR="00680EB1" w:rsidRPr="00FE0956" w14:paraId="11E4A44A" w14:textId="77777777" w:rsidTr="00EE283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45527CC" w14:textId="77777777" w:rsidR="00680EB1" w:rsidRPr="00EE2836" w:rsidRDefault="00680EB1" w:rsidP="000C15D6">
            <w:pPr>
              <w:spacing w:before="120" w:after="120"/>
              <w:rPr>
                <w:rFonts w:cs="Arial"/>
                <w:bCs/>
              </w:rPr>
            </w:pPr>
          </w:p>
        </w:tc>
      </w:tr>
      <w:tr w:rsidR="00680EB1" w:rsidRPr="00FE0956" w14:paraId="31031935" w14:textId="77777777" w:rsidTr="00EE2836">
        <w:trPr>
          <w:trHeight w:val="284"/>
        </w:trPr>
        <w:tc>
          <w:tcPr>
            <w:tcW w:w="9385" w:type="dxa"/>
            <w:tcBorders>
              <w:top w:val="single" w:sz="4" w:space="0" w:color="auto"/>
              <w:left w:val="nil"/>
              <w:bottom w:val="single" w:sz="4" w:space="0" w:color="auto"/>
              <w:right w:val="nil"/>
            </w:tcBorders>
            <w:shd w:val="clear" w:color="auto" w:fill="auto"/>
          </w:tcPr>
          <w:p w14:paraId="7FB820E8" w14:textId="77777777" w:rsidR="000C15D6" w:rsidRDefault="000C15D6" w:rsidP="000C15D6">
            <w:pPr>
              <w:rPr>
                <w:rFonts w:cs="Arial"/>
                <w:bCs/>
              </w:rPr>
            </w:pPr>
          </w:p>
          <w:p w14:paraId="0B7F62EF" w14:textId="5DD6423E" w:rsidR="00680EB1" w:rsidRPr="00EE2836" w:rsidRDefault="00680EB1" w:rsidP="000C15D6">
            <w:pPr>
              <w:spacing w:after="60"/>
              <w:rPr>
                <w:rFonts w:cs="Arial"/>
                <w:bCs/>
                <w:i/>
              </w:rPr>
            </w:pPr>
            <w:r w:rsidRPr="00EE2836">
              <w:rPr>
                <w:rFonts w:cs="Arial"/>
                <w:bCs/>
              </w:rPr>
              <w:t>Supporting evidence –</w:t>
            </w:r>
            <w:r w:rsidRPr="00EE2836">
              <w:rPr>
                <w:rFonts w:cs="Arial"/>
                <w:bCs/>
                <w:i/>
              </w:rPr>
              <w:t xml:space="preserve"> </w:t>
            </w:r>
            <w:r w:rsidRPr="00EE2836">
              <w:rPr>
                <w:rFonts w:cs="Arial"/>
                <w:bCs/>
                <w:iCs/>
              </w:rPr>
              <w:t>title of document and appendix number</w:t>
            </w:r>
          </w:p>
        </w:tc>
      </w:tr>
      <w:tr w:rsidR="00680EB1" w:rsidRPr="00FE0956" w14:paraId="70650FC3" w14:textId="77777777" w:rsidTr="00EE283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EEACA70" w14:textId="77777777" w:rsidR="00680EB1" w:rsidRPr="00EE2836" w:rsidRDefault="00680EB1" w:rsidP="000C15D6">
            <w:pPr>
              <w:spacing w:before="120" w:after="120"/>
              <w:rPr>
                <w:rFonts w:cs="Arial"/>
                <w:bCs/>
              </w:rPr>
            </w:pPr>
          </w:p>
        </w:tc>
      </w:tr>
      <w:tr w:rsidR="00680EB1" w:rsidRPr="00FE0956" w14:paraId="4A77D178" w14:textId="77777777" w:rsidTr="00EE2836">
        <w:trPr>
          <w:trHeight w:val="284"/>
        </w:trPr>
        <w:tc>
          <w:tcPr>
            <w:tcW w:w="9385" w:type="dxa"/>
            <w:tcBorders>
              <w:top w:val="single" w:sz="4" w:space="0" w:color="auto"/>
              <w:left w:val="nil"/>
              <w:bottom w:val="single" w:sz="4" w:space="0" w:color="auto"/>
              <w:right w:val="nil"/>
            </w:tcBorders>
            <w:shd w:val="clear" w:color="auto" w:fill="auto"/>
          </w:tcPr>
          <w:p w14:paraId="298C1D2D" w14:textId="77777777" w:rsidR="000C15D6" w:rsidRDefault="000C15D6" w:rsidP="000C15D6">
            <w:pPr>
              <w:rPr>
                <w:rFonts w:cs="Arial"/>
                <w:bCs/>
              </w:rPr>
            </w:pPr>
          </w:p>
          <w:p w14:paraId="701AAD50" w14:textId="3C2CB32E" w:rsidR="00680EB1" w:rsidRPr="00EE2836" w:rsidRDefault="00680EB1" w:rsidP="000C15D6">
            <w:pPr>
              <w:spacing w:after="60"/>
              <w:rPr>
                <w:rFonts w:cs="Arial"/>
                <w:bCs/>
                <w:i/>
              </w:rPr>
            </w:pPr>
            <w:r w:rsidRPr="00EE2836">
              <w:rPr>
                <w:rFonts w:cs="Arial"/>
                <w:bCs/>
              </w:rPr>
              <w:lastRenderedPageBreak/>
              <w:t xml:space="preserve">Assessor decision </w:t>
            </w:r>
            <w:r w:rsidR="00553DD6" w:rsidRPr="00EE2836">
              <w:rPr>
                <w:rFonts w:cs="Arial"/>
                <w:bCs/>
              </w:rPr>
              <w:t>and</w:t>
            </w:r>
            <w:r w:rsidRPr="00EE2836">
              <w:rPr>
                <w:rFonts w:cs="Arial"/>
                <w:bCs/>
              </w:rPr>
              <w:t xml:space="preserve"> comment</w:t>
            </w:r>
            <w:r w:rsidRPr="00EE2836">
              <w:rPr>
                <w:rFonts w:cs="Arial"/>
                <w:bCs/>
                <w:i/>
              </w:rPr>
              <w:t xml:space="preserve"> – </w:t>
            </w:r>
            <w:r w:rsidRPr="00EE2836">
              <w:rPr>
                <w:rFonts w:cs="Arial"/>
                <w:bCs/>
                <w:iCs/>
              </w:rPr>
              <w:t>service to leave blank</w:t>
            </w:r>
          </w:p>
        </w:tc>
      </w:tr>
      <w:tr w:rsidR="00680EB1" w:rsidRPr="00FE0956" w14:paraId="66406321" w14:textId="77777777" w:rsidTr="000C15D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BC8B9" w14:textId="77777777" w:rsidR="00680EB1" w:rsidRPr="00FE0956" w:rsidRDefault="00680EB1" w:rsidP="000C15D6">
            <w:pPr>
              <w:spacing w:before="120" w:after="120"/>
              <w:rPr>
                <w:rFonts w:cs="Arial"/>
              </w:rPr>
            </w:pPr>
            <w:r>
              <w:rPr>
                <w:rFonts w:cs="Arial"/>
              </w:rPr>
              <w:lastRenderedPageBreak/>
              <w:t xml:space="preserve">Met - Not met - Met in part </w:t>
            </w:r>
            <w:r w:rsidRPr="009D2AF4">
              <w:rPr>
                <w:rFonts w:ascii="Trebuchet MS" w:hAnsi="Trebuchet MS" w:cs="Arial"/>
                <w:iCs/>
                <w:sz w:val="20"/>
              </w:rPr>
              <w:t>(assessor to delete as appropriate)</w:t>
            </w:r>
          </w:p>
        </w:tc>
      </w:tr>
    </w:tbl>
    <w:p w14:paraId="4F27E7FE" w14:textId="77777777" w:rsidR="00680EB1" w:rsidRDefault="00680EB1" w:rsidP="003C6CA3">
      <w:pPr>
        <w:pStyle w:val="Heading3"/>
        <w:rPr>
          <w:b w:val="0"/>
          <w:bCs/>
          <w:sz w:val="22"/>
          <w:szCs w:val="18"/>
        </w:rPr>
      </w:pPr>
    </w:p>
    <w:p w14:paraId="14AF687C" w14:textId="77777777" w:rsidR="009F71AF" w:rsidRPr="009F71AF" w:rsidRDefault="009F71AF" w:rsidP="009F71AF"/>
    <w:p w14:paraId="48FBD08B" w14:textId="77777777" w:rsidR="00680EB1" w:rsidRDefault="00680EB1" w:rsidP="006569FF">
      <w:pPr>
        <w:pStyle w:val="Heading4"/>
        <w:rPr>
          <w:iCs w:val="0"/>
          <w:color w:val="E20E5A" w:themeColor="accent1"/>
          <w:sz w:val="32"/>
          <w:szCs w:val="24"/>
        </w:rPr>
      </w:pPr>
      <w:r w:rsidRPr="009F71AF">
        <w:rPr>
          <w:iCs w:val="0"/>
          <w:color w:val="E20E5A" w:themeColor="accent1"/>
          <w:sz w:val="32"/>
          <w:szCs w:val="24"/>
        </w:rPr>
        <w:t>Criterion B4 – Practitioner ongoing appraisal</w:t>
      </w:r>
    </w:p>
    <w:p w14:paraId="2BD17B2E" w14:textId="3DB8A804" w:rsidR="009F71AF" w:rsidRDefault="009F71AF" w:rsidP="009F71AF">
      <w:pPr>
        <w:rPr>
          <w:rFonts w:cs="Arial"/>
          <w:b/>
        </w:rPr>
      </w:pPr>
      <w:r w:rsidRPr="009F71AF">
        <w:rPr>
          <w:rFonts w:cs="Arial"/>
          <w:b/>
        </w:rPr>
        <w:t>There should be systems to monitor and manage the quality of therapists’ work.</w:t>
      </w:r>
    </w:p>
    <w:p w14:paraId="7C09F655" w14:textId="77777777" w:rsidR="009F71AF" w:rsidRDefault="009F71AF" w:rsidP="009F71AF">
      <w:pPr>
        <w:rPr>
          <w:rFonts w:cs="Arial"/>
          <w:b/>
          <w:bCs/>
          <w:iCs/>
        </w:rPr>
      </w:pPr>
    </w:p>
    <w:p w14:paraId="1238A517" w14:textId="026BC8FB" w:rsidR="009F71AF" w:rsidRPr="009F71AF" w:rsidRDefault="009F71AF" w:rsidP="000D25FC">
      <w:pPr>
        <w:rPr>
          <w:rFonts w:cs="Arial"/>
          <w:b/>
          <w:bCs/>
          <w:iCs/>
        </w:rPr>
      </w:pPr>
      <w:r w:rsidRPr="009F71AF">
        <w:rPr>
          <w:rFonts w:cs="Arial"/>
          <w:b/>
          <w:bCs/>
          <w:iCs/>
        </w:rPr>
        <w:t>Guidance:</w:t>
      </w:r>
    </w:p>
    <w:p w14:paraId="236306FE" w14:textId="77777777" w:rsidR="009F71AF" w:rsidRPr="00553DD6" w:rsidRDefault="009F71AF" w:rsidP="009F71AF">
      <w:pPr>
        <w:rPr>
          <w:rFonts w:cs="Arial"/>
          <w:iCs/>
        </w:rPr>
      </w:pPr>
      <w:r w:rsidRPr="00553DD6">
        <w:rPr>
          <w:rFonts w:cs="Arial"/>
          <w:iCs/>
        </w:rPr>
        <w:t xml:space="preserve">This is about management of staff. Consider how you assess the quality of your practitioners work and how you manage any identified problems or concerns, for example with a capability procedure. </w:t>
      </w:r>
    </w:p>
    <w:p w14:paraId="068E021D" w14:textId="77777777" w:rsidR="009F71AF" w:rsidRPr="009F71AF" w:rsidRDefault="009F71AF" w:rsidP="009F71AF"/>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55599B8F" w14:textId="77777777" w:rsidTr="009F71AF">
        <w:trPr>
          <w:trHeight w:val="284"/>
        </w:trPr>
        <w:tc>
          <w:tcPr>
            <w:tcW w:w="9385" w:type="dxa"/>
            <w:tcBorders>
              <w:top w:val="nil"/>
              <w:left w:val="nil"/>
              <w:bottom w:val="single" w:sz="4" w:space="0" w:color="auto"/>
              <w:right w:val="nil"/>
            </w:tcBorders>
            <w:shd w:val="clear" w:color="auto" w:fill="auto"/>
          </w:tcPr>
          <w:p w14:paraId="5E78A4DD" w14:textId="77777777" w:rsidR="00680EB1" w:rsidRPr="009F71AF" w:rsidRDefault="00680EB1" w:rsidP="009D439E">
            <w:pPr>
              <w:spacing w:before="60" w:after="60"/>
              <w:rPr>
                <w:rFonts w:cs="Arial"/>
                <w:iCs/>
              </w:rPr>
            </w:pPr>
            <w:r w:rsidRPr="009F71AF">
              <w:rPr>
                <w:rFonts w:cs="Arial"/>
                <w:iCs/>
              </w:rPr>
              <w:t>Briefly outline appraisal and capability processes</w:t>
            </w:r>
          </w:p>
        </w:tc>
      </w:tr>
      <w:tr w:rsidR="00680EB1" w:rsidRPr="00FE0956" w14:paraId="5E206779" w14:textId="77777777" w:rsidTr="009F71AF">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9B19EA7" w14:textId="77777777" w:rsidR="00680EB1" w:rsidRPr="009F71AF" w:rsidRDefault="00680EB1" w:rsidP="009F71AF">
            <w:pPr>
              <w:spacing w:before="120" w:after="120"/>
              <w:rPr>
                <w:rFonts w:cs="Arial"/>
              </w:rPr>
            </w:pPr>
          </w:p>
        </w:tc>
      </w:tr>
      <w:tr w:rsidR="00680EB1" w:rsidRPr="00FE0956" w14:paraId="3F3DE2D6" w14:textId="77777777" w:rsidTr="009F71AF">
        <w:trPr>
          <w:trHeight w:val="284"/>
        </w:trPr>
        <w:tc>
          <w:tcPr>
            <w:tcW w:w="9385" w:type="dxa"/>
            <w:tcBorders>
              <w:top w:val="single" w:sz="4" w:space="0" w:color="auto"/>
              <w:left w:val="nil"/>
              <w:bottom w:val="single" w:sz="4" w:space="0" w:color="auto"/>
              <w:right w:val="nil"/>
            </w:tcBorders>
            <w:shd w:val="clear" w:color="auto" w:fill="auto"/>
          </w:tcPr>
          <w:p w14:paraId="0ECDD2F6" w14:textId="77777777" w:rsidR="009F71AF" w:rsidRPr="009F71AF" w:rsidRDefault="009F71AF" w:rsidP="009F71AF">
            <w:pPr>
              <w:rPr>
                <w:rFonts w:cs="Arial"/>
              </w:rPr>
            </w:pPr>
          </w:p>
          <w:p w14:paraId="1C2E81FF" w14:textId="253C2114" w:rsidR="00680EB1" w:rsidRPr="009F71AF" w:rsidRDefault="00680EB1" w:rsidP="009F71AF">
            <w:pPr>
              <w:spacing w:after="60"/>
              <w:rPr>
                <w:rFonts w:cs="Arial"/>
                <w:i/>
              </w:rPr>
            </w:pPr>
            <w:r w:rsidRPr="009F71AF">
              <w:rPr>
                <w:rFonts w:cs="Arial"/>
              </w:rPr>
              <w:t>Supporting evidence –</w:t>
            </w:r>
            <w:r w:rsidRPr="009F71AF">
              <w:rPr>
                <w:rFonts w:cs="Arial"/>
                <w:i/>
              </w:rPr>
              <w:t xml:space="preserve"> </w:t>
            </w:r>
            <w:r w:rsidRPr="009F71AF">
              <w:rPr>
                <w:rFonts w:cs="Arial"/>
                <w:iCs/>
              </w:rPr>
              <w:t>title of document and appendix number</w:t>
            </w:r>
          </w:p>
        </w:tc>
      </w:tr>
      <w:tr w:rsidR="00680EB1" w:rsidRPr="00FE0956" w14:paraId="1ABE5731" w14:textId="77777777" w:rsidTr="009F71AF">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434055B" w14:textId="77777777" w:rsidR="00680EB1" w:rsidRPr="009F71AF" w:rsidRDefault="00680EB1" w:rsidP="009F71AF">
            <w:pPr>
              <w:spacing w:before="120" w:after="120"/>
              <w:rPr>
                <w:rFonts w:cs="Arial"/>
              </w:rPr>
            </w:pPr>
          </w:p>
        </w:tc>
      </w:tr>
      <w:tr w:rsidR="00680EB1" w:rsidRPr="00FE0956" w14:paraId="5B77CEE7" w14:textId="77777777" w:rsidTr="009F71AF">
        <w:trPr>
          <w:trHeight w:val="284"/>
        </w:trPr>
        <w:tc>
          <w:tcPr>
            <w:tcW w:w="9385" w:type="dxa"/>
            <w:tcBorders>
              <w:top w:val="single" w:sz="4" w:space="0" w:color="auto"/>
              <w:left w:val="nil"/>
              <w:bottom w:val="single" w:sz="4" w:space="0" w:color="auto"/>
              <w:right w:val="nil"/>
            </w:tcBorders>
            <w:shd w:val="clear" w:color="auto" w:fill="auto"/>
          </w:tcPr>
          <w:p w14:paraId="1A1B37AB" w14:textId="77777777" w:rsidR="009F71AF" w:rsidRPr="009F71AF" w:rsidRDefault="009F71AF" w:rsidP="009F71AF">
            <w:pPr>
              <w:rPr>
                <w:rFonts w:cs="Arial"/>
              </w:rPr>
            </w:pPr>
          </w:p>
          <w:p w14:paraId="1323B231" w14:textId="0922E0EA" w:rsidR="00680EB1" w:rsidRPr="009F71AF" w:rsidRDefault="00680EB1" w:rsidP="009F71AF">
            <w:pPr>
              <w:spacing w:after="60"/>
              <w:rPr>
                <w:rFonts w:cs="Arial"/>
                <w:i/>
              </w:rPr>
            </w:pPr>
            <w:r w:rsidRPr="009F71AF">
              <w:rPr>
                <w:rFonts w:cs="Arial"/>
              </w:rPr>
              <w:t xml:space="preserve">Assessor decision </w:t>
            </w:r>
            <w:r w:rsidR="00553DD6" w:rsidRPr="009F71AF">
              <w:rPr>
                <w:rFonts w:cs="Arial"/>
              </w:rPr>
              <w:t>and</w:t>
            </w:r>
            <w:r w:rsidRPr="009F71AF">
              <w:rPr>
                <w:rFonts w:cs="Arial"/>
              </w:rPr>
              <w:t xml:space="preserve"> comment</w:t>
            </w:r>
            <w:r w:rsidRPr="009F71AF">
              <w:rPr>
                <w:rFonts w:cs="Arial"/>
                <w:i/>
              </w:rPr>
              <w:t xml:space="preserve"> – </w:t>
            </w:r>
            <w:r w:rsidRPr="009F71AF">
              <w:rPr>
                <w:rFonts w:cs="Arial"/>
                <w:iCs/>
              </w:rPr>
              <w:t>service to leave blank</w:t>
            </w:r>
          </w:p>
        </w:tc>
      </w:tr>
      <w:tr w:rsidR="00680EB1" w:rsidRPr="00FE0956" w14:paraId="7CB1C339" w14:textId="77777777" w:rsidTr="009F71AF">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94A3D" w14:textId="77777777" w:rsidR="00680EB1" w:rsidRPr="00FE0956" w:rsidRDefault="00680EB1" w:rsidP="009F71AF">
            <w:pPr>
              <w:spacing w:before="120" w:after="120"/>
              <w:rPr>
                <w:rFonts w:cs="Arial"/>
              </w:rPr>
            </w:pPr>
            <w:r>
              <w:rPr>
                <w:rFonts w:cs="Arial"/>
              </w:rPr>
              <w:t xml:space="preserve">Met - Not met - Met in part </w:t>
            </w:r>
            <w:r w:rsidRPr="009D2AF4">
              <w:rPr>
                <w:rFonts w:ascii="Trebuchet MS" w:hAnsi="Trebuchet MS" w:cs="Arial"/>
                <w:iCs/>
                <w:sz w:val="20"/>
              </w:rPr>
              <w:t>(assessor to delete as appropriate)</w:t>
            </w:r>
          </w:p>
        </w:tc>
      </w:tr>
    </w:tbl>
    <w:p w14:paraId="4A9B6355" w14:textId="77777777" w:rsidR="00680EB1" w:rsidRDefault="00680EB1" w:rsidP="003C6CA3">
      <w:pPr>
        <w:pStyle w:val="Heading3"/>
        <w:rPr>
          <w:b w:val="0"/>
          <w:bCs/>
          <w:sz w:val="22"/>
          <w:szCs w:val="18"/>
        </w:rPr>
      </w:pPr>
    </w:p>
    <w:p w14:paraId="09F49FF7" w14:textId="77777777" w:rsidR="0091417B" w:rsidRPr="0091417B" w:rsidRDefault="0091417B" w:rsidP="0091417B"/>
    <w:p w14:paraId="463E9702" w14:textId="77777777" w:rsidR="00680EB1" w:rsidRDefault="00680EB1" w:rsidP="006569FF">
      <w:pPr>
        <w:pStyle w:val="Heading4"/>
        <w:rPr>
          <w:iCs w:val="0"/>
          <w:color w:val="E20E5A" w:themeColor="accent1"/>
          <w:sz w:val="32"/>
          <w:szCs w:val="24"/>
        </w:rPr>
      </w:pPr>
      <w:r w:rsidRPr="00194FE6">
        <w:rPr>
          <w:iCs w:val="0"/>
          <w:color w:val="E20E5A" w:themeColor="accent1"/>
          <w:sz w:val="32"/>
          <w:szCs w:val="24"/>
        </w:rPr>
        <w:t>Criterion B5 – Practitioner supervision and CPD</w:t>
      </w:r>
    </w:p>
    <w:p w14:paraId="6A8E003B" w14:textId="101D0ED5" w:rsidR="0091417B" w:rsidRDefault="0091417B" w:rsidP="0091417B">
      <w:pPr>
        <w:rPr>
          <w:rFonts w:cs="Arial"/>
          <w:b/>
        </w:rPr>
      </w:pPr>
      <w:r w:rsidRPr="0091417B">
        <w:rPr>
          <w:rFonts w:cs="Arial"/>
          <w:b/>
        </w:rPr>
        <w:t>Counsellors and psychotherapists should monitor and develop their professional work through regular supervision and consultation and continuing professional development.</w:t>
      </w:r>
    </w:p>
    <w:p w14:paraId="566DD06F" w14:textId="77777777" w:rsidR="0091417B" w:rsidRDefault="0091417B" w:rsidP="0091417B">
      <w:pPr>
        <w:rPr>
          <w:rFonts w:cs="Arial"/>
          <w:b/>
        </w:rPr>
      </w:pPr>
    </w:p>
    <w:p w14:paraId="27CBD269" w14:textId="70DC583D" w:rsidR="0091417B" w:rsidRPr="0091417B" w:rsidRDefault="0091417B" w:rsidP="000D25FC">
      <w:pPr>
        <w:rPr>
          <w:rFonts w:cs="Arial"/>
          <w:b/>
          <w:bCs/>
          <w:iCs/>
        </w:rPr>
      </w:pPr>
      <w:r w:rsidRPr="0091417B">
        <w:rPr>
          <w:rFonts w:cs="Arial"/>
          <w:b/>
          <w:bCs/>
          <w:iCs/>
        </w:rPr>
        <w:t>Guidance:</w:t>
      </w:r>
    </w:p>
    <w:p w14:paraId="28F08194" w14:textId="6AD7188D" w:rsidR="0091417B" w:rsidRDefault="0091417B" w:rsidP="0091417B">
      <w:pPr>
        <w:rPr>
          <w:rFonts w:cs="Arial"/>
          <w:iCs/>
        </w:rPr>
      </w:pPr>
      <w:r w:rsidRPr="00553DD6">
        <w:rPr>
          <w:rFonts w:cs="Arial"/>
          <w:iCs/>
        </w:rPr>
        <w:t>A supervision policy and procedure is required. A training and development policy may cover continuing professional development (CPD) but you need to consider how you monitor therapist CPD to ensure skill sets are maintained and/or developed.</w:t>
      </w:r>
    </w:p>
    <w:p w14:paraId="74301678" w14:textId="77777777" w:rsidR="0091417B" w:rsidRPr="0091417B" w:rsidRDefault="0091417B" w:rsidP="0091417B"/>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39B9725E" w14:textId="77777777" w:rsidTr="0091417B">
        <w:trPr>
          <w:trHeight w:val="284"/>
        </w:trPr>
        <w:tc>
          <w:tcPr>
            <w:tcW w:w="9385" w:type="dxa"/>
            <w:tcBorders>
              <w:top w:val="nil"/>
              <w:left w:val="nil"/>
              <w:bottom w:val="single" w:sz="4" w:space="0" w:color="auto"/>
              <w:right w:val="nil"/>
            </w:tcBorders>
            <w:shd w:val="clear" w:color="auto" w:fill="auto"/>
          </w:tcPr>
          <w:p w14:paraId="71F0B0BF" w14:textId="77777777" w:rsidR="00680EB1" w:rsidRPr="0091417B" w:rsidRDefault="00680EB1" w:rsidP="009D439E">
            <w:pPr>
              <w:spacing w:before="60" w:after="60"/>
              <w:rPr>
                <w:rFonts w:cs="Arial"/>
                <w:iCs/>
              </w:rPr>
            </w:pPr>
            <w:r w:rsidRPr="0091417B">
              <w:rPr>
                <w:rFonts w:cs="Arial"/>
                <w:iCs/>
              </w:rPr>
              <w:t xml:space="preserve">Briefly outline your supervision requirements, provision and monitoring </w:t>
            </w:r>
          </w:p>
        </w:tc>
      </w:tr>
      <w:tr w:rsidR="00680EB1" w:rsidRPr="00FE0956" w14:paraId="3CEF53F2" w14:textId="77777777" w:rsidTr="0091417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A65580B" w14:textId="77777777" w:rsidR="00680EB1" w:rsidRPr="0091417B" w:rsidRDefault="00680EB1" w:rsidP="0091417B">
            <w:pPr>
              <w:spacing w:before="120" w:after="120"/>
              <w:rPr>
                <w:rFonts w:cs="Arial"/>
              </w:rPr>
            </w:pPr>
          </w:p>
        </w:tc>
      </w:tr>
      <w:tr w:rsidR="00680EB1" w:rsidRPr="00FE0956" w14:paraId="3A3C8045" w14:textId="77777777" w:rsidTr="0091417B">
        <w:trPr>
          <w:trHeight w:val="284"/>
        </w:trPr>
        <w:tc>
          <w:tcPr>
            <w:tcW w:w="9385" w:type="dxa"/>
            <w:tcBorders>
              <w:top w:val="single" w:sz="4" w:space="0" w:color="auto"/>
              <w:left w:val="nil"/>
              <w:bottom w:val="single" w:sz="4" w:space="0" w:color="auto"/>
              <w:right w:val="nil"/>
            </w:tcBorders>
            <w:shd w:val="clear" w:color="auto" w:fill="auto"/>
          </w:tcPr>
          <w:p w14:paraId="32603C46" w14:textId="77777777" w:rsidR="0091417B" w:rsidRDefault="0091417B" w:rsidP="0091417B">
            <w:pPr>
              <w:rPr>
                <w:rFonts w:cs="Arial"/>
              </w:rPr>
            </w:pPr>
          </w:p>
          <w:p w14:paraId="44743C5C" w14:textId="73DAF7C5" w:rsidR="00680EB1" w:rsidRPr="0091417B" w:rsidRDefault="00680EB1" w:rsidP="0091417B">
            <w:pPr>
              <w:spacing w:after="60"/>
              <w:rPr>
                <w:rFonts w:cs="Arial"/>
              </w:rPr>
            </w:pPr>
            <w:r w:rsidRPr="0091417B">
              <w:rPr>
                <w:rFonts w:cs="Arial"/>
              </w:rPr>
              <w:t>Please outline how do you monitor practitioner CPD fulfilments</w:t>
            </w:r>
          </w:p>
        </w:tc>
      </w:tr>
      <w:tr w:rsidR="00680EB1" w:rsidRPr="00FE0956" w14:paraId="47D944A9" w14:textId="77777777" w:rsidTr="0091417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E11B1A8" w14:textId="77777777" w:rsidR="00680EB1" w:rsidRPr="0091417B" w:rsidRDefault="00680EB1" w:rsidP="0091417B">
            <w:pPr>
              <w:spacing w:before="120" w:after="120"/>
              <w:rPr>
                <w:rFonts w:cs="Arial"/>
              </w:rPr>
            </w:pPr>
          </w:p>
        </w:tc>
      </w:tr>
      <w:tr w:rsidR="00680EB1" w:rsidRPr="00FE0956" w14:paraId="2EEE1229" w14:textId="77777777" w:rsidTr="0091417B">
        <w:trPr>
          <w:trHeight w:val="284"/>
        </w:trPr>
        <w:tc>
          <w:tcPr>
            <w:tcW w:w="9385" w:type="dxa"/>
            <w:tcBorders>
              <w:top w:val="single" w:sz="4" w:space="0" w:color="auto"/>
              <w:left w:val="nil"/>
              <w:bottom w:val="single" w:sz="4" w:space="0" w:color="auto"/>
              <w:right w:val="nil"/>
            </w:tcBorders>
            <w:shd w:val="clear" w:color="auto" w:fill="auto"/>
          </w:tcPr>
          <w:p w14:paraId="46B5E6FB" w14:textId="77777777" w:rsidR="0091417B" w:rsidRDefault="0091417B" w:rsidP="0091417B">
            <w:pPr>
              <w:rPr>
                <w:rFonts w:cs="Arial"/>
              </w:rPr>
            </w:pPr>
          </w:p>
          <w:p w14:paraId="752BDDEF" w14:textId="30F51F13" w:rsidR="00680EB1" w:rsidRPr="0091417B" w:rsidRDefault="00680EB1" w:rsidP="0091417B">
            <w:pPr>
              <w:spacing w:after="60"/>
              <w:rPr>
                <w:rFonts w:cs="Arial"/>
                <w:i/>
              </w:rPr>
            </w:pPr>
            <w:r w:rsidRPr="0091417B">
              <w:rPr>
                <w:rFonts w:cs="Arial"/>
              </w:rPr>
              <w:t>Supporting evidence –</w:t>
            </w:r>
            <w:r w:rsidRPr="0091417B">
              <w:rPr>
                <w:rFonts w:cs="Arial"/>
                <w:i/>
              </w:rPr>
              <w:t xml:space="preserve"> </w:t>
            </w:r>
            <w:r w:rsidRPr="0091417B">
              <w:rPr>
                <w:rFonts w:cs="Arial"/>
                <w:iCs/>
              </w:rPr>
              <w:t>title of document and appendix number</w:t>
            </w:r>
          </w:p>
        </w:tc>
      </w:tr>
      <w:tr w:rsidR="00680EB1" w:rsidRPr="00FE0956" w14:paraId="4B5B7897" w14:textId="77777777" w:rsidTr="0091417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E3B7DF1" w14:textId="77777777" w:rsidR="00680EB1" w:rsidRPr="0091417B" w:rsidRDefault="00680EB1" w:rsidP="0091417B">
            <w:pPr>
              <w:spacing w:before="120" w:after="120"/>
              <w:rPr>
                <w:rFonts w:cs="Arial"/>
              </w:rPr>
            </w:pPr>
          </w:p>
        </w:tc>
      </w:tr>
      <w:tr w:rsidR="00680EB1" w:rsidRPr="00FE0956" w14:paraId="783669D0" w14:textId="77777777" w:rsidTr="0091417B">
        <w:trPr>
          <w:trHeight w:val="284"/>
        </w:trPr>
        <w:tc>
          <w:tcPr>
            <w:tcW w:w="9385" w:type="dxa"/>
            <w:tcBorders>
              <w:top w:val="single" w:sz="4" w:space="0" w:color="auto"/>
              <w:left w:val="nil"/>
              <w:bottom w:val="single" w:sz="4" w:space="0" w:color="auto"/>
              <w:right w:val="nil"/>
            </w:tcBorders>
            <w:shd w:val="clear" w:color="auto" w:fill="auto"/>
          </w:tcPr>
          <w:p w14:paraId="63B24897" w14:textId="77777777" w:rsidR="0091417B" w:rsidRDefault="0091417B" w:rsidP="0091417B">
            <w:pPr>
              <w:rPr>
                <w:rFonts w:cs="Arial"/>
              </w:rPr>
            </w:pPr>
          </w:p>
          <w:p w14:paraId="0F2E2462" w14:textId="4B6B052C" w:rsidR="00680EB1" w:rsidRPr="0091417B" w:rsidRDefault="00680EB1" w:rsidP="0091417B">
            <w:pPr>
              <w:spacing w:after="60"/>
              <w:rPr>
                <w:rFonts w:cs="Arial"/>
                <w:i/>
              </w:rPr>
            </w:pPr>
            <w:r w:rsidRPr="0091417B">
              <w:rPr>
                <w:rFonts w:cs="Arial"/>
              </w:rPr>
              <w:t xml:space="preserve">Assessor decision </w:t>
            </w:r>
            <w:r w:rsidR="00553DD6" w:rsidRPr="0091417B">
              <w:rPr>
                <w:rFonts w:cs="Arial"/>
              </w:rPr>
              <w:t>and</w:t>
            </w:r>
            <w:r w:rsidRPr="0091417B">
              <w:rPr>
                <w:rFonts w:cs="Arial"/>
              </w:rPr>
              <w:t xml:space="preserve"> comment</w:t>
            </w:r>
            <w:r w:rsidRPr="0091417B">
              <w:rPr>
                <w:rFonts w:cs="Arial"/>
                <w:i/>
              </w:rPr>
              <w:t xml:space="preserve"> – </w:t>
            </w:r>
            <w:r w:rsidRPr="0091417B">
              <w:rPr>
                <w:rFonts w:cs="Arial"/>
                <w:iCs/>
              </w:rPr>
              <w:t>service to leave blank</w:t>
            </w:r>
          </w:p>
        </w:tc>
      </w:tr>
      <w:tr w:rsidR="00680EB1" w:rsidRPr="00FE0956" w14:paraId="6BBE9901" w14:textId="77777777" w:rsidTr="0091417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642D4" w14:textId="77777777" w:rsidR="00680EB1" w:rsidRPr="0091417B" w:rsidRDefault="00680EB1" w:rsidP="0091417B">
            <w:pPr>
              <w:spacing w:before="120" w:after="120"/>
              <w:rPr>
                <w:rFonts w:cs="Arial"/>
              </w:rPr>
            </w:pPr>
            <w:r w:rsidRPr="0091417B">
              <w:rPr>
                <w:rFonts w:cs="Arial"/>
              </w:rPr>
              <w:lastRenderedPageBreak/>
              <w:t xml:space="preserve">Met - Not met - Met in part </w:t>
            </w:r>
            <w:r w:rsidRPr="009D2AF4">
              <w:rPr>
                <w:rFonts w:ascii="Trebuchet MS" w:hAnsi="Trebuchet MS" w:cs="Arial"/>
                <w:iCs/>
                <w:sz w:val="20"/>
              </w:rPr>
              <w:t>(assessor to delete as appropriate)</w:t>
            </w:r>
          </w:p>
        </w:tc>
      </w:tr>
    </w:tbl>
    <w:p w14:paraId="0A009AFA" w14:textId="77777777" w:rsidR="00680EB1" w:rsidRDefault="00680EB1" w:rsidP="003C6CA3">
      <w:pPr>
        <w:pStyle w:val="Heading3"/>
        <w:rPr>
          <w:b w:val="0"/>
          <w:bCs/>
          <w:sz w:val="22"/>
          <w:szCs w:val="18"/>
        </w:rPr>
      </w:pPr>
    </w:p>
    <w:p w14:paraId="0BD84F44" w14:textId="77777777" w:rsidR="00D76445" w:rsidRPr="00D76445" w:rsidRDefault="00D76445" w:rsidP="00D76445"/>
    <w:p w14:paraId="5446139A" w14:textId="77777777" w:rsidR="00680EB1" w:rsidRDefault="00680EB1" w:rsidP="006569FF">
      <w:pPr>
        <w:pStyle w:val="Heading4"/>
        <w:rPr>
          <w:iCs w:val="0"/>
          <w:color w:val="E20E5A" w:themeColor="accent1"/>
          <w:sz w:val="32"/>
          <w:szCs w:val="24"/>
        </w:rPr>
      </w:pPr>
      <w:r w:rsidRPr="00D76445">
        <w:rPr>
          <w:iCs w:val="0"/>
          <w:color w:val="E20E5A" w:themeColor="accent1"/>
          <w:sz w:val="32"/>
          <w:szCs w:val="24"/>
        </w:rPr>
        <w:t>Criterion B6 – Staff meetings</w:t>
      </w:r>
    </w:p>
    <w:p w14:paraId="0B1C34B0" w14:textId="0B594A1D" w:rsidR="001057C0" w:rsidRDefault="001057C0" w:rsidP="001057C0">
      <w:pPr>
        <w:rPr>
          <w:rFonts w:cs="Arial"/>
          <w:b/>
        </w:rPr>
      </w:pPr>
      <w:r w:rsidRPr="001057C0">
        <w:rPr>
          <w:rFonts w:cs="Arial"/>
          <w:b/>
        </w:rPr>
        <w:t>All service staff should have the opportunity to meet on a regular basis and to have access to suitable consultation and feedback.</w:t>
      </w:r>
    </w:p>
    <w:p w14:paraId="32D7244A" w14:textId="77777777" w:rsidR="001057C0" w:rsidRDefault="001057C0" w:rsidP="001057C0">
      <w:pPr>
        <w:rPr>
          <w:rFonts w:cs="Arial"/>
          <w:b/>
        </w:rPr>
      </w:pPr>
    </w:p>
    <w:p w14:paraId="05F41609" w14:textId="609C5782" w:rsidR="001057C0" w:rsidRPr="001057C0" w:rsidRDefault="001057C0" w:rsidP="009D439E">
      <w:pPr>
        <w:rPr>
          <w:rFonts w:cs="Arial"/>
          <w:b/>
          <w:bCs/>
          <w:iCs/>
        </w:rPr>
      </w:pPr>
      <w:r w:rsidRPr="001057C0">
        <w:rPr>
          <w:rFonts w:cs="Arial"/>
          <w:b/>
          <w:bCs/>
          <w:iCs/>
        </w:rPr>
        <w:t>Guidance:</w:t>
      </w:r>
    </w:p>
    <w:p w14:paraId="7697BD9B" w14:textId="4639A422" w:rsidR="001057C0" w:rsidRDefault="001057C0" w:rsidP="001057C0">
      <w:pPr>
        <w:rPr>
          <w:rFonts w:cs="Arial"/>
          <w:iCs/>
        </w:rPr>
      </w:pPr>
      <w:r w:rsidRPr="00553DD6">
        <w:rPr>
          <w:rFonts w:cs="Arial"/>
          <w:iCs/>
        </w:rPr>
        <w:t>The term ’regular’ is purposely not defined, but we would expect this to be at least once per year if not more frequently. Staff should also have the opportunity to meet for general discussion on administration and other practical issues, not just individual personal performance.</w:t>
      </w:r>
    </w:p>
    <w:p w14:paraId="1AA6F9A7" w14:textId="77777777" w:rsidR="001057C0" w:rsidRPr="001057C0" w:rsidRDefault="001057C0" w:rsidP="001057C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5BBE79E6" w14:textId="77777777" w:rsidTr="001057C0">
        <w:trPr>
          <w:trHeight w:val="284"/>
        </w:trPr>
        <w:tc>
          <w:tcPr>
            <w:tcW w:w="9385" w:type="dxa"/>
            <w:tcBorders>
              <w:top w:val="nil"/>
              <w:left w:val="nil"/>
              <w:bottom w:val="single" w:sz="4" w:space="0" w:color="auto"/>
              <w:right w:val="nil"/>
            </w:tcBorders>
            <w:shd w:val="clear" w:color="auto" w:fill="auto"/>
          </w:tcPr>
          <w:p w14:paraId="185DA638" w14:textId="77777777" w:rsidR="00680EB1" w:rsidRPr="001057C0" w:rsidRDefault="00680EB1" w:rsidP="009D439E">
            <w:pPr>
              <w:spacing w:before="60" w:after="60"/>
              <w:rPr>
                <w:rFonts w:cs="Arial"/>
                <w:iCs/>
              </w:rPr>
            </w:pPr>
            <w:r w:rsidRPr="001057C0">
              <w:rPr>
                <w:rFonts w:cs="Arial"/>
                <w:iCs/>
              </w:rPr>
              <w:t xml:space="preserve">Confirm what regular staff meetings to you have in place  </w:t>
            </w:r>
          </w:p>
        </w:tc>
      </w:tr>
      <w:tr w:rsidR="00680EB1" w:rsidRPr="00FE0956" w14:paraId="72E36374" w14:textId="77777777" w:rsidTr="001057C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557584D" w14:textId="77777777" w:rsidR="00680EB1" w:rsidRPr="001057C0" w:rsidRDefault="00680EB1" w:rsidP="001057C0">
            <w:pPr>
              <w:spacing w:before="120" w:after="120"/>
              <w:rPr>
                <w:rFonts w:cs="Arial"/>
              </w:rPr>
            </w:pPr>
          </w:p>
        </w:tc>
      </w:tr>
      <w:tr w:rsidR="00680EB1" w:rsidRPr="00FE0956" w14:paraId="655E6408" w14:textId="77777777" w:rsidTr="001057C0">
        <w:trPr>
          <w:trHeight w:val="284"/>
        </w:trPr>
        <w:tc>
          <w:tcPr>
            <w:tcW w:w="9385" w:type="dxa"/>
            <w:tcBorders>
              <w:top w:val="single" w:sz="4" w:space="0" w:color="auto"/>
              <w:left w:val="nil"/>
              <w:bottom w:val="single" w:sz="4" w:space="0" w:color="auto"/>
              <w:right w:val="nil"/>
            </w:tcBorders>
            <w:shd w:val="clear" w:color="auto" w:fill="auto"/>
          </w:tcPr>
          <w:p w14:paraId="46688017" w14:textId="77777777" w:rsidR="001057C0" w:rsidRPr="001057C0" w:rsidRDefault="001057C0" w:rsidP="001057C0">
            <w:pPr>
              <w:rPr>
                <w:rFonts w:cs="Arial"/>
              </w:rPr>
            </w:pPr>
          </w:p>
          <w:p w14:paraId="186B3F0C" w14:textId="17983CFD" w:rsidR="00680EB1" w:rsidRPr="001057C0" w:rsidRDefault="00680EB1" w:rsidP="001057C0">
            <w:pPr>
              <w:spacing w:after="60"/>
              <w:rPr>
                <w:rFonts w:cs="Arial"/>
                <w:i/>
              </w:rPr>
            </w:pPr>
            <w:r w:rsidRPr="001057C0">
              <w:rPr>
                <w:rFonts w:cs="Arial"/>
              </w:rPr>
              <w:t>Supporting evidence –</w:t>
            </w:r>
            <w:r w:rsidRPr="001057C0">
              <w:rPr>
                <w:rFonts w:cs="Arial"/>
                <w:i/>
              </w:rPr>
              <w:t xml:space="preserve"> </w:t>
            </w:r>
            <w:r w:rsidRPr="001057C0">
              <w:rPr>
                <w:rFonts w:cs="Arial"/>
                <w:iCs/>
              </w:rPr>
              <w:t>title of document and appendix number</w:t>
            </w:r>
          </w:p>
        </w:tc>
      </w:tr>
      <w:tr w:rsidR="00680EB1" w:rsidRPr="00FE0956" w14:paraId="6BF8C325" w14:textId="77777777" w:rsidTr="001057C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1307B58" w14:textId="77777777" w:rsidR="00680EB1" w:rsidRPr="001057C0" w:rsidRDefault="00680EB1" w:rsidP="001057C0">
            <w:pPr>
              <w:spacing w:before="120" w:after="120"/>
              <w:rPr>
                <w:rFonts w:cs="Arial"/>
              </w:rPr>
            </w:pPr>
          </w:p>
        </w:tc>
      </w:tr>
      <w:tr w:rsidR="00680EB1" w:rsidRPr="00FE0956" w14:paraId="1BF76F43" w14:textId="77777777" w:rsidTr="001057C0">
        <w:trPr>
          <w:trHeight w:val="284"/>
        </w:trPr>
        <w:tc>
          <w:tcPr>
            <w:tcW w:w="9385" w:type="dxa"/>
            <w:tcBorders>
              <w:top w:val="single" w:sz="4" w:space="0" w:color="auto"/>
              <w:left w:val="nil"/>
              <w:bottom w:val="single" w:sz="4" w:space="0" w:color="auto"/>
              <w:right w:val="nil"/>
            </w:tcBorders>
            <w:shd w:val="clear" w:color="auto" w:fill="auto"/>
          </w:tcPr>
          <w:p w14:paraId="48D1B77A" w14:textId="77777777" w:rsidR="001057C0" w:rsidRPr="001057C0" w:rsidRDefault="001057C0" w:rsidP="001057C0">
            <w:pPr>
              <w:rPr>
                <w:rFonts w:cs="Arial"/>
              </w:rPr>
            </w:pPr>
          </w:p>
          <w:p w14:paraId="41635D19" w14:textId="3206C574" w:rsidR="00680EB1" w:rsidRPr="001057C0" w:rsidRDefault="00680EB1" w:rsidP="001057C0">
            <w:pPr>
              <w:spacing w:after="60"/>
              <w:rPr>
                <w:rFonts w:cs="Arial"/>
                <w:i/>
              </w:rPr>
            </w:pPr>
            <w:r w:rsidRPr="001057C0">
              <w:rPr>
                <w:rFonts w:cs="Arial"/>
              </w:rPr>
              <w:t>Assessor decision &amp; comment</w:t>
            </w:r>
            <w:r w:rsidRPr="001057C0">
              <w:rPr>
                <w:rFonts w:cs="Arial"/>
                <w:i/>
              </w:rPr>
              <w:t xml:space="preserve"> – </w:t>
            </w:r>
            <w:r w:rsidRPr="001057C0">
              <w:rPr>
                <w:rFonts w:cs="Arial"/>
                <w:iCs/>
              </w:rPr>
              <w:t>service to leave blank</w:t>
            </w:r>
          </w:p>
        </w:tc>
      </w:tr>
      <w:tr w:rsidR="00680EB1" w:rsidRPr="00FE0956" w14:paraId="46654BB5" w14:textId="77777777" w:rsidTr="001057C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41562" w14:textId="77777777" w:rsidR="00680EB1" w:rsidRPr="009C4F8A" w:rsidRDefault="00680EB1" w:rsidP="001057C0">
            <w:pPr>
              <w:spacing w:before="120" w:after="120"/>
              <w:rPr>
                <w:rFonts w:cs="Arial"/>
              </w:rPr>
            </w:pPr>
            <w:r w:rsidRPr="009C4F8A">
              <w:rPr>
                <w:rFonts w:cs="Arial"/>
              </w:rPr>
              <w:t xml:space="preserve">Met - Not met - Met in part </w:t>
            </w:r>
            <w:r w:rsidRPr="009D2AF4">
              <w:rPr>
                <w:rFonts w:ascii="Trebuchet MS" w:hAnsi="Trebuchet MS" w:cs="Arial"/>
                <w:iCs/>
                <w:sz w:val="20"/>
                <w:szCs w:val="20"/>
              </w:rPr>
              <w:t>(assessor to delete as appropriate)</w:t>
            </w:r>
          </w:p>
        </w:tc>
      </w:tr>
    </w:tbl>
    <w:p w14:paraId="37164961" w14:textId="77777777" w:rsidR="00680EB1" w:rsidRDefault="00680EB1" w:rsidP="003C6CA3">
      <w:pPr>
        <w:pStyle w:val="Heading3"/>
        <w:rPr>
          <w:b w:val="0"/>
          <w:bCs/>
          <w:sz w:val="22"/>
          <w:szCs w:val="18"/>
        </w:rPr>
      </w:pPr>
    </w:p>
    <w:p w14:paraId="0FB9D607" w14:textId="77777777" w:rsidR="0054170D" w:rsidRPr="0054170D" w:rsidRDefault="0054170D" w:rsidP="0054170D"/>
    <w:p w14:paraId="6D09D3EB" w14:textId="1FFFAEBF" w:rsidR="00680EB1" w:rsidRDefault="00680EB1" w:rsidP="006569FF">
      <w:pPr>
        <w:pStyle w:val="Heading4"/>
        <w:rPr>
          <w:iCs w:val="0"/>
          <w:color w:val="E20E5A" w:themeColor="accent1"/>
          <w:sz w:val="32"/>
          <w:szCs w:val="24"/>
        </w:rPr>
      </w:pPr>
      <w:r w:rsidRPr="0054170D">
        <w:rPr>
          <w:iCs w:val="0"/>
          <w:color w:val="E20E5A" w:themeColor="accent1"/>
          <w:sz w:val="32"/>
          <w:szCs w:val="24"/>
        </w:rPr>
        <w:t xml:space="preserve">Criterion B7 – Induction </w:t>
      </w:r>
      <w:r w:rsidR="00553DD6" w:rsidRPr="0054170D">
        <w:rPr>
          <w:iCs w:val="0"/>
          <w:color w:val="E20E5A" w:themeColor="accent1"/>
          <w:sz w:val="32"/>
          <w:szCs w:val="24"/>
        </w:rPr>
        <w:t>and</w:t>
      </w:r>
      <w:r w:rsidRPr="0054170D">
        <w:rPr>
          <w:iCs w:val="0"/>
          <w:color w:val="E20E5A" w:themeColor="accent1"/>
          <w:sz w:val="32"/>
          <w:szCs w:val="24"/>
        </w:rPr>
        <w:t xml:space="preserve"> support</w:t>
      </w:r>
    </w:p>
    <w:p w14:paraId="5FB0305E" w14:textId="6A4E0B5D" w:rsidR="0054170D" w:rsidRDefault="0054170D" w:rsidP="0054170D">
      <w:pPr>
        <w:rPr>
          <w:rFonts w:cs="Arial"/>
          <w:b/>
        </w:rPr>
      </w:pPr>
      <w:r w:rsidRPr="0054170D">
        <w:rPr>
          <w:rFonts w:cs="Arial"/>
          <w:b/>
        </w:rPr>
        <w:t>Part-time, newly qualified therapists and trainees must be supported by a permanent member of the counselling/psychotherapy staff, and training in the service systems and procedures must be given.</w:t>
      </w:r>
    </w:p>
    <w:p w14:paraId="14A27C84" w14:textId="77777777" w:rsidR="0054170D" w:rsidRPr="0054170D" w:rsidRDefault="0054170D" w:rsidP="0054170D">
      <w:pPr>
        <w:rPr>
          <w:rFonts w:cs="Arial"/>
          <w:bCs/>
        </w:rPr>
      </w:pPr>
    </w:p>
    <w:p w14:paraId="39CAA066" w14:textId="1CD7BEF2" w:rsidR="0054170D" w:rsidRPr="0054170D" w:rsidRDefault="0054170D" w:rsidP="009D439E">
      <w:pPr>
        <w:rPr>
          <w:rFonts w:cs="Arial"/>
          <w:b/>
          <w:bCs/>
          <w:iCs/>
        </w:rPr>
      </w:pPr>
      <w:r w:rsidRPr="0054170D">
        <w:rPr>
          <w:rFonts w:cs="Arial"/>
          <w:b/>
          <w:bCs/>
          <w:iCs/>
        </w:rPr>
        <w:t>Guidance:</w:t>
      </w:r>
    </w:p>
    <w:p w14:paraId="6CAB328A" w14:textId="77777777" w:rsidR="0054170D" w:rsidRPr="00553DD6" w:rsidRDefault="0054170D" w:rsidP="0054170D">
      <w:pPr>
        <w:rPr>
          <w:rFonts w:cs="Arial"/>
          <w:iCs/>
        </w:rPr>
      </w:pPr>
      <w:r w:rsidRPr="00553DD6">
        <w:rPr>
          <w:rFonts w:cs="Arial"/>
          <w:iCs/>
        </w:rPr>
        <w:t>An induction policy and procedure is required for all staff. There should also be a nominated person available for newly qualified and trainee practitioners to refer to if necessary. This may or may not be the service manager.</w:t>
      </w:r>
    </w:p>
    <w:p w14:paraId="6E9B9E1C" w14:textId="77777777" w:rsidR="0054170D" w:rsidRPr="0054170D" w:rsidRDefault="0054170D" w:rsidP="0054170D"/>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893CD9" w14:paraId="1294BFE4" w14:textId="77777777" w:rsidTr="0054170D">
        <w:trPr>
          <w:trHeight w:val="284"/>
        </w:trPr>
        <w:tc>
          <w:tcPr>
            <w:tcW w:w="9385" w:type="dxa"/>
            <w:tcBorders>
              <w:top w:val="nil"/>
              <w:left w:val="nil"/>
              <w:bottom w:val="single" w:sz="4" w:space="0" w:color="auto"/>
              <w:right w:val="nil"/>
            </w:tcBorders>
            <w:shd w:val="clear" w:color="auto" w:fill="auto"/>
          </w:tcPr>
          <w:p w14:paraId="576681F7" w14:textId="77777777" w:rsidR="00680EB1" w:rsidRPr="0054170D" w:rsidRDefault="00680EB1" w:rsidP="009D439E">
            <w:pPr>
              <w:spacing w:before="60" w:after="60"/>
              <w:rPr>
                <w:rFonts w:cs="Arial"/>
                <w:iCs/>
              </w:rPr>
            </w:pPr>
            <w:r w:rsidRPr="0054170D">
              <w:rPr>
                <w:rFonts w:cs="Arial"/>
                <w:iCs/>
              </w:rPr>
              <w:t>Please outline your induction and support system for staff and practitioners</w:t>
            </w:r>
          </w:p>
        </w:tc>
      </w:tr>
      <w:tr w:rsidR="00680EB1" w:rsidRPr="00BF71F2" w14:paraId="5CCE31BE" w14:textId="77777777" w:rsidTr="0054170D">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F925B87" w14:textId="77777777" w:rsidR="00680EB1" w:rsidRPr="0054170D" w:rsidRDefault="00680EB1" w:rsidP="0054170D">
            <w:pPr>
              <w:spacing w:before="120" w:after="120"/>
              <w:rPr>
                <w:rFonts w:cs="Arial"/>
                <w:color w:val="F56699" w:themeColor="accent1" w:themeTint="99"/>
              </w:rPr>
            </w:pPr>
          </w:p>
        </w:tc>
      </w:tr>
      <w:tr w:rsidR="00680EB1" w:rsidRPr="00BF71F2" w14:paraId="44AD1918" w14:textId="77777777" w:rsidTr="0054170D">
        <w:trPr>
          <w:trHeight w:val="284"/>
        </w:trPr>
        <w:tc>
          <w:tcPr>
            <w:tcW w:w="9385" w:type="dxa"/>
            <w:tcBorders>
              <w:top w:val="single" w:sz="4" w:space="0" w:color="auto"/>
              <w:left w:val="nil"/>
              <w:bottom w:val="single" w:sz="4" w:space="0" w:color="auto"/>
              <w:right w:val="nil"/>
            </w:tcBorders>
            <w:shd w:val="clear" w:color="auto" w:fill="auto"/>
          </w:tcPr>
          <w:p w14:paraId="77D21B88" w14:textId="77777777" w:rsidR="0054170D" w:rsidRDefault="0054170D" w:rsidP="0054170D">
            <w:pPr>
              <w:rPr>
                <w:rFonts w:cs="Arial"/>
              </w:rPr>
            </w:pPr>
          </w:p>
          <w:p w14:paraId="6D572ED8" w14:textId="388F984A" w:rsidR="00680EB1" w:rsidRPr="0054170D" w:rsidRDefault="00680EB1" w:rsidP="0054170D">
            <w:pPr>
              <w:spacing w:after="60"/>
              <w:rPr>
                <w:rFonts w:cs="Arial"/>
                <w:color w:val="F56699" w:themeColor="accent1" w:themeTint="99"/>
              </w:rPr>
            </w:pPr>
            <w:r w:rsidRPr="0054170D">
              <w:rPr>
                <w:rFonts w:cs="Arial"/>
              </w:rPr>
              <w:t>Explain what additional support you offer newly qualified practitioners and trainees</w:t>
            </w:r>
          </w:p>
        </w:tc>
      </w:tr>
      <w:tr w:rsidR="00680EB1" w:rsidRPr="00BF71F2" w14:paraId="3C90EB36" w14:textId="77777777" w:rsidTr="0054170D">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FA874AD" w14:textId="77777777" w:rsidR="00680EB1" w:rsidRPr="0054170D" w:rsidRDefault="00680EB1" w:rsidP="0054170D">
            <w:pPr>
              <w:spacing w:before="120" w:after="120"/>
              <w:rPr>
                <w:rFonts w:cs="Arial"/>
              </w:rPr>
            </w:pPr>
          </w:p>
        </w:tc>
      </w:tr>
      <w:tr w:rsidR="00680EB1" w:rsidRPr="00FE0956" w14:paraId="6E1DA64B" w14:textId="77777777" w:rsidTr="0054170D">
        <w:trPr>
          <w:trHeight w:val="284"/>
        </w:trPr>
        <w:tc>
          <w:tcPr>
            <w:tcW w:w="9385" w:type="dxa"/>
            <w:tcBorders>
              <w:top w:val="single" w:sz="4" w:space="0" w:color="auto"/>
              <w:left w:val="nil"/>
              <w:bottom w:val="single" w:sz="4" w:space="0" w:color="auto"/>
              <w:right w:val="nil"/>
            </w:tcBorders>
            <w:shd w:val="clear" w:color="auto" w:fill="auto"/>
          </w:tcPr>
          <w:p w14:paraId="40854E85" w14:textId="77777777" w:rsidR="0054170D" w:rsidRDefault="0054170D" w:rsidP="0054170D">
            <w:pPr>
              <w:rPr>
                <w:rFonts w:cs="Arial"/>
              </w:rPr>
            </w:pPr>
          </w:p>
          <w:p w14:paraId="1E9C52B5" w14:textId="527729A4" w:rsidR="00680EB1" w:rsidRPr="0054170D" w:rsidRDefault="00680EB1" w:rsidP="0054170D">
            <w:pPr>
              <w:spacing w:after="60"/>
              <w:rPr>
                <w:rFonts w:cs="Arial"/>
                <w:i/>
              </w:rPr>
            </w:pPr>
            <w:r w:rsidRPr="0054170D">
              <w:rPr>
                <w:rFonts w:cs="Arial"/>
              </w:rPr>
              <w:t>Supporting evidence –</w:t>
            </w:r>
            <w:r w:rsidRPr="0054170D">
              <w:rPr>
                <w:rFonts w:cs="Arial"/>
                <w:i/>
              </w:rPr>
              <w:t xml:space="preserve"> </w:t>
            </w:r>
            <w:r w:rsidRPr="0054170D">
              <w:rPr>
                <w:rFonts w:cs="Arial"/>
                <w:iCs/>
              </w:rPr>
              <w:t>title of document and appendix number</w:t>
            </w:r>
          </w:p>
        </w:tc>
      </w:tr>
      <w:tr w:rsidR="00680EB1" w:rsidRPr="00FE0956" w14:paraId="3D769C0B" w14:textId="77777777" w:rsidTr="0054170D">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02818276" w14:textId="77777777" w:rsidR="00680EB1" w:rsidRPr="0054170D" w:rsidRDefault="00680EB1" w:rsidP="0054170D">
            <w:pPr>
              <w:spacing w:before="120" w:after="120"/>
              <w:rPr>
                <w:rFonts w:cs="Arial"/>
              </w:rPr>
            </w:pPr>
          </w:p>
        </w:tc>
      </w:tr>
      <w:tr w:rsidR="00680EB1" w:rsidRPr="00FE0956" w14:paraId="4DF0B568" w14:textId="77777777" w:rsidTr="0054170D">
        <w:trPr>
          <w:trHeight w:val="284"/>
        </w:trPr>
        <w:tc>
          <w:tcPr>
            <w:tcW w:w="9385" w:type="dxa"/>
            <w:tcBorders>
              <w:top w:val="single" w:sz="4" w:space="0" w:color="auto"/>
              <w:left w:val="nil"/>
              <w:bottom w:val="single" w:sz="4" w:space="0" w:color="auto"/>
              <w:right w:val="nil"/>
            </w:tcBorders>
            <w:shd w:val="clear" w:color="auto" w:fill="auto"/>
          </w:tcPr>
          <w:p w14:paraId="1AE2BF93" w14:textId="77777777" w:rsidR="0054170D" w:rsidRDefault="0054170D" w:rsidP="0054170D">
            <w:pPr>
              <w:rPr>
                <w:rFonts w:cs="Arial"/>
              </w:rPr>
            </w:pPr>
          </w:p>
          <w:p w14:paraId="0A4D2E2A" w14:textId="55222B44" w:rsidR="00680EB1" w:rsidRPr="0054170D" w:rsidRDefault="00680EB1" w:rsidP="0054170D">
            <w:pPr>
              <w:spacing w:after="60"/>
              <w:rPr>
                <w:rFonts w:cs="Arial"/>
                <w:i/>
              </w:rPr>
            </w:pPr>
            <w:r w:rsidRPr="0054170D">
              <w:rPr>
                <w:rFonts w:cs="Arial"/>
              </w:rPr>
              <w:lastRenderedPageBreak/>
              <w:t xml:space="preserve">Assessor decision </w:t>
            </w:r>
            <w:r w:rsidR="00553DD6" w:rsidRPr="0054170D">
              <w:rPr>
                <w:rFonts w:cs="Arial"/>
              </w:rPr>
              <w:t>and</w:t>
            </w:r>
            <w:r w:rsidRPr="0054170D">
              <w:rPr>
                <w:rFonts w:cs="Arial"/>
              </w:rPr>
              <w:t xml:space="preserve"> comment</w:t>
            </w:r>
            <w:r w:rsidRPr="0054170D">
              <w:rPr>
                <w:rFonts w:cs="Arial"/>
                <w:i/>
              </w:rPr>
              <w:t xml:space="preserve"> – </w:t>
            </w:r>
            <w:r w:rsidRPr="0054170D">
              <w:rPr>
                <w:rFonts w:cs="Arial"/>
                <w:iCs/>
              </w:rPr>
              <w:t>service to leave blank</w:t>
            </w:r>
          </w:p>
        </w:tc>
      </w:tr>
      <w:tr w:rsidR="00680EB1" w:rsidRPr="00FE0956" w14:paraId="21FEF980" w14:textId="77777777" w:rsidTr="0054170D">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C40CF" w14:textId="77777777" w:rsidR="00680EB1" w:rsidRPr="00FE0956" w:rsidRDefault="00680EB1" w:rsidP="0054170D">
            <w:pPr>
              <w:spacing w:before="120" w:after="120"/>
              <w:rPr>
                <w:rFonts w:cs="Arial"/>
              </w:rPr>
            </w:pPr>
            <w:r>
              <w:rPr>
                <w:rFonts w:cs="Arial"/>
              </w:rPr>
              <w:lastRenderedPageBreak/>
              <w:t xml:space="preserve">Met - Not met - Met in part </w:t>
            </w:r>
            <w:r w:rsidRPr="00C92A74">
              <w:rPr>
                <w:rFonts w:ascii="Trebuchet MS" w:hAnsi="Trebuchet MS" w:cs="Arial"/>
                <w:iCs/>
                <w:sz w:val="20"/>
              </w:rPr>
              <w:t>(assessor to delete as appropriate)</w:t>
            </w:r>
          </w:p>
        </w:tc>
      </w:tr>
    </w:tbl>
    <w:p w14:paraId="4DB67519" w14:textId="77777777" w:rsidR="00680EB1" w:rsidRPr="00371FDB" w:rsidRDefault="00680EB1" w:rsidP="003C6CA3">
      <w:pPr>
        <w:pStyle w:val="Heading3"/>
      </w:pPr>
    </w:p>
    <w:p w14:paraId="6BB71280" w14:textId="4C5C41D8" w:rsidR="00680EB1" w:rsidRDefault="00680EB1" w:rsidP="0054170D">
      <w:pPr>
        <w:pStyle w:val="Heading2"/>
        <w:rPr>
          <w:lang w:val="fr-FR"/>
        </w:rPr>
      </w:pPr>
      <w:r w:rsidRPr="006569FF">
        <w:rPr>
          <w:lang w:val="fr-FR"/>
        </w:rPr>
        <w:t>C</w:t>
      </w:r>
      <w:r w:rsidR="006569FF" w:rsidRPr="006569FF">
        <w:rPr>
          <w:lang w:val="fr-FR"/>
        </w:rPr>
        <w:t>lie</w:t>
      </w:r>
      <w:r w:rsidR="006569FF">
        <w:rPr>
          <w:lang w:val="fr-FR"/>
        </w:rPr>
        <w:t xml:space="preserve">nt </w:t>
      </w:r>
      <w:r w:rsidR="00553DD6">
        <w:rPr>
          <w:lang w:val="fr-FR"/>
        </w:rPr>
        <w:t>f</w:t>
      </w:r>
      <w:r w:rsidR="006569FF">
        <w:rPr>
          <w:lang w:val="fr-FR"/>
        </w:rPr>
        <w:t>ocus</w:t>
      </w:r>
    </w:p>
    <w:p w14:paraId="02B74E27" w14:textId="77777777" w:rsidR="002D0C58" w:rsidRPr="002D0C58" w:rsidRDefault="002D0C58" w:rsidP="00D14A35">
      <w:pPr>
        <w:pStyle w:val="BodyText"/>
        <w:spacing w:after="0"/>
        <w:rPr>
          <w:lang w:val="fr-FR"/>
        </w:rPr>
      </w:pPr>
    </w:p>
    <w:p w14:paraId="694DB135" w14:textId="40140B71"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B8 – Therapy </w:t>
      </w:r>
      <w:r w:rsidR="00553DD6" w:rsidRPr="002D0C58">
        <w:rPr>
          <w:iCs w:val="0"/>
          <w:color w:val="E20E5A" w:themeColor="accent1"/>
          <w:sz w:val="32"/>
          <w:szCs w:val="24"/>
        </w:rPr>
        <w:t>e</w:t>
      </w:r>
      <w:r w:rsidRPr="002D0C58">
        <w:rPr>
          <w:iCs w:val="0"/>
          <w:color w:val="E20E5A" w:themeColor="accent1"/>
          <w:sz w:val="32"/>
          <w:szCs w:val="24"/>
        </w:rPr>
        <w:t>nvironment</w:t>
      </w:r>
    </w:p>
    <w:p w14:paraId="0F81DC25" w14:textId="11E70685" w:rsidR="009D439E" w:rsidRDefault="009D439E" w:rsidP="009D439E">
      <w:pPr>
        <w:rPr>
          <w:rFonts w:cs="Arial"/>
          <w:b/>
        </w:rPr>
      </w:pPr>
      <w:r w:rsidRPr="009C4F8A">
        <w:rPr>
          <w:rFonts w:cs="Arial"/>
          <w:b/>
        </w:rPr>
        <w:t>Rooms used for counselling and psychotherapy purposes should be private and free from interruption, furnished appropriately and, when counselling is in process, used exclusively for that purpose.</w:t>
      </w:r>
    </w:p>
    <w:p w14:paraId="3D0AC601" w14:textId="77777777" w:rsidR="009D439E" w:rsidRDefault="009D439E" w:rsidP="009D439E">
      <w:pPr>
        <w:rPr>
          <w:rFonts w:cs="Arial"/>
          <w:iCs/>
        </w:rPr>
      </w:pPr>
    </w:p>
    <w:p w14:paraId="6447C13A" w14:textId="09167172" w:rsidR="009D439E" w:rsidRPr="009D439E" w:rsidRDefault="009D439E" w:rsidP="009D439E">
      <w:pPr>
        <w:rPr>
          <w:rFonts w:cs="Arial"/>
          <w:b/>
          <w:bCs/>
          <w:iCs/>
        </w:rPr>
      </w:pPr>
      <w:r w:rsidRPr="009D439E">
        <w:rPr>
          <w:rFonts w:cs="Arial"/>
          <w:b/>
          <w:bCs/>
          <w:iCs/>
        </w:rPr>
        <w:t>Guidance:</w:t>
      </w:r>
    </w:p>
    <w:p w14:paraId="62481962" w14:textId="054CF9F8" w:rsidR="009D439E" w:rsidRDefault="009D439E" w:rsidP="009D439E">
      <w:pPr>
        <w:rPr>
          <w:rFonts w:cs="Arial"/>
          <w:iCs/>
        </w:rPr>
      </w:pPr>
      <w:r w:rsidRPr="00553DD6">
        <w:rPr>
          <w:rFonts w:cs="Arial"/>
          <w:iCs/>
        </w:rPr>
        <w:t>Describe your room requirements and supply photographs if you can. If you work across several venues or locations, ensure you include reference to rooms used there. Rooms used within school environments or other multipurpose venues must also be mentioned, and where venues may change on a frequent or regular basis, we would expect to see a venue risk assessment procedure that includes room specifications. If you work therapeutically in outdoor environments, how do ensure privacy and deal with any interruptions.</w:t>
      </w:r>
    </w:p>
    <w:p w14:paraId="7BB723EA" w14:textId="77777777" w:rsidR="009D439E" w:rsidRPr="009D439E" w:rsidRDefault="009D439E" w:rsidP="009D439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344B8549" w14:textId="77777777" w:rsidTr="009D439E">
        <w:trPr>
          <w:trHeight w:val="284"/>
        </w:trPr>
        <w:tc>
          <w:tcPr>
            <w:tcW w:w="9385" w:type="dxa"/>
            <w:tcBorders>
              <w:top w:val="nil"/>
              <w:left w:val="nil"/>
              <w:bottom w:val="single" w:sz="4" w:space="0" w:color="auto"/>
              <w:right w:val="nil"/>
            </w:tcBorders>
            <w:shd w:val="clear" w:color="auto" w:fill="auto"/>
          </w:tcPr>
          <w:p w14:paraId="6AFAD85E" w14:textId="77777777" w:rsidR="00680EB1" w:rsidRPr="009C4F8A" w:rsidRDefault="00680EB1" w:rsidP="007302E8">
            <w:pPr>
              <w:spacing w:before="60" w:after="60"/>
              <w:rPr>
                <w:rFonts w:cs="Arial"/>
                <w:iCs/>
              </w:rPr>
            </w:pPr>
            <w:r w:rsidRPr="009C4F8A">
              <w:rPr>
                <w:rFonts w:cs="Arial"/>
                <w:iCs/>
              </w:rPr>
              <w:t>Describe your requirements for therapy rooms/environments in all locations</w:t>
            </w:r>
          </w:p>
        </w:tc>
      </w:tr>
      <w:tr w:rsidR="00680EB1" w:rsidRPr="00FE0956" w14:paraId="05237683" w14:textId="77777777" w:rsidTr="009D439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045142A" w14:textId="77777777" w:rsidR="00680EB1" w:rsidRPr="009C4F8A" w:rsidRDefault="00680EB1" w:rsidP="009D439E">
            <w:pPr>
              <w:spacing w:before="120" w:after="120"/>
              <w:rPr>
                <w:rFonts w:cs="Arial"/>
              </w:rPr>
            </w:pPr>
          </w:p>
        </w:tc>
      </w:tr>
      <w:tr w:rsidR="00680EB1" w:rsidRPr="00FE0956" w14:paraId="051C90EF" w14:textId="77777777" w:rsidTr="009D439E">
        <w:trPr>
          <w:trHeight w:val="284"/>
        </w:trPr>
        <w:tc>
          <w:tcPr>
            <w:tcW w:w="9385" w:type="dxa"/>
            <w:tcBorders>
              <w:top w:val="single" w:sz="4" w:space="0" w:color="auto"/>
              <w:left w:val="nil"/>
              <w:bottom w:val="single" w:sz="4" w:space="0" w:color="auto"/>
              <w:right w:val="nil"/>
            </w:tcBorders>
            <w:shd w:val="clear" w:color="auto" w:fill="auto"/>
          </w:tcPr>
          <w:p w14:paraId="426B5282" w14:textId="77777777" w:rsidR="009D439E" w:rsidRDefault="009D439E" w:rsidP="009D439E">
            <w:pPr>
              <w:rPr>
                <w:rFonts w:cs="Arial"/>
              </w:rPr>
            </w:pPr>
          </w:p>
          <w:p w14:paraId="3C863E9B" w14:textId="1D50DE42" w:rsidR="00680EB1" w:rsidRPr="009C4F8A" w:rsidRDefault="00680EB1" w:rsidP="009D439E">
            <w:pPr>
              <w:spacing w:after="60"/>
              <w:rPr>
                <w:rFonts w:cs="Arial"/>
              </w:rPr>
            </w:pPr>
            <w:r w:rsidRPr="009C4F8A">
              <w:rPr>
                <w:rFonts w:cs="Arial"/>
              </w:rPr>
              <w:t>Supporting evidence – title of document and appendix number</w:t>
            </w:r>
          </w:p>
        </w:tc>
      </w:tr>
      <w:tr w:rsidR="00680EB1" w:rsidRPr="00FE0956" w14:paraId="3B9CC229" w14:textId="77777777" w:rsidTr="009D439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3F0E562" w14:textId="77777777" w:rsidR="00680EB1" w:rsidRPr="009C4F8A" w:rsidRDefault="00680EB1" w:rsidP="009D439E">
            <w:pPr>
              <w:spacing w:before="120" w:after="120"/>
              <w:rPr>
                <w:rFonts w:cs="Arial"/>
              </w:rPr>
            </w:pPr>
          </w:p>
        </w:tc>
      </w:tr>
      <w:tr w:rsidR="00680EB1" w:rsidRPr="00FE0956" w14:paraId="072BF757" w14:textId="77777777" w:rsidTr="009D439E">
        <w:trPr>
          <w:trHeight w:val="284"/>
        </w:trPr>
        <w:tc>
          <w:tcPr>
            <w:tcW w:w="9385" w:type="dxa"/>
            <w:tcBorders>
              <w:top w:val="single" w:sz="4" w:space="0" w:color="auto"/>
              <w:left w:val="nil"/>
              <w:bottom w:val="single" w:sz="4" w:space="0" w:color="auto"/>
              <w:right w:val="nil"/>
            </w:tcBorders>
            <w:shd w:val="clear" w:color="auto" w:fill="auto"/>
          </w:tcPr>
          <w:p w14:paraId="513CAC3A" w14:textId="77777777" w:rsidR="009D439E" w:rsidRDefault="009D439E" w:rsidP="009D439E">
            <w:pPr>
              <w:rPr>
                <w:rFonts w:cs="Arial"/>
              </w:rPr>
            </w:pPr>
          </w:p>
          <w:p w14:paraId="07D16568" w14:textId="2A491879" w:rsidR="00680EB1" w:rsidRPr="009C4F8A" w:rsidRDefault="00680EB1" w:rsidP="009D439E">
            <w:pPr>
              <w:spacing w:after="60"/>
              <w:rPr>
                <w:rFonts w:cs="Arial"/>
                <w:i/>
              </w:rPr>
            </w:pPr>
            <w:r w:rsidRPr="009C4F8A">
              <w:rPr>
                <w:rFonts w:cs="Arial"/>
              </w:rPr>
              <w:t xml:space="preserve">Assessor decision </w:t>
            </w:r>
            <w:r w:rsidR="00553DD6" w:rsidRPr="009C4F8A">
              <w:rPr>
                <w:rFonts w:cs="Arial"/>
              </w:rPr>
              <w:t>and</w:t>
            </w:r>
            <w:r w:rsidRPr="009C4F8A">
              <w:rPr>
                <w:rFonts w:cs="Arial"/>
              </w:rPr>
              <w:t xml:space="preserve"> comment</w:t>
            </w:r>
            <w:r w:rsidRPr="009C4F8A">
              <w:rPr>
                <w:rFonts w:cs="Arial"/>
                <w:i/>
              </w:rPr>
              <w:t xml:space="preserve"> – </w:t>
            </w:r>
            <w:r w:rsidRPr="009C4F8A">
              <w:rPr>
                <w:rFonts w:cs="Arial"/>
                <w:iCs/>
              </w:rPr>
              <w:t>service to leave blank</w:t>
            </w:r>
          </w:p>
        </w:tc>
      </w:tr>
      <w:tr w:rsidR="00680EB1" w:rsidRPr="00FE0956" w14:paraId="23A2A2F6" w14:textId="77777777" w:rsidTr="009D439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C6CB1" w14:textId="77777777" w:rsidR="00680EB1" w:rsidRPr="00FE0956" w:rsidRDefault="00680EB1" w:rsidP="009D439E">
            <w:pPr>
              <w:spacing w:before="120" w:after="120"/>
              <w:rPr>
                <w:rFonts w:cs="Arial"/>
              </w:rPr>
            </w:pPr>
            <w:r>
              <w:rPr>
                <w:rFonts w:cs="Arial"/>
              </w:rPr>
              <w:t xml:space="preserve">Met - Not met - Met in part </w:t>
            </w:r>
            <w:r w:rsidRPr="00C92A74">
              <w:rPr>
                <w:rFonts w:ascii="Trebuchet MS" w:hAnsi="Trebuchet MS" w:cs="Arial"/>
                <w:iCs/>
                <w:sz w:val="20"/>
              </w:rPr>
              <w:t>(assessor to delete as appropriate)</w:t>
            </w:r>
          </w:p>
        </w:tc>
      </w:tr>
    </w:tbl>
    <w:p w14:paraId="315276FC" w14:textId="77777777" w:rsidR="00680EB1" w:rsidRDefault="00680EB1" w:rsidP="003C6CA3">
      <w:pPr>
        <w:pStyle w:val="Heading3"/>
        <w:rPr>
          <w:b w:val="0"/>
          <w:bCs/>
          <w:sz w:val="22"/>
          <w:szCs w:val="18"/>
        </w:rPr>
      </w:pPr>
    </w:p>
    <w:p w14:paraId="0EA78D18" w14:textId="77777777" w:rsidR="009D439E" w:rsidRPr="009D439E" w:rsidRDefault="009D439E" w:rsidP="009D439E"/>
    <w:p w14:paraId="43AB5D31"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B9 – Appointment systems</w:t>
      </w:r>
    </w:p>
    <w:p w14:paraId="414533FA" w14:textId="2C503263" w:rsidR="009D439E" w:rsidRDefault="00C92A74" w:rsidP="009D439E">
      <w:pPr>
        <w:rPr>
          <w:rFonts w:cs="Arial"/>
          <w:b/>
        </w:rPr>
      </w:pPr>
      <w:r w:rsidRPr="009C4F8A">
        <w:rPr>
          <w:rFonts w:cs="Arial"/>
          <w:b/>
        </w:rPr>
        <w:t>Appointment systems, if used, must be private and confidential.</w:t>
      </w:r>
    </w:p>
    <w:p w14:paraId="16145221" w14:textId="77777777" w:rsidR="00C92A74" w:rsidRDefault="00C92A74" w:rsidP="009D439E">
      <w:pPr>
        <w:rPr>
          <w:rFonts w:cs="Arial"/>
          <w:iCs/>
        </w:rPr>
      </w:pPr>
    </w:p>
    <w:p w14:paraId="5E29A49A" w14:textId="169610EF" w:rsidR="00C92A74" w:rsidRPr="00C92A74" w:rsidRDefault="00C92A74" w:rsidP="009D439E">
      <w:pPr>
        <w:rPr>
          <w:rFonts w:cs="Arial"/>
          <w:b/>
          <w:bCs/>
          <w:iCs/>
        </w:rPr>
      </w:pPr>
      <w:r w:rsidRPr="00C92A74">
        <w:rPr>
          <w:rFonts w:cs="Arial"/>
          <w:b/>
          <w:bCs/>
          <w:iCs/>
        </w:rPr>
        <w:t>Guidance:</w:t>
      </w:r>
    </w:p>
    <w:p w14:paraId="0ABC4B13" w14:textId="688190E1" w:rsidR="00C92A74" w:rsidRDefault="00C92A74" w:rsidP="009D439E">
      <w:pPr>
        <w:rPr>
          <w:rFonts w:cs="Arial"/>
          <w:iCs/>
        </w:rPr>
      </w:pPr>
      <w:r w:rsidRPr="009C4F8A">
        <w:rPr>
          <w:rFonts w:cs="Arial"/>
          <w:iCs/>
        </w:rPr>
        <w:t>Consider how you ensure service user appointments are kept confidential to all but the relevant therapists, whilst enabling all staff to be aware of booked sessions.</w:t>
      </w:r>
    </w:p>
    <w:p w14:paraId="0C32DEB2" w14:textId="77777777" w:rsidR="00C92A74" w:rsidRPr="009D439E" w:rsidRDefault="00C92A74" w:rsidP="009D439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46DD708F" w14:textId="77777777" w:rsidTr="00C92A74">
        <w:trPr>
          <w:trHeight w:val="284"/>
        </w:trPr>
        <w:tc>
          <w:tcPr>
            <w:tcW w:w="9385" w:type="dxa"/>
            <w:tcBorders>
              <w:top w:val="nil"/>
              <w:left w:val="nil"/>
              <w:bottom w:val="single" w:sz="4" w:space="0" w:color="auto"/>
              <w:right w:val="nil"/>
            </w:tcBorders>
            <w:shd w:val="clear" w:color="auto" w:fill="auto"/>
          </w:tcPr>
          <w:p w14:paraId="790B703B" w14:textId="77777777" w:rsidR="00680EB1" w:rsidRPr="009C4F8A" w:rsidRDefault="00680EB1" w:rsidP="007302E8">
            <w:pPr>
              <w:spacing w:before="60" w:after="60"/>
              <w:rPr>
                <w:rFonts w:cs="Arial"/>
                <w:i/>
              </w:rPr>
            </w:pPr>
            <w:r w:rsidRPr="009C4F8A">
              <w:rPr>
                <w:rFonts w:cs="Arial"/>
                <w:iCs/>
              </w:rPr>
              <w:t>Provide a brief outline of your appointment system</w:t>
            </w:r>
          </w:p>
        </w:tc>
      </w:tr>
      <w:tr w:rsidR="00680EB1" w:rsidRPr="00FE0956" w14:paraId="3BCFDC67"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833F1CB" w14:textId="77777777" w:rsidR="00680EB1" w:rsidRPr="00C92A74" w:rsidRDefault="00680EB1" w:rsidP="00C92A74">
            <w:pPr>
              <w:spacing w:before="120" w:after="120"/>
              <w:rPr>
                <w:rFonts w:cs="Arial"/>
                <w:iCs/>
              </w:rPr>
            </w:pPr>
          </w:p>
        </w:tc>
      </w:tr>
      <w:tr w:rsidR="00680EB1" w:rsidRPr="00FE0956" w14:paraId="346BD253"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6586B79C" w14:textId="77777777" w:rsidR="00C92A74" w:rsidRDefault="00C92A74" w:rsidP="00C92A74">
            <w:pPr>
              <w:rPr>
                <w:rFonts w:cs="Arial"/>
              </w:rPr>
            </w:pPr>
          </w:p>
          <w:p w14:paraId="30472539" w14:textId="798E5CB0" w:rsidR="00680EB1" w:rsidRPr="009C4F8A" w:rsidRDefault="00680EB1" w:rsidP="00C92A74">
            <w:pPr>
              <w:spacing w:after="60"/>
              <w:rPr>
                <w:rFonts w:cs="Arial"/>
                <w:i/>
              </w:rPr>
            </w:pPr>
            <w:r w:rsidRPr="009C4F8A">
              <w:rPr>
                <w:rFonts w:cs="Arial"/>
              </w:rPr>
              <w:t>Supporting evidence –</w:t>
            </w:r>
            <w:r w:rsidRPr="009C4F8A">
              <w:rPr>
                <w:rFonts w:cs="Arial"/>
                <w:i/>
              </w:rPr>
              <w:t xml:space="preserve"> </w:t>
            </w:r>
            <w:r w:rsidRPr="009C4F8A">
              <w:rPr>
                <w:rFonts w:cs="Arial"/>
                <w:iCs/>
              </w:rPr>
              <w:t>title of document and appendix number</w:t>
            </w:r>
          </w:p>
        </w:tc>
      </w:tr>
      <w:tr w:rsidR="00680EB1" w:rsidRPr="00FE0956" w14:paraId="24C7CA80"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7709318" w14:textId="77777777" w:rsidR="00680EB1" w:rsidRPr="00C92A74" w:rsidRDefault="00680EB1" w:rsidP="00C92A74">
            <w:pPr>
              <w:spacing w:before="120" w:after="120"/>
              <w:rPr>
                <w:rFonts w:cs="Arial"/>
                <w:iCs/>
              </w:rPr>
            </w:pPr>
          </w:p>
        </w:tc>
      </w:tr>
      <w:tr w:rsidR="00680EB1" w:rsidRPr="00FE0956" w14:paraId="49C4CD21"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0CE2F2F9" w14:textId="77777777" w:rsidR="00C92A74" w:rsidRDefault="00C92A74" w:rsidP="00C92A74">
            <w:pPr>
              <w:rPr>
                <w:rFonts w:cs="Arial"/>
              </w:rPr>
            </w:pPr>
          </w:p>
          <w:p w14:paraId="1FB04E9E" w14:textId="7C3EB642" w:rsidR="00680EB1" w:rsidRPr="009C4F8A" w:rsidRDefault="00680EB1" w:rsidP="00C92A74">
            <w:pPr>
              <w:spacing w:after="60"/>
              <w:rPr>
                <w:rFonts w:cs="Arial"/>
                <w:i/>
              </w:rPr>
            </w:pPr>
            <w:r w:rsidRPr="009C4F8A">
              <w:rPr>
                <w:rFonts w:cs="Arial"/>
              </w:rPr>
              <w:t xml:space="preserve">Assessor decision </w:t>
            </w:r>
            <w:r w:rsidR="00553DD6" w:rsidRPr="009C4F8A">
              <w:rPr>
                <w:rFonts w:cs="Arial"/>
              </w:rPr>
              <w:t>and</w:t>
            </w:r>
            <w:r w:rsidRPr="009C4F8A">
              <w:rPr>
                <w:rFonts w:cs="Arial"/>
              </w:rPr>
              <w:t xml:space="preserve"> comment</w:t>
            </w:r>
            <w:r w:rsidRPr="009C4F8A">
              <w:rPr>
                <w:rFonts w:cs="Arial"/>
                <w:i/>
              </w:rPr>
              <w:t xml:space="preserve"> – </w:t>
            </w:r>
            <w:r w:rsidRPr="009C4F8A">
              <w:rPr>
                <w:rFonts w:cs="Arial"/>
                <w:iCs/>
              </w:rPr>
              <w:t>service to leave blank</w:t>
            </w:r>
          </w:p>
        </w:tc>
      </w:tr>
      <w:tr w:rsidR="00680EB1" w:rsidRPr="00FE0956" w14:paraId="3D1C5C47"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E3AA4" w14:textId="77777777" w:rsidR="00680EB1" w:rsidRPr="00976238" w:rsidRDefault="00680EB1" w:rsidP="00C92A74">
            <w:pPr>
              <w:spacing w:before="120" w:after="120"/>
              <w:rPr>
                <w:rFonts w:cs="Arial"/>
              </w:rPr>
            </w:pPr>
            <w:r>
              <w:rPr>
                <w:rFonts w:cs="Arial"/>
              </w:rPr>
              <w:t xml:space="preserve">Met - Not met - Met in part </w:t>
            </w:r>
            <w:r w:rsidRPr="00C92A74">
              <w:rPr>
                <w:rFonts w:ascii="Trebuchet MS" w:hAnsi="Trebuchet MS" w:cs="Arial"/>
                <w:iCs/>
                <w:sz w:val="20"/>
              </w:rPr>
              <w:t>(assessor to delete as appropriate)</w:t>
            </w:r>
          </w:p>
        </w:tc>
      </w:tr>
    </w:tbl>
    <w:p w14:paraId="040CDA33" w14:textId="77777777" w:rsidR="00680EB1" w:rsidRPr="00371FDB" w:rsidRDefault="00680EB1" w:rsidP="003C6CA3">
      <w:pPr>
        <w:pStyle w:val="Heading3"/>
      </w:pPr>
    </w:p>
    <w:p w14:paraId="4900E4D3" w14:textId="77777777" w:rsidR="009C4F8A" w:rsidRDefault="00680EB1" w:rsidP="006569FF">
      <w:pPr>
        <w:pStyle w:val="Heading4"/>
        <w:rPr>
          <w:rFonts w:cs="Arial"/>
          <w:color w:val="auto"/>
        </w:rPr>
      </w:pPr>
      <w:r w:rsidRPr="002D0C58">
        <w:rPr>
          <w:iCs w:val="0"/>
          <w:color w:val="E20E5A" w:themeColor="accent1"/>
          <w:sz w:val="32"/>
          <w:szCs w:val="24"/>
        </w:rPr>
        <w:t>Criterion B10 – Non-practitioners</w:t>
      </w:r>
      <w:r w:rsidR="009C4F8A" w:rsidRPr="009C4F8A">
        <w:rPr>
          <w:rFonts w:cs="Arial"/>
          <w:color w:val="auto"/>
        </w:rPr>
        <w:t xml:space="preserve"> </w:t>
      </w:r>
    </w:p>
    <w:p w14:paraId="7C1B9829" w14:textId="69F0768D" w:rsidR="00680EB1" w:rsidRDefault="009C4F8A" w:rsidP="006569FF">
      <w:pPr>
        <w:pStyle w:val="Heading4"/>
      </w:pPr>
      <w:r w:rsidRPr="009D2AF4">
        <w:t>Sub-criterion B10.1</w:t>
      </w:r>
    </w:p>
    <w:p w14:paraId="21294130" w14:textId="7B62C2BC" w:rsidR="00C92A74" w:rsidRDefault="00C92A74" w:rsidP="00C92A74">
      <w:pPr>
        <w:rPr>
          <w:rFonts w:cs="Arial"/>
          <w:b/>
        </w:rPr>
      </w:pPr>
      <w:r w:rsidRPr="009C4F8A">
        <w:rPr>
          <w:rFonts w:cs="Arial"/>
          <w:b/>
        </w:rPr>
        <w:t>All secretarial, administration and reception support staff should work in a manner that maintains confidentiality. Reception staff must be experienced and confident in working with those in distress.</w:t>
      </w:r>
    </w:p>
    <w:p w14:paraId="74727BB6" w14:textId="77777777" w:rsidR="00C92A74" w:rsidRDefault="00C92A74" w:rsidP="00C92A74">
      <w:pPr>
        <w:rPr>
          <w:rFonts w:cs="Arial"/>
          <w:b/>
        </w:rPr>
      </w:pPr>
    </w:p>
    <w:p w14:paraId="59F1B491" w14:textId="77777777" w:rsidR="00C92A74" w:rsidRPr="00C92A74" w:rsidRDefault="00C92A74" w:rsidP="00C92A74">
      <w:pPr>
        <w:rPr>
          <w:rFonts w:cs="Arial"/>
          <w:b/>
          <w:bCs/>
          <w:iCs/>
        </w:rPr>
      </w:pPr>
      <w:r w:rsidRPr="00C92A74">
        <w:rPr>
          <w:rFonts w:cs="Arial"/>
          <w:b/>
          <w:bCs/>
          <w:iCs/>
        </w:rPr>
        <w:t xml:space="preserve">Guidance: </w:t>
      </w:r>
    </w:p>
    <w:p w14:paraId="1DEB480B" w14:textId="6C3C2203" w:rsidR="00C92A74" w:rsidRDefault="00C92A74" w:rsidP="00C92A74">
      <w:pPr>
        <w:rPr>
          <w:rFonts w:cs="Arial"/>
          <w:iCs/>
        </w:rPr>
      </w:pPr>
      <w:r w:rsidRPr="00553DD6">
        <w:rPr>
          <w:rFonts w:cs="Arial"/>
          <w:iCs/>
        </w:rPr>
        <w:t>All non-therapists should have appropriate training in confidentially and in dealing with people in distress. In-house training is acceptable.</w:t>
      </w:r>
    </w:p>
    <w:p w14:paraId="272CC670" w14:textId="77777777" w:rsidR="00C92A74" w:rsidRPr="00C92A74" w:rsidRDefault="00C92A74" w:rsidP="00C92A74"/>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213A91AB" w14:textId="77777777" w:rsidTr="00C92A74">
        <w:trPr>
          <w:trHeight w:val="284"/>
        </w:trPr>
        <w:tc>
          <w:tcPr>
            <w:tcW w:w="9385" w:type="dxa"/>
            <w:tcBorders>
              <w:top w:val="nil"/>
              <w:left w:val="nil"/>
              <w:bottom w:val="single" w:sz="4" w:space="0" w:color="auto"/>
              <w:right w:val="nil"/>
            </w:tcBorders>
            <w:shd w:val="clear" w:color="auto" w:fill="auto"/>
          </w:tcPr>
          <w:p w14:paraId="1A148B8E" w14:textId="77777777" w:rsidR="00680EB1" w:rsidRPr="009C4F8A" w:rsidRDefault="00680EB1" w:rsidP="007302E8">
            <w:pPr>
              <w:spacing w:before="60" w:after="60"/>
              <w:rPr>
                <w:rFonts w:cs="Arial"/>
                <w:i/>
              </w:rPr>
            </w:pPr>
            <w:r w:rsidRPr="009C4F8A">
              <w:rPr>
                <w:rFonts w:cs="Arial"/>
                <w:iCs/>
              </w:rPr>
              <w:t>How do you ensure non-practitioner staff fit these needs?</w:t>
            </w:r>
          </w:p>
        </w:tc>
      </w:tr>
      <w:tr w:rsidR="00680EB1" w:rsidRPr="00FE0956" w14:paraId="2B707EFF"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EF300BF" w14:textId="77777777" w:rsidR="00680EB1" w:rsidRPr="009C4F8A" w:rsidRDefault="00680EB1" w:rsidP="00C92A74">
            <w:pPr>
              <w:spacing w:before="120" w:after="120"/>
              <w:rPr>
                <w:rFonts w:cs="Arial"/>
              </w:rPr>
            </w:pPr>
          </w:p>
        </w:tc>
      </w:tr>
      <w:tr w:rsidR="00680EB1" w:rsidRPr="00FE0956" w14:paraId="3A1766FF"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6520FE65" w14:textId="77777777" w:rsidR="00C92A74" w:rsidRDefault="00C92A74" w:rsidP="00C92A74">
            <w:pPr>
              <w:rPr>
                <w:rFonts w:cs="Arial"/>
              </w:rPr>
            </w:pPr>
          </w:p>
          <w:p w14:paraId="15C4CDC9" w14:textId="7BC58F8D" w:rsidR="00680EB1" w:rsidRPr="009C4F8A" w:rsidRDefault="00680EB1" w:rsidP="00C92A74">
            <w:pPr>
              <w:spacing w:after="60"/>
              <w:rPr>
                <w:rFonts w:cs="Arial"/>
                <w:i/>
              </w:rPr>
            </w:pPr>
            <w:r w:rsidRPr="009C4F8A">
              <w:rPr>
                <w:rFonts w:cs="Arial"/>
              </w:rPr>
              <w:t>Supporting evidence –</w:t>
            </w:r>
            <w:r w:rsidRPr="009C4F8A">
              <w:rPr>
                <w:rFonts w:cs="Arial"/>
                <w:i/>
              </w:rPr>
              <w:t xml:space="preserve"> </w:t>
            </w:r>
            <w:r w:rsidRPr="009C4F8A">
              <w:rPr>
                <w:rFonts w:cs="Arial"/>
                <w:iCs/>
              </w:rPr>
              <w:t>title of document and appendix number</w:t>
            </w:r>
          </w:p>
        </w:tc>
      </w:tr>
      <w:tr w:rsidR="00680EB1" w:rsidRPr="00FE0956" w14:paraId="0A8E6477"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ED70959" w14:textId="77777777" w:rsidR="00680EB1" w:rsidRPr="009C4F8A" w:rsidRDefault="00680EB1" w:rsidP="00C92A74">
            <w:pPr>
              <w:spacing w:before="120" w:after="120"/>
              <w:rPr>
                <w:rFonts w:cs="Arial"/>
              </w:rPr>
            </w:pPr>
          </w:p>
        </w:tc>
      </w:tr>
      <w:tr w:rsidR="00680EB1" w:rsidRPr="00FE0956" w14:paraId="04ADCACF"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625A5378" w14:textId="77777777" w:rsidR="00C92A74" w:rsidRDefault="00C92A74" w:rsidP="00C92A74">
            <w:pPr>
              <w:rPr>
                <w:rFonts w:cs="Arial"/>
              </w:rPr>
            </w:pPr>
          </w:p>
          <w:p w14:paraId="13B0E780" w14:textId="3DCC515E" w:rsidR="00680EB1" w:rsidRPr="009C4F8A" w:rsidRDefault="00680EB1" w:rsidP="00C92A74">
            <w:pPr>
              <w:spacing w:after="60"/>
              <w:rPr>
                <w:rFonts w:cs="Arial"/>
                <w:i/>
              </w:rPr>
            </w:pPr>
            <w:r w:rsidRPr="009C4F8A">
              <w:rPr>
                <w:rFonts w:cs="Arial"/>
              </w:rPr>
              <w:t>Assessor decision &amp; comment</w:t>
            </w:r>
            <w:r w:rsidRPr="009C4F8A">
              <w:rPr>
                <w:rFonts w:cs="Arial"/>
                <w:i/>
              </w:rPr>
              <w:t xml:space="preserve"> – </w:t>
            </w:r>
            <w:r w:rsidRPr="009C4F8A">
              <w:rPr>
                <w:rFonts w:cs="Arial"/>
                <w:iCs/>
              </w:rPr>
              <w:t>service to leave blank</w:t>
            </w:r>
          </w:p>
        </w:tc>
      </w:tr>
      <w:tr w:rsidR="00680EB1" w:rsidRPr="00FE0956" w14:paraId="252B1056"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A083F" w14:textId="77777777" w:rsidR="00680EB1" w:rsidRPr="00FE0956" w:rsidRDefault="00680EB1" w:rsidP="00C92A74">
            <w:pPr>
              <w:spacing w:before="120" w:after="120"/>
              <w:rPr>
                <w:rFonts w:cs="Arial"/>
              </w:rPr>
            </w:pPr>
            <w:r>
              <w:rPr>
                <w:rFonts w:cs="Arial"/>
              </w:rPr>
              <w:t xml:space="preserve">Met - Not met - Met in part </w:t>
            </w:r>
            <w:r w:rsidRPr="00C92A74">
              <w:rPr>
                <w:rFonts w:ascii="Trebuchet MS" w:hAnsi="Trebuchet MS" w:cs="Arial"/>
                <w:iCs/>
                <w:sz w:val="20"/>
              </w:rPr>
              <w:t>(assessor to delete as appropriate)</w:t>
            </w:r>
          </w:p>
        </w:tc>
      </w:tr>
    </w:tbl>
    <w:p w14:paraId="2FE5AD36" w14:textId="77777777" w:rsidR="009C4F8A" w:rsidRPr="00C92A74" w:rsidRDefault="009C4F8A" w:rsidP="009D2AF4">
      <w:pPr>
        <w:pStyle w:val="Heading4"/>
        <w:rPr>
          <w:b w:val="0"/>
          <w:bCs/>
          <w:sz w:val="22"/>
          <w:szCs w:val="18"/>
        </w:rPr>
      </w:pPr>
    </w:p>
    <w:p w14:paraId="001E769B" w14:textId="2492D442" w:rsidR="00680EB1" w:rsidRDefault="009C4F8A" w:rsidP="009D2AF4">
      <w:pPr>
        <w:pStyle w:val="Heading4"/>
      </w:pPr>
      <w:r w:rsidRPr="009D2AF4">
        <w:t>Sub-criterion B10.2</w:t>
      </w:r>
    </w:p>
    <w:p w14:paraId="2588D658" w14:textId="77777777" w:rsidR="00C92A74" w:rsidRDefault="00C92A74" w:rsidP="00C92A74">
      <w:pPr>
        <w:rPr>
          <w:rFonts w:cs="Arial"/>
          <w:iCs/>
        </w:rPr>
      </w:pPr>
      <w:r w:rsidRPr="006E1E70">
        <w:rPr>
          <w:rFonts w:cs="Arial"/>
          <w:b/>
        </w:rPr>
        <w:t>Staff undertaking a variety of roles must make it clear to service users and colleagues which one they are in at any given time.</w:t>
      </w:r>
      <w:r w:rsidRPr="00C92A74">
        <w:rPr>
          <w:rFonts w:cs="Arial"/>
          <w:iCs/>
        </w:rPr>
        <w:t xml:space="preserve"> </w:t>
      </w:r>
    </w:p>
    <w:p w14:paraId="77D593D8" w14:textId="77777777" w:rsidR="00C92A74" w:rsidRDefault="00C92A74" w:rsidP="00C92A74">
      <w:pPr>
        <w:rPr>
          <w:rFonts w:cs="Arial"/>
          <w:iCs/>
        </w:rPr>
      </w:pPr>
    </w:p>
    <w:p w14:paraId="27574E9C" w14:textId="77777777" w:rsidR="00C92A74" w:rsidRPr="00C92A74" w:rsidRDefault="00C92A74" w:rsidP="00C92A74">
      <w:pPr>
        <w:rPr>
          <w:rFonts w:cs="Arial"/>
          <w:b/>
          <w:bCs/>
          <w:iCs/>
        </w:rPr>
      </w:pPr>
      <w:r w:rsidRPr="00C92A74">
        <w:rPr>
          <w:rFonts w:cs="Arial"/>
          <w:b/>
          <w:bCs/>
          <w:iCs/>
        </w:rPr>
        <w:t xml:space="preserve">Guidance: </w:t>
      </w:r>
    </w:p>
    <w:p w14:paraId="328EC847" w14:textId="5795C299" w:rsidR="00C92A74" w:rsidRPr="006E1E70" w:rsidRDefault="00C92A74" w:rsidP="00C92A74">
      <w:pPr>
        <w:rPr>
          <w:rFonts w:cs="Arial"/>
          <w:iCs/>
        </w:rPr>
      </w:pPr>
      <w:r w:rsidRPr="006E1E70">
        <w:rPr>
          <w:rFonts w:cs="Arial"/>
          <w:iCs/>
        </w:rPr>
        <w:t>Confirm how you manage role boundaries where dual roles exists, such as, but not limited to, counsellors who undertake reception duties and managers who also provide counselling. Dual line management and supervisory roles require particular ethical considerations which you will need to explain, if in practice.</w:t>
      </w:r>
    </w:p>
    <w:p w14:paraId="6242D067" w14:textId="2AA6081D" w:rsidR="00C92A74" w:rsidRPr="00C92A74" w:rsidRDefault="00C92A74" w:rsidP="00C92A74"/>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33BE1D1F" w14:textId="77777777" w:rsidTr="00C92A74">
        <w:trPr>
          <w:trHeight w:val="284"/>
        </w:trPr>
        <w:tc>
          <w:tcPr>
            <w:tcW w:w="9385" w:type="dxa"/>
            <w:tcBorders>
              <w:top w:val="nil"/>
              <w:left w:val="nil"/>
              <w:bottom w:val="single" w:sz="4" w:space="0" w:color="auto"/>
              <w:right w:val="nil"/>
            </w:tcBorders>
            <w:shd w:val="clear" w:color="auto" w:fill="auto"/>
          </w:tcPr>
          <w:p w14:paraId="4643D7E4" w14:textId="77777777" w:rsidR="00680EB1" w:rsidRPr="006E1E70" w:rsidRDefault="00680EB1" w:rsidP="007302E8">
            <w:pPr>
              <w:spacing w:before="60" w:after="60"/>
              <w:rPr>
                <w:rFonts w:cs="Arial"/>
                <w:iCs/>
              </w:rPr>
            </w:pPr>
            <w:r w:rsidRPr="006E1E70">
              <w:rPr>
                <w:rFonts w:cs="Arial"/>
                <w:iCs/>
              </w:rPr>
              <w:t>If there are dual roles in your service, how are they ethically managed?</w:t>
            </w:r>
          </w:p>
        </w:tc>
      </w:tr>
      <w:tr w:rsidR="00680EB1" w:rsidRPr="00FE0956" w14:paraId="25B798DB"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F6FF931" w14:textId="77777777" w:rsidR="00680EB1" w:rsidRPr="006E1E70" w:rsidRDefault="00680EB1" w:rsidP="00C92A74">
            <w:pPr>
              <w:spacing w:before="120" w:after="120"/>
              <w:rPr>
                <w:rFonts w:cs="Arial"/>
              </w:rPr>
            </w:pPr>
          </w:p>
        </w:tc>
      </w:tr>
      <w:tr w:rsidR="00680EB1" w:rsidRPr="00FE0956" w14:paraId="4ECD5BC2"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48CD75B6" w14:textId="77777777" w:rsidR="00C92A74" w:rsidRDefault="00C92A74" w:rsidP="00C92A74">
            <w:pPr>
              <w:rPr>
                <w:rFonts w:cs="Arial"/>
              </w:rPr>
            </w:pPr>
          </w:p>
          <w:p w14:paraId="0F6FCB0D" w14:textId="6C8516ED" w:rsidR="00680EB1" w:rsidRPr="006E1E70" w:rsidRDefault="00680EB1" w:rsidP="00C92A74">
            <w:pPr>
              <w:spacing w:after="60"/>
              <w:rPr>
                <w:rFonts w:cs="Arial"/>
                <w:i/>
              </w:rPr>
            </w:pPr>
            <w:r w:rsidRPr="006E1E70">
              <w:rPr>
                <w:rFonts w:cs="Arial"/>
              </w:rPr>
              <w:t>Supporting evidence –</w:t>
            </w:r>
            <w:r w:rsidRPr="006E1E70">
              <w:rPr>
                <w:rFonts w:cs="Arial"/>
                <w:i/>
              </w:rPr>
              <w:t xml:space="preserve"> </w:t>
            </w:r>
            <w:r w:rsidRPr="006E1E70">
              <w:rPr>
                <w:rFonts w:cs="Arial"/>
                <w:iCs/>
              </w:rPr>
              <w:t>title of document and appendix number</w:t>
            </w:r>
          </w:p>
        </w:tc>
      </w:tr>
      <w:tr w:rsidR="00680EB1" w:rsidRPr="00FE0956" w14:paraId="12348AB2"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745F77F" w14:textId="77777777" w:rsidR="00680EB1" w:rsidRPr="006E1E70" w:rsidRDefault="00680EB1" w:rsidP="00C92A74">
            <w:pPr>
              <w:spacing w:before="120" w:after="120"/>
              <w:rPr>
                <w:rFonts w:cs="Arial"/>
              </w:rPr>
            </w:pPr>
          </w:p>
        </w:tc>
      </w:tr>
      <w:tr w:rsidR="00680EB1" w:rsidRPr="00FE0956" w14:paraId="5E7171D7" w14:textId="77777777" w:rsidTr="00C92A74">
        <w:trPr>
          <w:trHeight w:val="284"/>
        </w:trPr>
        <w:tc>
          <w:tcPr>
            <w:tcW w:w="9385" w:type="dxa"/>
            <w:tcBorders>
              <w:top w:val="single" w:sz="4" w:space="0" w:color="auto"/>
              <w:left w:val="nil"/>
              <w:bottom w:val="single" w:sz="4" w:space="0" w:color="auto"/>
              <w:right w:val="nil"/>
            </w:tcBorders>
            <w:shd w:val="clear" w:color="auto" w:fill="auto"/>
          </w:tcPr>
          <w:p w14:paraId="505BCAEF" w14:textId="77777777" w:rsidR="00C92A74" w:rsidRDefault="00C92A74" w:rsidP="00C92A74">
            <w:pPr>
              <w:rPr>
                <w:rFonts w:cs="Arial"/>
              </w:rPr>
            </w:pPr>
          </w:p>
          <w:p w14:paraId="04B9940D" w14:textId="2313F99D" w:rsidR="00680EB1" w:rsidRPr="006E1E70" w:rsidRDefault="00680EB1" w:rsidP="00C92A74">
            <w:pPr>
              <w:spacing w:after="60"/>
              <w:rPr>
                <w:rFonts w:cs="Arial"/>
                <w:i/>
              </w:rPr>
            </w:pPr>
            <w:r w:rsidRPr="006E1E70">
              <w:rPr>
                <w:rFonts w:cs="Arial"/>
              </w:rPr>
              <w:t xml:space="preserve">Assessor decision </w:t>
            </w:r>
            <w:r w:rsidR="00553DD6" w:rsidRPr="006E1E70">
              <w:rPr>
                <w:rFonts w:cs="Arial"/>
              </w:rPr>
              <w:t>and</w:t>
            </w:r>
            <w:r w:rsidRPr="006E1E70">
              <w:rPr>
                <w:rFonts w:cs="Arial"/>
              </w:rPr>
              <w:t xml:space="preserve"> comment</w:t>
            </w:r>
            <w:r w:rsidRPr="006E1E70">
              <w:rPr>
                <w:rFonts w:cs="Arial"/>
                <w:i/>
              </w:rPr>
              <w:t xml:space="preserve"> – </w:t>
            </w:r>
            <w:r w:rsidRPr="006E1E70">
              <w:rPr>
                <w:rFonts w:cs="Arial"/>
                <w:iCs/>
              </w:rPr>
              <w:t>service to leave blank</w:t>
            </w:r>
          </w:p>
        </w:tc>
      </w:tr>
      <w:tr w:rsidR="00680EB1" w:rsidRPr="00FE0956" w14:paraId="6363C6C3" w14:textId="77777777" w:rsidTr="00C92A7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92B02" w14:textId="7CB6E5FC" w:rsidR="00680EB1" w:rsidRPr="006E1E70" w:rsidRDefault="00680EB1" w:rsidP="00C92A74">
            <w:pPr>
              <w:spacing w:before="120" w:after="120"/>
              <w:rPr>
                <w:rFonts w:cs="Arial"/>
              </w:rPr>
            </w:pPr>
            <w:r w:rsidRPr="006E1E70">
              <w:rPr>
                <w:rFonts w:cs="Arial"/>
              </w:rPr>
              <w:lastRenderedPageBreak/>
              <w:t xml:space="preserve">Met </w:t>
            </w:r>
            <w:r w:rsidR="00553DD6" w:rsidRPr="006E1E70">
              <w:rPr>
                <w:rFonts w:cs="Arial"/>
              </w:rPr>
              <w:t>–</w:t>
            </w:r>
            <w:r w:rsidRPr="006E1E70">
              <w:rPr>
                <w:rFonts w:cs="Arial"/>
              </w:rPr>
              <w:t xml:space="preserve"> Not met </w:t>
            </w:r>
            <w:r w:rsidR="00553DD6" w:rsidRPr="006E1E70">
              <w:rPr>
                <w:rFonts w:cs="Arial"/>
              </w:rPr>
              <w:t>–</w:t>
            </w:r>
            <w:r w:rsidRPr="006E1E70">
              <w:rPr>
                <w:rFonts w:cs="Arial"/>
              </w:rPr>
              <w:t xml:space="preserve"> Met in part </w:t>
            </w:r>
            <w:r w:rsidRPr="00C92A74">
              <w:rPr>
                <w:rFonts w:ascii="Trebuchet MS" w:hAnsi="Trebuchet MS" w:cs="Arial"/>
                <w:iCs/>
                <w:sz w:val="20"/>
                <w:szCs w:val="20"/>
              </w:rPr>
              <w:t>(assessor to delete as appropriate)</w:t>
            </w:r>
          </w:p>
        </w:tc>
      </w:tr>
    </w:tbl>
    <w:p w14:paraId="05CD1B48" w14:textId="77777777" w:rsidR="00680EB1" w:rsidRDefault="00680EB1" w:rsidP="003C6CA3">
      <w:pPr>
        <w:pStyle w:val="Heading3"/>
        <w:rPr>
          <w:b w:val="0"/>
          <w:bCs/>
          <w:sz w:val="22"/>
          <w:szCs w:val="18"/>
        </w:rPr>
      </w:pPr>
    </w:p>
    <w:p w14:paraId="1E7E36DD" w14:textId="77777777" w:rsidR="004C0B18" w:rsidRPr="004C0B18" w:rsidRDefault="004C0B18" w:rsidP="004C0B18"/>
    <w:p w14:paraId="289C56F9"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B11 – Safeguarding</w:t>
      </w:r>
    </w:p>
    <w:p w14:paraId="6A242C41" w14:textId="77777777" w:rsidR="004C0B18" w:rsidRDefault="004C0B18" w:rsidP="004C0B18">
      <w:pPr>
        <w:rPr>
          <w:rFonts w:cs="Arial"/>
          <w:iCs/>
        </w:rPr>
      </w:pPr>
      <w:r w:rsidRPr="006E1E70">
        <w:rPr>
          <w:rFonts w:cs="Arial"/>
          <w:b/>
        </w:rPr>
        <w:t>There should be procedures that help all staff identify and deal with clients at risk to themselves or others.</w:t>
      </w:r>
      <w:r w:rsidRPr="004C0B18">
        <w:rPr>
          <w:rFonts w:cs="Arial"/>
          <w:iCs/>
        </w:rPr>
        <w:t xml:space="preserve"> </w:t>
      </w:r>
    </w:p>
    <w:p w14:paraId="31903666" w14:textId="77777777" w:rsidR="004C0B18" w:rsidRDefault="004C0B18" w:rsidP="004C0B18">
      <w:pPr>
        <w:rPr>
          <w:rFonts w:cs="Arial"/>
          <w:iCs/>
        </w:rPr>
      </w:pPr>
    </w:p>
    <w:p w14:paraId="4E7A7821" w14:textId="77777777" w:rsidR="004C0B18" w:rsidRPr="004C0B18" w:rsidRDefault="004C0B18" w:rsidP="004C0B18">
      <w:pPr>
        <w:rPr>
          <w:rFonts w:cs="Arial"/>
          <w:b/>
          <w:bCs/>
          <w:iCs/>
        </w:rPr>
      </w:pPr>
      <w:r w:rsidRPr="004C0B18">
        <w:rPr>
          <w:rFonts w:cs="Arial"/>
          <w:b/>
          <w:bCs/>
          <w:iCs/>
        </w:rPr>
        <w:t xml:space="preserve">Guidance: </w:t>
      </w:r>
    </w:p>
    <w:p w14:paraId="0C6EAC7A" w14:textId="0483C71E" w:rsidR="004C0B18" w:rsidRDefault="004C0B18" w:rsidP="004C0B18">
      <w:pPr>
        <w:rPr>
          <w:rFonts w:cs="Arial"/>
          <w:iCs/>
        </w:rPr>
      </w:pPr>
      <w:r w:rsidRPr="00553DD6">
        <w:rPr>
          <w:rFonts w:cs="Arial"/>
          <w:iCs/>
        </w:rPr>
        <w:t xml:space="preserve">A clear policy and procedure is required. This needs to include all relevant processes, such as (but not limited to), the possibility of need to breach confidentiality. </w:t>
      </w:r>
    </w:p>
    <w:p w14:paraId="34E76E2E" w14:textId="0CDB7939" w:rsidR="004C0B18" w:rsidRPr="004C0B18" w:rsidRDefault="004C0B18" w:rsidP="004C0B18"/>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2B3B961" w14:textId="77777777" w:rsidTr="004C0B18">
        <w:trPr>
          <w:trHeight w:val="284"/>
        </w:trPr>
        <w:tc>
          <w:tcPr>
            <w:tcW w:w="9385" w:type="dxa"/>
            <w:tcBorders>
              <w:top w:val="nil"/>
              <w:left w:val="nil"/>
              <w:bottom w:val="single" w:sz="4" w:space="0" w:color="auto"/>
              <w:right w:val="nil"/>
            </w:tcBorders>
            <w:shd w:val="clear" w:color="auto" w:fill="auto"/>
          </w:tcPr>
          <w:p w14:paraId="7D91F011" w14:textId="77777777" w:rsidR="00680EB1" w:rsidRPr="006E1E70" w:rsidRDefault="00680EB1" w:rsidP="007302E8">
            <w:pPr>
              <w:spacing w:before="60" w:after="60"/>
              <w:rPr>
                <w:rFonts w:cs="Arial"/>
                <w:bCs/>
                <w:i/>
              </w:rPr>
            </w:pPr>
            <w:r w:rsidRPr="006E1E70">
              <w:rPr>
                <w:rFonts w:cs="Arial"/>
                <w:bCs/>
              </w:rPr>
              <w:t>Outline how safeguarding issues are addressed for the vulnerable (adult or otherwise)</w:t>
            </w:r>
          </w:p>
        </w:tc>
      </w:tr>
      <w:tr w:rsidR="00680EB1" w:rsidRPr="00FE0956" w14:paraId="3D686647" w14:textId="77777777" w:rsidTr="004C0B1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3DBAC29" w14:textId="77777777" w:rsidR="00680EB1" w:rsidRPr="006E1E70" w:rsidRDefault="00680EB1" w:rsidP="004C0B18">
            <w:pPr>
              <w:spacing w:before="120" w:after="120"/>
              <w:rPr>
                <w:rFonts w:cs="Arial"/>
                <w:bCs/>
                <w:iCs/>
              </w:rPr>
            </w:pPr>
          </w:p>
        </w:tc>
      </w:tr>
      <w:tr w:rsidR="00680EB1" w:rsidRPr="00FE0956" w14:paraId="54A6CA55" w14:textId="77777777" w:rsidTr="004C0B18">
        <w:trPr>
          <w:trHeight w:val="284"/>
        </w:trPr>
        <w:tc>
          <w:tcPr>
            <w:tcW w:w="9385" w:type="dxa"/>
            <w:tcBorders>
              <w:top w:val="single" w:sz="4" w:space="0" w:color="auto"/>
              <w:left w:val="nil"/>
              <w:bottom w:val="single" w:sz="4" w:space="0" w:color="auto"/>
              <w:right w:val="nil"/>
            </w:tcBorders>
            <w:shd w:val="clear" w:color="auto" w:fill="auto"/>
          </w:tcPr>
          <w:p w14:paraId="1AED6ABB" w14:textId="77777777" w:rsidR="004C0B18" w:rsidRDefault="004C0B18" w:rsidP="004C0B18">
            <w:pPr>
              <w:rPr>
                <w:rFonts w:cs="Arial"/>
                <w:bCs/>
              </w:rPr>
            </w:pPr>
          </w:p>
          <w:p w14:paraId="69289346" w14:textId="49E6162C" w:rsidR="00680EB1" w:rsidRPr="006E1E70" w:rsidRDefault="00680EB1" w:rsidP="004C0B18">
            <w:pPr>
              <w:spacing w:after="60"/>
              <w:rPr>
                <w:rFonts w:cs="Arial"/>
                <w:bCs/>
                <w:i/>
              </w:rPr>
            </w:pPr>
            <w:r w:rsidRPr="006E1E70">
              <w:rPr>
                <w:rFonts w:cs="Arial"/>
                <w:bCs/>
              </w:rPr>
              <w:t>Supporting evidence –</w:t>
            </w:r>
            <w:r w:rsidRPr="006E1E70">
              <w:rPr>
                <w:rFonts w:cs="Arial"/>
                <w:bCs/>
                <w:i/>
              </w:rPr>
              <w:t xml:space="preserve"> </w:t>
            </w:r>
            <w:r w:rsidRPr="006E1E70">
              <w:rPr>
                <w:rFonts w:cs="Arial"/>
                <w:bCs/>
                <w:iCs/>
              </w:rPr>
              <w:t>title of document and appendix number</w:t>
            </w:r>
          </w:p>
        </w:tc>
      </w:tr>
      <w:tr w:rsidR="00680EB1" w:rsidRPr="00FE0956" w14:paraId="0FFC7A73" w14:textId="77777777" w:rsidTr="004C0B1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DACF9EB" w14:textId="77777777" w:rsidR="00680EB1" w:rsidRPr="006E1E70" w:rsidRDefault="00680EB1" w:rsidP="004C0B18">
            <w:pPr>
              <w:spacing w:before="120" w:after="120"/>
              <w:rPr>
                <w:rFonts w:cs="Arial"/>
                <w:bCs/>
              </w:rPr>
            </w:pPr>
          </w:p>
        </w:tc>
      </w:tr>
      <w:tr w:rsidR="00680EB1" w:rsidRPr="00FE0956" w14:paraId="614ADA70" w14:textId="77777777" w:rsidTr="004C0B18">
        <w:trPr>
          <w:trHeight w:val="284"/>
        </w:trPr>
        <w:tc>
          <w:tcPr>
            <w:tcW w:w="9385" w:type="dxa"/>
            <w:tcBorders>
              <w:top w:val="single" w:sz="4" w:space="0" w:color="auto"/>
              <w:left w:val="nil"/>
              <w:bottom w:val="single" w:sz="4" w:space="0" w:color="auto"/>
              <w:right w:val="nil"/>
            </w:tcBorders>
            <w:shd w:val="clear" w:color="auto" w:fill="auto"/>
          </w:tcPr>
          <w:p w14:paraId="0888FFFB" w14:textId="77777777" w:rsidR="004C0B18" w:rsidRDefault="004C0B18" w:rsidP="004C0B18">
            <w:pPr>
              <w:rPr>
                <w:rFonts w:cs="Arial"/>
                <w:bCs/>
              </w:rPr>
            </w:pPr>
          </w:p>
          <w:p w14:paraId="63F24B97" w14:textId="21244C1F" w:rsidR="00680EB1" w:rsidRPr="006E1E70" w:rsidRDefault="00680EB1" w:rsidP="004C0B18">
            <w:pPr>
              <w:spacing w:after="60"/>
              <w:rPr>
                <w:rFonts w:cs="Arial"/>
                <w:bCs/>
                <w:i/>
              </w:rPr>
            </w:pPr>
            <w:r w:rsidRPr="006E1E70">
              <w:rPr>
                <w:rFonts w:cs="Arial"/>
                <w:bCs/>
              </w:rPr>
              <w:t xml:space="preserve">Assessor decision </w:t>
            </w:r>
            <w:r w:rsidR="00553DD6" w:rsidRPr="006E1E70">
              <w:rPr>
                <w:rFonts w:cs="Arial"/>
                <w:bCs/>
              </w:rPr>
              <w:t>and</w:t>
            </w:r>
            <w:r w:rsidRPr="006E1E70">
              <w:rPr>
                <w:rFonts w:cs="Arial"/>
                <w:bCs/>
              </w:rPr>
              <w:t xml:space="preserve"> comment</w:t>
            </w:r>
            <w:r w:rsidRPr="006E1E70">
              <w:rPr>
                <w:rFonts w:cs="Arial"/>
                <w:bCs/>
                <w:i/>
              </w:rPr>
              <w:t xml:space="preserve"> – </w:t>
            </w:r>
            <w:r w:rsidRPr="006E1E70">
              <w:rPr>
                <w:rFonts w:cs="Arial"/>
                <w:bCs/>
                <w:iCs/>
              </w:rPr>
              <w:t>service to leave blank</w:t>
            </w:r>
          </w:p>
        </w:tc>
      </w:tr>
      <w:tr w:rsidR="00680EB1" w:rsidRPr="00FE0956" w14:paraId="289985DA" w14:textId="77777777" w:rsidTr="004C0B1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ADAD3" w14:textId="77777777" w:rsidR="00680EB1" w:rsidRPr="006E1E70" w:rsidRDefault="00680EB1" w:rsidP="004C0B18">
            <w:pPr>
              <w:spacing w:before="120" w:after="120"/>
              <w:rPr>
                <w:rFonts w:cs="Arial"/>
                <w:bCs/>
              </w:rPr>
            </w:pPr>
            <w:r w:rsidRPr="006E1E70">
              <w:rPr>
                <w:rFonts w:cs="Arial"/>
                <w:bCs/>
              </w:rPr>
              <w:t xml:space="preserve">Met - Not met - Met in part </w:t>
            </w:r>
            <w:r w:rsidRPr="004C0B18">
              <w:rPr>
                <w:rFonts w:ascii="Trebuchet MS" w:hAnsi="Trebuchet MS" w:cs="Arial"/>
                <w:bCs/>
                <w:iCs/>
                <w:sz w:val="20"/>
                <w:szCs w:val="20"/>
              </w:rPr>
              <w:t>(assessor to delete as appropriate)</w:t>
            </w:r>
          </w:p>
        </w:tc>
      </w:tr>
    </w:tbl>
    <w:p w14:paraId="24B0D4B0" w14:textId="77777777" w:rsidR="00680EB1" w:rsidRDefault="00680EB1" w:rsidP="003C6CA3">
      <w:pPr>
        <w:pStyle w:val="Heading3"/>
        <w:rPr>
          <w:b w:val="0"/>
          <w:bCs/>
          <w:sz w:val="22"/>
          <w:szCs w:val="18"/>
        </w:rPr>
      </w:pPr>
    </w:p>
    <w:p w14:paraId="1DE07CAB" w14:textId="77777777" w:rsidR="00BC5B26" w:rsidRPr="00BC5B26" w:rsidRDefault="00BC5B26" w:rsidP="00BC5B26"/>
    <w:p w14:paraId="2EDC2B45" w14:textId="5F699163"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B12 – Client </w:t>
      </w:r>
      <w:r w:rsidR="00367950">
        <w:rPr>
          <w:iCs w:val="0"/>
          <w:color w:val="E20E5A" w:themeColor="accent1"/>
          <w:sz w:val="32"/>
          <w:szCs w:val="24"/>
        </w:rPr>
        <w:t>demographic</w:t>
      </w:r>
    </w:p>
    <w:p w14:paraId="0ED3F05D" w14:textId="77777777" w:rsidR="00D35840" w:rsidRDefault="00D35840" w:rsidP="00F711A5">
      <w:pPr>
        <w:rPr>
          <w:rFonts w:cs="Arial"/>
          <w:iCs/>
        </w:rPr>
      </w:pPr>
      <w:r w:rsidRPr="006E1E70">
        <w:rPr>
          <w:rFonts w:cs="Arial"/>
          <w:b/>
        </w:rPr>
        <w:t>The service should define its target population and survey users using an equal opportunities questionnaire or similar procedure.</w:t>
      </w:r>
      <w:r w:rsidRPr="00D35840">
        <w:rPr>
          <w:rFonts w:cs="Arial"/>
          <w:iCs/>
        </w:rPr>
        <w:t xml:space="preserve"> </w:t>
      </w:r>
    </w:p>
    <w:p w14:paraId="046478DB" w14:textId="77777777" w:rsidR="00F711A5" w:rsidRDefault="00F711A5" w:rsidP="00F711A5">
      <w:pPr>
        <w:rPr>
          <w:rFonts w:cs="Arial"/>
          <w:iCs/>
        </w:rPr>
      </w:pPr>
    </w:p>
    <w:p w14:paraId="6345BA26" w14:textId="77777777" w:rsidR="00F711A5" w:rsidRPr="00F711A5" w:rsidRDefault="00D35840" w:rsidP="00F711A5">
      <w:pPr>
        <w:rPr>
          <w:rFonts w:cs="Arial"/>
          <w:b/>
          <w:bCs/>
          <w:iCs/>
        </w:rPr>
      </w:pPr>
      <w:r w:rsidRPr="00F711A5">
        <w:rPr>
          <w:rFonts w:cs="Arial"/>
          <w:b/>
          <w:bCs/>
          <w:iCs/>
        </w:rPr>
        <w:t>Guidance:</w:t>
      </w:r>
    </w:p>
    <w:p w14:paraId="38C9E80D" w14:textId="05032331" w:rsidR="00D35840" w:rsidRPr="006E1E70" w:rsidRDefault="00D35840" w:rsidP="00F711A5">
      <w:pPr>
        <w:rPr>
          <w:rFonts w:cs="Arial"/>
          <w:iCs/>
        </w:rPr>
      </w:pPr>
      <w:r w:rsidRPr="006E1E70">
        <w:rPr>
          <w:rFonts w:cs="Arial"/>
          <w:iCs/>
        </w:rPr>
        <w:t xml:space="preserve">Consider how you determine who is accessing your service to ensure you are reaching your full target population. Remember to think about your area and the range of individuals you may access your service – remember equality, diversity and inclusion (EDI).  </w:t>
      </w:r>
    </w:p>
    <w:p w14:paraId="334F808F" w14:textId="7F1F68C7" w:rsidR="00D35840" w:rsidRPr="00D35840" w:rsidRDefault="00D35840"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2636BC59" w14:textId="77777777" w:rsidTr="00F711A5">
        <w:trPr>
          <w:trHeight w:val="284"/>
        </w:trPr>
        <w:tc>
          <w:tcPr>
            <w:tcW w:w="9385" w:type="dxa"/>
            <w:tcBorders>
              <w:top w:val="nil"/>
              <w:left w:val="nil"/>
              <w:bottom w:val="single" w:sz="4" w:space="0" w:color="auto"/>
              <w:right w:val="nil"/>
            </w:tcBorders>
            <w:shd w:val="clear" w:color="auto" w:fill="auto"/>
          </w:tcPr>
          <w:p w14:paraId="5E2E0305" w14:textId="7303A32F" w:rsidR="00680EB1" w:rsidRPr="006E1E70" w:rsidRDefault="00680EB1" w:rsidP="007302E8">
            <w:pPr>
              <w:spacing w:before="60" w:after="60"/>
              <w:rPr>
                <w:rFonts w:cs="Arial"/>
                <w:iCs/>
              </w:rPr>
            </w:pPr>
            <w:r w:rsidRPr="006E1E70">
              <w:rPr>
                <w:rFonts w:cs="Arial"/>
                <w:iCs/>
              </w:rPr>
              <w:t xml:space="preserve"> </w:t>
            </w:r>
            <w:r w:rsidR="00F711A5" w:rsidRPr="006E1E70">
              <w:rPr>
                <w:rFonts w:cs="Arial"/>
                <w:iCs/>
              </w:rPr>
              <w:t xml:space="preserve">How do you capture this information?  </w:t>
            </w:r>
          </w:p>
        </w:tc>
      </w:tr>
      <w:tr w:rsidR="00680EB1" w:rsidRPr="00FE0956" w14:paraId="7F71CFB8" w14:textId="77777777" w:rsidTr="00F711A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CE45A88" w14:textId="77777777" w:rsidR="00680EB1" w:rsidRPr="006E1E70" w:rsidRDefault="00680EB1" w:rsidP="000A182A">
            <w:pPr>
              <w:spacing w:before="120" w:after="120"/>
              <w:rPr>
                <w:rFonts w:cs="Arial"/>
              </w:rPr>
            </w:pPr>
          </w:p>
        </w:tc>
      </w:tr>
      <w:tr w:rsidR="00680EB1" w:rsidRPr="00FE0956" w14:paraId="07115D6C" w14:textId="77777777" w:rsidTr="00F711A5">
        <w:trPr>
          <w:trHeight w:val="284"/>
        </w:trPr>
        <w:tc>
          <w:tcPr>
            <w:tcW w:w="9385" w:type="dxa"/>
            <w:tcBorders>
              <w:top w:val="single" w:sz="4" w:space="0" w:color="auto"/>
              <w:left w:val="nil"/>
              <w:bottom w:val="single" w:sz="4" w:space="0" w:color="auto"/>
              <w:right w:val="nil"/>
            </w:tcBorders>
            <w:shd w:val="clear" w:color="auto" w:fill="auto"/>
          </w:tcPr>
          <w:p w14:paraId="756230A4" w14:textId="77777777" w:rsidR="00F711A5" w:rsidRDefault="00F711A5" w:rsidP="00AA51E1">
            <w:pPr>
              <w:rPr>
                <w:rFonts w:cs="Arial"/>
              </w:rPr>
            </w:pPr>
          </w:p>
          <w:p w14:paraId="4C3ACE83" w14:textId="6CB4F685" w:rsidR="00680EB1" w:rsidRPr="006E1E70" w:rsidRDefault="00680EB1" w:rsidP="00AA51E1">
            <w:pPr>
              <w:spacing w:after="60"/>
              <w:rPr>
                <w:rFonts w:cs="Arial"/>
                <w:i/>
              </w:rPr>
            </w:pPr>
            <w:r w:rsidRPr="006E1E70">
              <w:rPr>
                <w:rFonts w:cs="Arial"/>
              </w:rPr>
              <w:t>Supporting evidence –</w:t>
            </w:r>
            <w:r w:rsidRPr="006E1E70">
              <w:rPr>
                <w:rFonts w:cs="Arial"/>
                <w:i/>
              </w:rPr>
              <w:t xml:space="preserve"> </w:t>
            </w:r>
            <w:r w:rsidRPr="006E1E70">
              <w:rPr>
                <w:rFonts w:cs="Arial"/>
                <w:iCs/>
              </w:rPr>
              <w:t>title of document and appendix number</w:t>
            </w:r>
          </w:p>
        </w:tc>
      </w:tr>
      <w:tr w:rsidR="00680EB1" w:rsidRPr="00FE0956" w14:paraId="7E9FE0BE" w14:textId="77777777" w:rsidTr="00F711A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039A5F1" w14:textId="77777777" w:rsidR="00680EB1" w:rsidRPr="006E1E70" w:rsidRDefault="00680EB1" w:rsidP="000A182A">
            <w:pPr>
              <w:spacing w:before="120" w:after="120"/>
              <w:rPr>
                <w:rFonts w:cs="Arial"/>
              </w:rPr>
            </w:pPr>
          </w:p>
        </w:tc>
      </w:tr>
      <w:tr w:rsidR="00680EB1" w:rsidRPr="00FE0956" w14:paraId="3681A68B" w14:textId="77777777" w:rsidTr="00F711A5">
        <w:trPr>
          <w:trHeight w:val="284"/>
        </w:trPr>
        <w:tc>
          <w:tcPr>
            <w:tcW w:w="9385" w:type="dxa"/>
            <w:tcBorders>
              <w:top w:val="single" w:sz="4" w:space="0" w:color="auto"/>
              <w:left w:val="nil"/>
              <w:bottom w:val="single" w:sz="4" w:space="0" w:color="auto"/>
              <w:right w:val="nil"/>
            </w:tcBorders>
            <w:shd w:val="clear" w:color="auto" w:fill="auto"/>
          </w:tcPr>
          <w:p w14:paraId="046CD2EC" w14:textId="77777777" w:rsidR="00F711A5" w:rsidRDefault="00F711A5" w:rsidP="00AA51E1">
            <w:pPr>
              <w:rPr>
                <w:rFonts w:cs="Arial"/>
              </w:rPr>
            </w:pPr>
          </w:p>
          <w:p w14:paraId="567DE331" w14:textId="52F10C2C" w:rsidR="00680EB1" w:rsidRPr="006E1E70" w:rsidRDefault="00680EB1" w:rsidP="00AA51E1">
            <w:pPr>
              <w:spacing w:after="60"/>
              <w:rPr>
                <w:rFonts w:cs="Arial"/>
                <w:i/>
              </w:rPr>
            </w:pPr>
            <w:r w:rsidRPr="006E1E70">
              <w:rPr>
                <w:rFonts w:cs="Arial"/>
              </w:rPr>
              <w:t xml:space="preserve">Assessor decision </w:t>
            </w:r>
            <w:r w:rsidR="00553DD6" w:rsidRPr="006E1E70">
              <w:rPr>
                <w:rFonts w:cs="Arial"/>
              </w:rPr>
              <w:t>and</w:t>
            </w:r>
            <w:r w:rsidRPr="006E1E70">
              <w:rPr>
                <w:rFonts w:cs="Arial"/>
              </w:rPr>
              <w:t xml:space="preserve"> comment</w:t>
            </w:r>
            <w:r w:rsidRPr="006E1E70">
              <w:rPr>
                <w:rFonts w:cs="Arial"/>
                <w:i/>
              </w:rPr>
              <w:t xml:space="preserve"> – </w:t>
            </w:r>
            <w:r w:rsidRPr="006E1E70">
              <w:rPr>
                <w:rFonts w:cs="Arial"/>
                <w:iCs/>
              </w:rPr>
              <w:t>service to leave blank</w:t>
            </w:r>
          </w:p>
        </w:tc>
      </w:tr>
      <w:tr w:rsidR="00680EB1" w:rsidRPr="00FE0956" w14:paraId="51CB74B3" w14:textId="77777777" w:rsidTr="00F711A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EF0DF" w14:textId="77777777" w:rsidR="00680EB1" w:rsidRPr="006E1E70" w:rsidRDefault="00680EB1" w:rsidP="000A182A">
            <w:pPr>
              <w:spacing w:before="120" w:after="120"/>
              <w:rPr>
                <w:rFonts w:cs="Arial"/>
              </w:rPr>
            </w:pPr>
            <w:r w:rsidRPr="006E1E70">
              <w:rPr>
                <w:rFonts w:cs="Arial"/>
              </w:rPr>
              <w:t xml:space="preserve">Met - Not met - Met in part </w:t>
            </w:r>
            <w:r w:rsidRPr="000A182A">
              <w:rPr>
                <w:rFonts w:ascii="Trebuchet MS" w:hAnsi="Trebuchet MS" w:cs="Arial"/>
                <w:iCs/>
                <w:sz w:val="20"/>
                <w:szCs w:val="20"/>
              </w:rPr>
              <w:t>(assessor to delete as appropriate)</w:t>
            </w:r>
          </w:p>
        </w:tc>
      </w:tr>
    </w:tbl>
    <w:p w14:paraId="0548E121" w14:textId="77777777" w:rsidR="00680EB1" w:rsidRDefault="00680EB1" w:rsidP="003C6CA3">
      <w:pPr>
        <w:pStyle w:val="Heading3"/>
        <w:rPr>
          <w:b w:val="0"/>
          <w:bCs/>
          <w:sz w:val="22"/>
          <w:szCs w:val="18"/>
        </w:rPr>
      </w:pPr>
    </w:p>
    <w:p w14:paraId="61960F8E" w14:textId="77777777" w:rsidR="00BC5B26" w:rsidRPr="00BC5B26" w:rsidRDefault="00BC5B26" w:rsidP="00BC5B26"/>
    <w:p w14:paraId="57F16A41" w14:textId="17B2BB1E" w:rsidR="00680EB1" w:rsidRDefault="00680EB1" w:rsidP="006569FF">
      <w:pPr>
        <w:pStyle w:val="Heading4"/>
        <w:rPr>
          <w:iCs w:val="0"/>
          <w:color w:val="E20E5A" w:themeColor="accent1"/>
          <w:sz w:val="32"/>
          <w:szCs w:val="24"/>
        </w:rPr>
      </w:pPr>
      <w:r w:rsidRPr="002D0C58">
        <w:rPr>
          <w:iCs w:val="0"/>
          <w:color w:val="E20E5A" w:themeColor="accent1"/>
          <w:sz w:val="32"/>
          <w:szCs w:val="24"/>
        </w:rPr>
        <w:lastRenderedPageBreak/>
        <w:t xml:space="preserve">Criterion B13 - Assessment </w:t>
      </w:r>
      <w:r w:rsidR="00553DD6" w:rsidRPr="002D0C58">
        <w:rPr>
          <w:iCs w:val="0"/>
          <w:color w:val="E20E5A" w:themeColor="accent1"/>
          <w:sz w:val="32"/>
          <w:szCs w:val="24"/>
        </w:rPr>
        <w:t>and</w:t>
      </w:r>
      <w:r w:rsidRPr="002D0C58">
        <w:rPr>
          <w:iCs w:val="0"/>
          <w:color w:val="E20E5A" w:themeColor="accent1"/>
          <w:sz w:val="32"/>
          <w:szCs w:val="24"/>
        </w:rPr>
        <w:t xml:space="preserve"> onward referral</w:t>
      </w:r>
    </w:p>
    <w:p w14:paraId="736A026E" w14:textId="77777777" w:rsidR="00D35840" w:rsidRDefault="00D35840" w:rsidP="00D35840">
      <w:pPr>
        <w:rPr>
          <w:rFonts w:cs="Arial"/>
          <w:iCs/>
        </w:rPr>
      </w:pPr>
      <w:r w:rsidRPr="006E1E70">
        <w:rPr>
          <w:rFonts w:cs="Arial"/>
          <w:b/>
        </w:rPr>
        <w:t>Where counselling or psychotherapy is not appropriate, or the service does not have the appropriate skills, users must be referred to suitable agencies eg psychiatric services, GP.</w:t>
      </w:r>
      <w:r w:rsidRPr="00D35840">
        <w:rPr>
          <w:rFonts w:cs="Arial"/>
          <w:iCs/>
        </w:rPr>
        <w:t xml:space="preserve"> </w:t>
      </w:r>
    </w:p>
    <w:p w14:paraId="3AC21065" w14:textId="77777777" w:rsidR="00F711A5" w:rsidRDefault="00F711A5" w:rsidP="00D35840">
      <w:pPr>
        <w:rPr>
          <w:rFonts w:cs="Arial"/>
          <w:iCs/>
        </w:rPr>
      </w:pPr>
    </w:p>
    <w:p w14:paraId="750A61C1" w14:textId="77777777" w:rsidR="00F711A5" w:rsidRPr="00F711A5" w:rsidRDefault="00D35840" w:rsidP="00D35840">
      <w:pPr>
        <w:rPr>
          <w:rFonts w:cs="Arial"/>
          <w:b/>
          <w:bCs/>
          <w:iCs/>
        </w:rPr>
      </w:pPr>
      <w:r w:rsidRPr="00F711A5">
        <w:rPr>
          <w:rFonts w:cs="Arial"/>
          <w:b/>
          <w:bCs/>
          <w:iCs/>
        </w:rPr>
        <w:t xml:space="preserve">Guidance: </w:t>
      </w:r>
    </w:p>
    <w:p w14:paraId="146544D3" w14:textId="41FBD440" w:rsidR="00D35840" w:rsidRDefault="00D35840" w:rsidP="00D35840">
      <w:pPr>
        <w:rPr>
          <w:rFonts w:cs="Arial"/>
          <w:iCs/>
        </w:rPr>
      </w:pPr>
      <w:r w:rsidRPr="00553DD6">
        <w:rPr>
          <w:rFonts w:cs="Arial"/>
          <w:iCs/>
        </w:rPr>
        <w:t>Client assessment and onward referral policies and procedures must be in place. Onward referral may rarely be needed but always maintain the possibility, whether to alternative specialist counselling services, mental health services or other non-counselling support services.</w:t>
      </w:r>
    </w:p>
    <w:p w14:paraId="1FAEBF25" w14:textId="77777777" w:rsidR="00F711A5" w:rsidRPr="00D35840" w:rsidRDefault="00F711A5"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5EA76614" w14:textId="77777777" w:rsidTr="005A6C22">
        <w:trPr>
          <w:trHeight w:val="284"/>
        </w:trPr>
        <w:tc>
          <w:tcPr>
            <w:tcW w:w="9385" w:type="dxa"/>
            <w:tcBorders>
              <w:top w:val="nil"/>
              <w:left w:val="nil"/>
              <w:bottom w:val="single" w:sz="4" w:space="0" w:color="auto"/>
              <w:right w:val="nil"/>
            </w:tcBorders>
            <w:shd w:val="clear" w:color="auto" w:fill="auto"/>
          </w:tcPr>
          <w:p w14:paraId="1990AF72" w14:textId="77777777" w:rsidR="00680EB1" w:rsidRPr="006E1E70" w:rsidRDefault="00680EB1" w:rsidP="007302E8">
            <w:pPr>
              <w:spacing w:before="60" w:after="60"/>
              <w:rPr>
                <w:rFonts w:cs="Arial"/>
                <w:bCs/>
                <w:i/>
              </w:rPr>
            </w:pPr>
            <w:r w:rsidRPr="006E1E70">
              <w:rPr>
                <w:rFonts w:cs="Arial"/>
                <w:bCs/>
              </w:rPr>
              <w:t>Supporting evidence –</w:t>
            </w:r>
            <w:r w:rsidRPr="006E1E70">
              <w:rPr>
                <w:rFonts w:cs="Arial"/>
                <w:bCs/>
                <w:i/>
              </w:rPr>
              <w:t xml:space="preserve"> </w:t>
            </w:r>
            <w:r w:rsidRPr="006E1E70">
              <w:rPr>
                <w:rFonts w:cs="Arial"/>
                <w:bCs/>
                <w:iCs/>
              </w:rPr>
              <w:t>title of document and appendix number</w:t>
            </w:r>
          </w:p>
        </w:tc>
      </w:tr>
      <w:tr w:rsidR="00680EB1" w:rsidRPr="00FE0956" w14:paraId="4E974805" w14:textId="77777777" w:rsidTr="005A6C22">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703F9E9" w14:textId="77777777" w:rsidR="00680EB1" w:rsidRPr="006E1E70" w:rsidRDefault="00680EB1" w:rsidP="005A6C22">
            <w:pPr>
              <w:spacing w:before="120" w:after="120"/>
              <w:rPr>
                <w:rFonts w:cs="Arial"/>
                <w:bCs/>
              </w:rPr>
            </w:pPr>
          </w:p>
        </w:tc>
      </w:tr>
      <w:tr w:rsidR="00680EB1" w:rsidRPr="00FE0956" w14:paraId="10E17A06" w14:textId="77777777" w:rsidTr="005A6C22">
        <w:trPr>
          <w:trHeight w:val="284"/>
        </w:trPr>
        <w:tc>
          <w:tcPr>
            <w:tcW w:w="9385" w:type="dxa"/>
            <w:tcBorders>
              <w:top w:val="single" w:sz="4" w:space="0" w:color="auto"/>
              <w:left w:val="nil"/>
              <w:bottom w:val="single" w:sz="4" w:space="0" w:color="auto"/>
              <w:right w:val="nil"/>
            </w:tcBorders>
            <w:shd w:val="clear" w:color="auto" w:fill="auto"/>
          </w:tcPr>
          <w:p w14:paraId="56EBDDC7" w14:textId="77777777" w:rsidR="005A6C22" w:rsidRDefault="005A6C22" w:rsidP="005A6C22">
            <w:pPr>
              <w:rPr>
                <w:rFonts w:cs="Arial"/>
                <w:bCs/>
              </w:rPr>
            </w:pPr>
          </w:p>
          <w:p w14:paraId="1CB2C2A2" w14:textId="1A089940" w:rsidR="00680EB1" w:rsidRPr="006E1E70" w:rsidRDefault="00680EB1" w:rsidP="005A6C22">
            <w:pPr>
              <w:spacing w:after="60"/>
              <w:rPr>
                <w:rFonts w:cs="Arial"/>
                <w:bCs/>
                <w:i/>
              </w:rPr>
            </w:pPr>
            <w:r w:rsidRPr="006E1E70">
              <w:rPr>
                <w:rFonts w:cs="Arial"/>
                <w:bCs/>
              </w:rPr>
              <w:t xml:space="preserve">Assessor decision </w:t>
            </w:r>
            <w:r w:rsidR="00553DD6" w:rsidRPr="006E1E70">
              <w:rPr>
                <w:rFonts w:cs="Arial"/>
                <w:bCs/>
              </w:rPr>
              <w:t>and</w:t>
            </w:r>
            <w:r w:rsidRPr="006E1E70">
              <w:rPr>
                <w:rFonts w:cs="Arial"/>
                <w:bCs/>
              </w:rPr>
              <w:t xml:space="preserve"> comment</w:t>
            </w:r>
            <w:r w:rsidRPr="006E1E70">
              <w:rPr>
                <w:rFonts w:cs="Arial"/>
                <w:bCs/>
                <w:i/>
              </w:rPr>
              <w:t xml:space="preserve"> – </w:t>
            </w:r>
            <w:r w:rsidRPr="006E1E70">
              <w:rPr>
                <w:rFonts w:cs="Arial"/>
                <w:bCs/>
                <w:iCs/>
              </w:rPr>
              <w:t>service to leave blank</w:t>
            </w:r>
          </w:p>
        </w:tc>
      </w:tr>
      <w:tr w:rsidR="00680EB1" w:rsidRPr="00FE0956" w14:paraId="354E5685" w14:textId="77777777" w:rsidTr="005A6C22">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3025C" w14:textId="77777777" w:rsidR="00680EB1" w:rsidRPr="006E1E70" w:rsidRDefault="00680EB1" w:rsidP="005A6C22">
            <w:pPr>
              <w:spacing w:before="120" w:after="120"/>
              <w:rPr>
                <w:rFonts w:cs="Arial"/>
                <w:bCs/>
              </w:rPr>
            </w:pPr>
            <w:r w:rsidRPr="006E1E70">
              <w:rPr>
                <w:rFonts w:cs="Arial"/>
                <w:bCs/>
              </w:rPr>
              <w:t xml:space="preserve">Met - Not met - Met in part </w:t>
            </w:r>
            <w:r w:rsidRPr="005A6C22">
              <w:rPr>
                <w:rFonts w:ascii="Trebuchet MS" w:hAnsi="Trebuchet MS" w:cs="Arial"/>
                <w:bCs/>
                <w:iCs/>
                <w:sz w:val="20"/>
                <w:szCs w:val="20"/>
              </w:rPr>
              <w:t>(assessor to delete as appropriate)</w:t>
            </w:r>
          </w:p>
        </w:tc>
      </w:tr>
    </w:tbl>
    <w:p w14:paraId="1959F0A7" w14:textId="77777777" w:rsidR="00680EB1" w:rsidRDefault="00680EB1" w:rsidP="003C6CA3">
      <w:pPr>
        <w:pStyle w:val="Heading3"/>
        <w:rPr>
          <w:b w:val="0"/>
          <w:bCs/>
          <w:sz w:val="22"/>
          <w:szCs w:val="18"/>
        </w:rPr>
      </w:pPr>
    </w:p>
    <w:p w14:paraId="13D2C6C2" w14:textId="77777777" w:rsidR="005A6C22" w:rsidRPr="005A6C22" w:rsidRDefault="005A6C22" w:rsidP="005A6C22"/>
    <w:p w14:paraId="2A720352" w14:textId="6297D385"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B14 – Record keeping </w:t>
      </w:r>
      <w:r w:rsidR="00553DD6" w:rsidRPr="002D0C58">
        <w:rPr>
          <w:iCs w:val="0"/>
          <w:color w:val="E20E5A" w:themeColor="accent1"/>
          <w:sz w:val="32"/>
          <w:szCs w:val="24"/>
        </w:rPr>
        <w:t>and</w:t>
      </w:r>
      <w:r w:rsidRPr="002D0C58">
        <w:rPr>
          <w:iCs w:val="0"/>
          <w:color w:val="E20E5A" w:themeColor="accent1"/>
          <w:sz w:val="32"/>
          <w:szCs w:val="24"/>
        </w:rPr>
        <w:t xml:space="preserve"> access </w:t>
      </w:r>
    </w:p>
    <w:p w14:paraId="35A7526A" w14:textId="6DB3EDC0" w:rsidR="00D35840" w:rsidRDefault="00D35840" w:rsidP="00D35840">
      <w:pPr>
        <w:rPr>
          <w:rFonts w:cs="Arial"/>
          <w:b/>
        </w:rPr>
      </w:pPr>
      <w:r w:rsidRPr="006E1E70">
        <w:rPr>
          <w:rFonts w:cs="Arial"/>
          <w:b/>
        </w:rPr>
        <w:t>Ownership of, and access to, service user records should be specified.</w:t>
      </w:r>
    </w:p>
    <w:p w14:paraId="7C585705" w14:textId="77777777" w:rsidR="00F711A5" w:rsidRDefault="00F711A5" w:rsidP="00D35840">
      <w:pPr>
        <w:rPr>
          <w:rFonts w:cs="Arial"/>
          <w:b/>
        </w:rPr>
      </w:pPr>
    </w:p>
    <w:p w14:paraId="50F342BD" w14:textId="77777777" w:rsidR="00F711A5" w:rsidRPr="00F711A5" w:rsidRDefault="00D35840" w:rsidP="00D35840">
      <w:pPr>
        <w:rPr>
          <w:rFonts w:cs="Arial"/>
          <w:b/>
          <w:bCs/>
          <w:iCs/>
        </w:rPr>
      </w:pPr>
      <w:r w:rsidRPr="00F711A5">
        <w:rPr>
          <w:rFonts w:cs="Arial"/>
          <w:b/>
          <w:bCs/>
          <w:iCs/>
        </w:rPr>
        <w:t xml:space="preserve">Guidance: </w:t>
      </w:r>
    </w:p>
    <w:p w14:paraId="775B8E13" w14:textId="5165FEF8" w:rsidR="00D35840" w:rsidRDefault="00D35840" w:rsidP="00D35840">
      <w:pPr>
        <w:rPr>
          <w:iCs/>
        </w:rPr>
      </w:pPr>
      <w:r w:rsidRPr="00553DD6">
        <w:rPr>
          <w:rFonts w:cs="Arial"/>
          <w:iCs/>
        </w:rPr>
        <w:t xml:space="preserve">Typically, it will be the service that owns their service user records as that affords some control; consider who would be subpoenaed if the need arose and who is responsible for the destruction of records. </w:t>
      </w:r>
      <w:r w:rsidRPr="00553DD6">
        <w:rPr>
          <w:iCs/>
        </w:rPr>
        <w:t>The specification of ‘ownership’ does not conflict with the client’s right to access of their records under GDPR, subject to confidentiality limitations.</w:t>
      </w:r>
    </w:p>
    <w:p w14:paraId="168041B8" w14:textId="77777777" w:rsidR="00F711A5" w:rsidRPr="00D35840" w:rsidRDefault="00F711A5"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0EF279F6" w14:textId="77777777" w:rsidTr="00923D44">
        <w:trPr>
          <w:trHeight w:val="284"/>
        </w:trPr>
        <w:tc>
          <w:tcPr>
            <w:tcW w:w="9385" w:type="dxa"/>
            <w:tcBorders>
              <w:top w:val="nil"/>
              <w:left w:val="nil"/>
              <w:bottom w:val="single" w:sz="4" w:space="0" w:color="auto"/>
              <w:right w:val="nil"/>
            </w:tcBorders>
            <w:shd w:val="clear" w:color="auto" w:fill="auto"/>
          </w:tcPr>
          <w:p w14:paraId="4F691FB6" w14:textId="77777777" w:rsidR="00680EB1" w:rsidRPr="006E1E70" w:rsidRDefault="00680EB1" w:rsidP="007302E8">
            <w:pPr>
              <w:spacing w:before="60" w:after="60"/>
              <w:rPr>
                <w:rFonts w:cs="Arial"/>
              </w:rPr>
            </w:pPr>
            <w:r w:rsidRPr="006E1E70">
              <w:rPr>
                <w:rFonts w:cs="Arial"/>
              </w:rPr>
              <w:t>Please confirm where you state who owns user records and practitioner notes</w:t>
            </w:r>
          </w:p>
        </w:tc>
      </w:tr>
      <w:tr w:rsidR="00680EB1" w:rsidRPr="00FE0956" w14:paraId="616F1CAB" w14:textId="77777777" w:rsidTr="00923D4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073D9AFA" w14:textId="77777777" w:rsidR="00680EB1" w:rsidRPr="006E1E70" w:rsidRDefault="00680EB1" w:rsidP="00923D44">
            <w:pPr>
              <w:spacing w:before="120" w:after="120"/>
              <w:rPr>
                <w:rFonts w:cs="Arial"/>
              </w:rPr>
            </w:pPr>
          </w:p>
        </w:tc>
      </w:tr>
      <w:tr w:rsidR="00680EB1" w:rsidRPr="00FE0956" w14:paraId="1E09F200" w14:textId="77777777" w:rsidTr="00923D44">
        <w:trPr>
          <w:trHeight w:val="284"/>
        </w:trPr>
        <w:tc>
          <w:tcPr>
            <w:tcW w:w="9385" w:type="dxa"/>
            <w:tcBorders>
              <w:top w:val="single" w:sz="4" w:space="0" w:color="auto"/>
              <w:left w:val="nil"/>
              <w:bottom w:val="single" w:sz="4" w:space="0" w:color="auto"/>
              <w:right w:val="nil"/>
            </w:tcBorders>
            <w:shd w:val="clear" w:color="auto" w:fill="auto"/>
          </w:tcPr>
          <w:p w14:paraId="35E1C40A" w14:textId="77777777" w:rsidR="00923D44" w:rsidRDefault="00923D44" w:rsidP="00923D44">
            <w:pPr>
              <w:rPr>
                <w:rFonts w:cs="Arial"/>
              </w:rPr>
            </w:pPr>
          </w:p>
          <w:p w14:paraId="7EABC0A2" w14:textId="2EEF8583" w:rsidR="00680EB1" w:rsidRPr="006E1E70" w:rsidRDefault="00680EB1" w:rsidP="00923D44">
            <w:pPr>
              <w:spacing w:after="60"/>
              <w:rPr>
                <w:rFonts w:cs="Arial"/>
              </w:rPr>
            </w:pPr>
            <w:r w:rsidRPr="006E1E70">
              <w:rPr>
                <w:rFonts w:cs="Arial"/>
              </w:rPr>
              <w:t>What access restrictions are in place</w:t>
            </w:r>
          </w:p>
        </w:tc>
      </w:tr>
      <w:tr w:rsidR="00680EB1" w:rsidRPr="00FE0956" w14:paraId="5116F155" w14:textId="77777777" w:rsidTr="00923D4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E95BA3F" w14:textId="77777777" w:rsidR="00680EB1" w:rsidRPr="006E1E70" w:rsidRDefault="00680EB1" w:rsidP="00923D44">
            <w:pPr>
              <w:spacing w:before="120" w:after="120"/>
              <w:rPr>
                <w:rFonts w:cs="Arial"/>
              </w:rPr>
            </w:pPr>
          </w:p>
        </w:tc>
      </w:tr>
      <w:tr w:rsidR="00680EB1" w:rsidRPr="00FE0956" w14:paraId="282CAC97" w14:textId="77777777" w:rsidTr="00923D44">
        <w:trPr>
          <w:trHeight w:val="284"/>
        </w:trPr>
        <w:tc>
          <w:tcPr>
            <w:tcW w:w="9385" w:type="dxa"/>
            <w:tcBorders>
              <w:top w:val="single" w:sz="4" w:space="0" w:color="auto"/>
              <w:left w:val="nil"/>
              <w:bottom w:val="single" w:sz="4" w:space="0" w:color="auto"/>
              <w:right w:val="nil"/>
            </w:tcBorders>
            <w:shd w:val="clear" w:color="auto" w:fill="auto"/>
          </w:tcPr>
          <w:p w14:paraId="454EF17D" w14:textId="77777777" w:rsidR="00923D44" w:rsidRDefault="00923D44" w:rsidP="00923D44">
            <w:pPr>
              <w:rPr>
                <w:rFonts w:cs="Arial"/>
              </w:rPr>
            </w:pPr>
          </w:p>
          <w:p w14:paraId="783519D3" w14:textId="312A781E" w:rsidR="00680EB1" w:rsidRPr="006E1E70" w:rsidRDefault="00680EB1" w:rsidP="00923D44">
            <w:pPr>
              <w:spacing w:after="60"/>
              <w:rPr>
                <w:rFonts w:cs="Arial"/>
              </w:rPr>
            </w:pPr>
            <w:r w:rsidRPr="006E1E70">
              <w:rPr>
                <w:rFonts w:cs="Arial"/>
              </w:rPr>
              <w:t xml:space="preserve">When and how do you explain service users’ rights to access their records and notes </w:t>
            </w:r>
          </w:p>
        </w:tc>
      </w:tr>
      <w:tr w:rsidR="00680EB1" w:rsidRPr="00FE0956" w14:paraId="1073132C" w14:textId="77777777" w:rsidTr="00923D4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4E5D6ED" w14:textId="77777777" w:rsidR="00680EB1" w:rsidRPr="006E1E70" w:rsidRDefault="00680EB1" w:rsidP="00923D44">
            <w:pPr>
              <w:spacing w:before="120" w:after="120"/>
              <w:rPr>
                <w:rFonts w:cs="Arial"/>
              </w:rPr>
            </w:pPr>
          </w:p>
        </w:tc>
      </w:tr>
      <w:tr w:rsidR="00680EB1" w:rsidRPr="00FE0956" w14:paraId="5DB7471A" w14:textId="77777777" w:rsidTr="00923D44">
        <w:trPr>
          <w:trHeight w:val="284"/>
        </w:trPr>
        <w:tc>
          <w:tcPr>
            <w:tcW w:w="9385" w:type="dxa"/>
            <w:tcBorders>
              <w:top w:val="single" w:sz="4" w:space="0" w:color="auto"/>
              <w:left w:val="nil"/>
              <w:bottom w:val="single" w:sz="4" w:space="0" w:color="auto"/>
              <w:right w:val="nil"/>
            </w:tcBorders>
            <w:shd w:val="clear" w:color="auto" w:fill="auto"/>
          </w:tcPr>
          <w:p w14:paraId="254E3D2D" w14:textId="77777777" w:rsidR="00923D44" w:rsidRDefault="00923D44" w:rsidP="00923D44">
            <w:pPr>
              <w:rPr>
                <w:rFonts w:cs="Arial"/>
              </w:rPr>
            </w:pPr>
          </w:p>
          <w:p w14:paraId="29B346FE" w14:textId="0093130B" w:rsidR="00680EB1" w:rsidRPr="006E1E70" w:rsidRDefault="00680EB1" w:rsidP="00923D44">
            <w:pPr>
              <w:spacing w:after="60"/>
              <w:rPr>
                <w:rFonts w:cs="Arial"/>
                <w:i/>
              </w:rPr>
            </w:pPr>
            <w:r w:rsidRPr="006E1E70">
              <w:rPr>
                <w:rFonts w:cs="Arial"/>
              </w:rPr>
              <w:t>Supporting evidence –</w:t>
            </w:r>
            <w:r w:rsidRPr="006E1E70">
              <w:rPr>
                <w:rFonts w:cs="Arial"/>
                <w:i/>
              </w:rPr>
              <w:t xml:space="preserve"> </w:t>
            </w:r>
            <w:r w:rsidRPr="006E1E70">
              <w:rPr>
                <w:rFonts w:cs="Arial"/>
                <w:iCs/>
              </w:rPr>
              <w:t>title of document and appendix number</w:t>
            </w:r>
          </w:p>
        </w:tc>
      </w:tr>
      <w:tr w:rsidR="00680EB1" w:rsidRPr="00FE0956" w14:paraId="4D093F76" w14:textId="77777777" w:rsidTr="00923D4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B2F9F90" w14:textId="77777777" w:rsidR="00680EB1" w:rsidRPr="006E1E70" w:rsidRDefault="00680EB1" w:rsidP="00923D44">
            <w:pPr>
              <w:spacing w:before="120" w:after="120"/>
              <w:rPr>
                <w:rFonts w:cs="Arial"/>
              </w:rPr>
            </w:pPr>
          </w:p>
        </w:tc>
      </w:tr>
      <w:tr w:rsidR="00680EB1" w:rsidRPr="00FE0956" w14:paraId="50F7F09C" w14:textId="77777777" w:rsidTr="00923D44">
        <w:trPr>
          <w:trHeight w:val="284"/>
        </w:trPr>
        <w:tc>
          <w:tcPr>
            <w:tcW w:w="9385" w:type="dxa"/>
            <w:tcBorders>
              <w:top w:val="single" w:sz="4" w:space="0" w:color="auto"/>
              <w:left w:val="nil"/>
              <w:bottom w:val="single" w:sz="4" w:space="0" w:color="auto"/>
              <w:right w:val="nil"/>
            </w:tcBorders>
            <w:shd w:val="clear" w:color="auto" w:fill="auto"/>
          </w:tcPr>
          <w:p w14:paraId="690B5930" w14:textId="77777777" w:rsidR="00923D44" w:rsidRDefault="00923D44" w:rsidP="00923D44">
            <w:pPr>
              <w:rPr>
                <w:rFonts w:cs="Arial"/>
              </w:rPr>
            </w:pPr>
          </w:p>
          <w:p w14:paraId="76D47E23" w14:textId="458DB952" w:rsidR="00680EB1" w:rsidRPr="006E1E70" w:rsidRDefault="00680EB1" w:rsidP="00923D44">
            <w:pPr>
              <w:spacing w:after="60"/>
              <w:rPr>
                <w:rFonts w:cs="Arial"/>
                <w:i/>
              </w:rPr>
            </w:pPr>
            <w:r w:rsidRPr="006E1E70">
              <w:rPr>
                <w:rFonts w:cs="Arial"/>
              </w:rPr>
              <w:t xml:space="preserve">Assessor decision </w:t>
            </w:r>
            <w:r w:rsidR="00553DD6" w:rsidRPr="006E1E70">
              <w:rPr>
                <w:rFonts w:cs="Arial"/>
              </w:rPr>
              <w:t>and</w:t>
            </w:r>
            <w:r w:rsidRPr="006E1E70">
              <w:rPr>
                <w:rFonts w:cs="Arial"/>
              </w:rPr>
              <w:t xml:space="preserve"> comment</w:t>
            </w:r>
            <w:r w:rsidRPr="006E1E70">
              <w:rPr>
                <w:rFonts w:cs="Arial"/>
                <w:i/>
              </w:rPr>
              <w:t xml:space="preserve"> – </w:t>
            </w:r>
            <w:r w:rsidRPr="006E1E70">
              <w:rPr>
                <w:rFonts w:cs="Arial"/>
                <w:iCs/>
              </w:rPr>
              <w:t>service to leave blank</w:t>
            </w:r>
          </w:p>
        </w:tc>
      </w:tr>
      <w:tr w:rsidR="00680EB1" w:rsidRPr="00FE0956" w14:paraId="09FCD005" w14:textId="77777777" w:rsidTr="00923D4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68017" w14:textId="77777777" w:rsidR="00680EB1" w:rsidRPr="00FE0956" w:rsidRDefault="00680EB1" w:rsidP="00923D44">
            <w:pPr>
              <w:spacing w:before="120" w:after="120"/>
              <w:rPr>
                <w:rFonts w:cs="Arial"/>
              </w:rPr>
            </w:pPr>
            <w:r>
              <w:rPr>
                <w:rFonts w:cs="Arial"/>
              </w:rPr>
              <w:t xml:space="preserve">Met - Not met - Met in part </w:t>
            </w:r>
            <w:r w:rsidRPr="00923D44">
              <w:rPr>
                <w:rFonts w:ascii="Trebuchet MS" w:hAnsi="Trebuchet MS" w:cs="Arial"/>
                <w:iCs/>
                <w:sz w:val="20"/>
              </w:rPr>
              <w:t>(assessor to delete as appropriate)</w:t>
            </w:r>
          </w:p>
        </w:tc>
      </w:tr>
    </w:tbl>
    <w:p w14:paraId="42C5053E" w14:textId="77777777" w:rsidR="00680EB1" w:rsidRDefault="00680EB1" w:rsidP="003C6CA3">
      <w:pPr>
        <w:pStyle w:val="Heading3"/>
        <w:rPr>
          <w:b w:val="0"/>
          <w:bCs/>
          <w:sz w:val="22"/>
          <w:szCs w:val="18"/>
        </w:rPr>
      </w:pPr>
    </w:p>
    <w:p w14:paraId="31022694" w14:textId="77777777" w:rsidR="00D84494" w:rsidRPr="00D84494" w:rsidRDefault="00D84494" w:rsidP="00D84494"/>
    <w:p w14:paraId="1B66E28F"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B15 – Community links</w:t>
      </w:r>
    </w:p>
    <w:p w14:paraId="19D15E77" w14:textId="5C6DC52D" w:rsidR="00D35840" w:rsidRDefault="00D35840" w:rsidP="00D35840">
      <w:pPr>
        <w:rPr>
          <w:rFonts w:cs="Arial"/>
          <w:b/>
        </w:rPr>
      </w:pPr>
      <w:r w:rsidRPr="006E1E70">
        <w:rPr>
          <w:rFonts w:cs="Arial"/>
          <w:b/>
        </w:rPr>
        <w:t>Links with referral resources and specialist services in the community should exist.</w:t>
      </w:r>
    </w:p>
    <w:p w14:paraId="31725E9E" w14:textId="77777777" w:rsidR="00F711A5" w:rsidRDefault="00F711A5" w:rsidP="00D35840">
      <w:pPr>
        <w:rPr>
          <w:rFonts w:cs="Arial"/>
          <w:b/>
        </w:rPr>
      </w:pPr>
    </w:p>
    <w:p w14:paraId="467A3BA3" w14:textId="77777777" w:rsidR="00F711A5" w:rsidRPr="00F711A5" w:rsidRDefault="00D35840" w:rsidP="00D35840">
      <w:pPr>
        <w:rPr>
          <w:rFonts w:cs="Arial"/>
          <w:b/>
          <w:bCs/>
          <w:iCs/>
        </w:rPr>
      </w:pPr>
      <w:r w:rsidRPr="00F711A5">
        <w:rPr>
          <w:rFonts w:cs="Arial"/>
          <w:b/>
          <w:bCs/>
          <w:iCs/>
        </w:rPr>
        <w:t xml:space="preserve">Guidance: </w:t>
      </w:r>
    </w:p>
    <w:p w14:paraId="737C6FEC" w14:textId="0BA4A5D3" w:rsidR="00D35840" w:rsidRDefault="00D35840" w:rsidP="00D35840">
      <w:pPr>
        <w:rPr>
          <w:rFonts w:cs="Arial"/>
          <w:iCs/>
        </w:rPr>
      </w:pPr>
      <w:r w:rsidRPr="006E1E70">
        <w:rPr>
          <w:rFonts w:cs="Arial"/>
          <w:iCs/>
        </w:rPr>
        <w:t>Consider how you direct service users to other local or national services and agencies, especially for issues not offered by your organisation. This is not about onward referral, but more about having information resources to hand for both staff and service users about both non-counselling or psychotherapy services, such as but not limited to housing, welfare benefits, debt issues etc, or specialist counselling and psychotherapy services a client may be able to source help from. If you do have direct links with local agencies this should be evidenced too.</w:t>
      </w:r>
    </w:p>
    <w:p w14:paraId="154665BE" w14:textId="77777777" w:rsidR="00D84494" w:rsidRPr="00D35840" w:rsidRDefault="00D84494"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83527A2" w14:textId="77777777" w:rsidTr="00D84494">
        <w:trPr>
          <w:trHeight w:val="284"/>
        </w:trPr>
        <w:tc>
          <w:tcPr>
            <w:tcW w:w="9385" w:type="dxa"/>
            <w:tcBorders>
              <w:top w:val="nil"/>
              <w:left w:val="nil"/>
              <w:bottom w:val="single" w:sz="4" w:space="0" w:color="auto"/>
              <w:right w:val="nil"/>
            </w:tcBorders>
            <w:shd w:val="clear" w:color="auto" w:fill="auto"/>
          </w:tcPr>
          <w:p w14:paraId="3DCFCE96" w14:textId="77777777" w:rsidR="00680EB1" w:rsidRPr="006E1E70" w:rsidRDefault="00680EB1" w:rsidP="007302E8">
            <w:pPr>
              <w:spacing w:before="60" w:after="60"/>
              <w:rPr>
                <w:rFonts w:cs="Arial"/>
                <w:color w:val="FF0000"/>
              </w:rPr>
            </w:pPr>
            <w:r w:rsidRPr="006E1E70">
              <w:rPr>
                <w:rFonts w:cs="Arial"/>
              </w:rPr>
              <w:t>What resources are staff able to use to direct service users to for additional support outside of the counselling service?</w:t>
            </w:r>
          </w:p>
        </w:tc>
      </w:tr>
      <w:tr w:rsidR="00680EB1" w:rsidRPr="00FE0956" w14:paraId="2457A68D" w14:textId="77777777" w:rsidTr="00D8449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A3E5535" w14:textId="77777777" w:rsidR="00680EB1" w:rsidRPr="006E1E70" w:rsidRDefault="00680EB1" w:rsidP="00D84494">
            <w:pPr>
              <w:spacing w:before="120" w:after="120"/>
              <w:rPr>
                <w:rFonts w:cs="Arial"/>
              </w:rPr>
            </w:pPr>
          </w:p>
        </w:tc>
      </w:tr>
      <w:tr w:rsidR="00680EB1" w:rsidRPr="00FE0956" w14:paraId="1645C7D0" w14:textId="77777777" w:rsidTr="00D84494">
        <w:trPr>
          <w:trHeight w:val="284"/>
        </w:trPr>
        <w:tc>
          <w:tcPr>
            <w:tcW w:w="9385" w:type="dxa"/>
            <w:tcBorders>
              <w:top w:val="single" w:sz="4" w:space="0" w:color="auto"/>
              <w:left w:val="nil"/>
              <w:bottom w:val="single" w:sz="4" w:space="0" w:color="auto"/>
              <w:right w:val="nil"/>
            </w:tcBorders>
            <w:shd w:val="clear" w:color="auto" w:fill="auto"/>
          </w:tcPr>
          <w:p w14:paraId="3ADE4D85" w14:textId="77777777" w:rsidR="00D84494" w:rsidRDefault="00D84494" w:rsidP="00D84494">
            <w:pPr>
              <w:rPr>
                <w:rFonts w:cs="Arial"/>
              </w:rPr>
            </w:pPr>
          </w:p>
          <w:p w14:paraId="519D2FF6" w14:textId="2A3E80C2" w:rsidR="00680EB1" w:rsidRPr="006E1E70" w:rsidRDefault="00680EB1" w:rsidP="00D84494">
            <w:pPr>
              <w:spacing w:after="60"/>
              <w:rPr>
                <w:rFonts w:cs="Arial"/>
                <w:i/>
              </w:rPr>
            </w:pPr>
            <w:r w:rsidRPr="006E1E70">
              <w:rPr>
                <w:rFonts w:cs="Arial"/>
              </w:rPr>
              <w:t>Supporting evidence –</w:t>
            </w:r>
            <w:r w:rsidRPr="006E1E70">
              <w:rPr>
                <w:rFonts w:cs="Arial"/>
                <w:i/>
              </w:rPr>
              <w:t xml:space="preserve"> </w:t>
            </w:r>
            <w:r w:rsidRPr="006E1E70">
              <w:rPr>
                <w:rFonts w:cs="Arial"/>
                <w:iCs/>
              </w:rPr>
              <w:t>title of document and appendix number</w:t>
            </w:r>
          </w:p>
        </w:tc>
      </w:tr>
      <w:tr w:rsidR="00680EB1" w:rsidRPr="00FE0956" w14:paraId="76A734FC" w14:textId="77777777" w:rsidTr="00D8449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0E0F2911" w14:textId="77777777" w:rsidR="00680EB1" w:rsidRPr="006E1E70" w:rsidRDefault="00680EB1" w:rsidP="00D84494">
            <w:pPr>
              <w:spacing w:before="120" w:after="120"/>
              <w:rPr>
                <w:rFonts w:cs="Arial"/>
              </w:rPr>
            </w:pPr>
          </w:p>
        </w:tc>
      </w:tr>
      <w:tr w:rsidR="00680EB1" w:rsidRPr="00FE0956" w14:paraId="68AECB28" w14:textId="77777777" w:rsidTr="00D84494">
        <w:trPr>
          <w:trHeight w:val="284"/>
        </w:trPr>
        <w:tc>
          <w:tcPr>
            <w:tcW w:w="9385" w:type="dxa"/>
            <w:tcBorders>
              <w:top w:val="single" w:sz="4" w:space="0" w:color="auto"/>
              <w:left w:val="nil"/>
              <w:bottom w:val="single" w:sz="4" w:space="0" w:color="auto"/>
              <w:right w:val="nil"/>
            </w:tcBorders>
            <w:shd w:val="clear" w:color="auto" w:fill="auto"/>
          </w:tcPr>
          <w:p w14:paraId="1ED26469" w14:textId="77777777" w:rsidR="00D84494" w:rsidRDefault="00D84494" w:rsidP="00D84494">
            <w:pPr>
              <w:rPr>
                <w:rFonts w:cs="Arial"/>
              </w:rPr>
            </w:pPr>
          </w:p>
          <w:p w14:paraId="07A89027" w14:textId="7D50C63F" w:rsidR="00680EB1" w:rsidRPr="006E1E70" w:rsidRDefault="00680EB1" w:rsidP="00D84494">
            <w:pPr>
              <w:spacing w:after="60"/>
              <w:rPr>
                <w:rFonts w:cs="Arial"/>
                <w:i/>
              </w:rPr>
            </w:pPr>
            <w:r w:rsidRPr="006E1E70">
              <w:rPr>
                <w:rFonts w:cs="Arial"/>
              </w:rPr>
              <w:t xml:space="preserve">Assessor decision </w:t>
            </w:r>
            <w:r w:rsidR="00553DD6" w:rsidRPr="006E1E70">
              <w:rPr>
                <w:rFonts w:cs="Arial"/>
              </w:rPr>
              <w:t>and</w:t>
            </w:r>
            <w:r w:rsidRPr="006E1E70">
              <w:rPr>
                <w:rFonts w:cs="Arial"/>
              </w:rPr>
              <w:t xml:space="preserve"> comment</w:t>
            </w:r>
            <w:r w:rsidRPr="006E1E70">
              <w:rPr>
                <w:rFonts w:cs="Arial"/>
                <w:i/>
              </w:rPr>
              <w:t xml:space="preserve"> – </w:t>
            </w:r>
            <w:r w:rsidRPr="006E1E70">
              <w:rPr>
                <w:rFonts w:cs="Arial"/>
                <w:iCs/>
              </w:rPr>
              <w:t>service to leave blank</w:t>
            </w:r>
          </w:p>
        </w:tc>
      </w:tr>
      <w:tr w:rsidR="00680EB1" w:rsidRPr="00FE0956" w14:paraId="73DFD27A" w14:textId="77777777" w:rsidTr="00D8449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4B711" w14:textId="77777777" w:rsidR="00680EB1" w:rsidRPr="00FE0956" w:rsidRDefault="00680EB1" w:rsidP="00D84494">
            <w:pPr>
              <w:spacing w:before="120" w:after="120"/>
              <w:rPr>
                <w:rFonts w:cs="Arial"/>
              </w:rPr>
            </w:pPr>
            <w:r>
              <w:rPr>
                <w:rFonts w:cs="Arial"/>
              </w:rPr>
              <w:t xml:space="preserve">Met - Not met - Met in part </w:t>
            </w:r>
            <w:r w:rsidRPr="00D84494">
              <w:rPr>
                <w:rFonts w:ascii="Trebuchet MS" w:hAnsi="Trebuchet MS" w:cs="Arial"/>
                <w:iCs/>
                <w:sz w:val="20"/>
              </w:rPr>
              <w:t>(assessor to delete as appropriate)</w:t>
            </w:r>
          </w:p>
        </w:tc>
      </w:tr>
    </w:tbl>
    <w:p w14:paraId="6C9A8136" w14:textId="77777777" w:rsidR="00680EB1" w:rsidRDefault="00680EB1" w:rsidP="003C6CA3">
      <w:pPr>
        <w:pStyle w:val="Heading3"/>
        <w:rPr>
          <w:b w:val="0"/>
          <w:bCs/>
          <w:sz w:val="22"/>
          <w:szCs w:val="18"/>
        </w:rPr>
      </w:pPr>
    </w:p>
    <w:p w14:paraId="53EB4EE9" w14:textId="77777777" w:rsidR="00D84494" w:rsidRPr="00D84494" w:rsidRDefault="00D84494" w:rsidP="00D84494"/>
    <w:p w14:paraId="7E5BEE39" w14:textId="66B65362"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B16 – Medical </w:t>
      </w:r>
      <w:r w:rsidR="00553DD6" w:rsidRPr="002D0C58">
        <w:rPr>
          <w:iCs w:val="0"/>
          <w:color w:val="E20E5A" w:themeColor="accent1"/>
          <w:sz w:val="32"/>
          <w:szCs w:val="24"/>
        </w:rPr>
        <w:t>and</w:t>
      </w:r>
      <w:r w:rsidRPr="002D0C58">
        <w:rPr>
          <w:iCs w:val="0"/>
          <w:color w:val="E20E5A" w:themeColor="accent1"/>
          <w:sz w:val="32"/>
          <w:szCs w:val="24"/>
        </w:rPr>
        <w:t xml:space="preserve"> psychiatric links</w:t>
      </w:r>
    </w:p>
    <w:p w14:paraId="01E81619" w14:textId="037A1187" w:rsidR="00D35840" w:rsidRDefault="00D35840" w:rsidP="00D35840">
      <w:pPr>
        <w:rPr>
          <w:rFonts w:cs="Arial"/>
          <w:b/>
        </w:rPr>
      </w:pPr>
      <w:r w:rsidRPr="006E1E70">
        <w:rPr>
          <w:rFonts w:cs="Arial"/>
          <w:b/>
        </w:rPr>
        <w:t>Formal links should exist for consultation and referral between counselling and psychotherapy staff and medical and psychiatric services.</w:t>
      </w:r>
    </w:p>
    <w:p w14:paraId="57B6F59E" w14:textId="77777777" w:rsidR="00F711A5" w:rsidRDefault="00F711A5" w:rsidP="00D35840">
      <w:pPr>
        <w:rPr>
          <w:rFonts w:cs="Arial"/>
          <w:b/>
        </w:rPr>
      </w:pPr>
    </w:p>
    <w:p w14:paraId="625C68A6" w14:textId="6063CB4B" w:rsidR="00D35840" w:rsidRPr="00F711A5" w:rsidRDefault="00D35840" w:rsidP="00D35840">
      <w:pPr>
        <w:rPr>
          <w:rFonts w:cs="Arial"/>
          <w:b/>
          <w:bCs/>
          <w:iCs/>
        </w:rPr>
      </w:pPr>
      <w:r w:rsidRPr="00F711A5">
        <w:rPr>
          <w:rFonts w:cs="Arial"/>
          <w:b/>
          <w:bCs/>
          <w:iCs/>
        </w:rPr>
        <w:t>Guidance:</w:t>
      </w:r>
    </w:p>
    <w:p w14:paraId="5B536389" w14:textId="58CA4780" w:rsidR="00D35840" w:rsidRDefault="00D35840" w:rsidP="00D35840">
      <w:pPr>
        <w:rPr>
          <w:rFonts w:cs="Arial"/>
          <w:iCs/>
        </w:rPr>
      </w:pPr>
      <w:r w:rsidRPr="006E1E70">
        <w:rPr>
          <w:rFonts w:cs="Arial"/>
          <w:iCs/>
        </w:rPr>
        <w:t>This is not asking about referral routes either into, or onward from, the service. You should have access to an external expert to whom you can refer to in an emergency or for advice in a more general capacity, and who is happy to act as a consultant in this manner. This need not be a contractual consultation, but a liaison route needs to be clear.</w:t>
      </w:r>
    </w:p>
    <w:p w14:paraId="20063CAC" w14:textId="77777777" w:rsidR="00F711A5" w:rsidRPr="00D35840" w:rsidRDefault="00F711A5"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42B79D70" w14:textId="77777777" w:rsidTr="00C54564">
        <w:trPr>
          <w:trHeight w:val="284"/>
        </w:trPr>
        <w:tc>
          <w:tcPr>
            <w:tcW w:w="9385" w:type="dxa"/>
            <w:tcBorders>
              <w:top w:val="nil"/>
              <w:left w:val="nil"/>
              <w:bottom w:val="single" w:sz="4" w:space="0" w:color="auto"/>
              <w:right w:val="nil"/>
            </w:tcBorders>
            <w:shd w:val="clear" w:color="auto" w:fill="auto"/>
          </w:tcPr>
          <w:p w14:paraId="3FC9FB39" w14:textId="77777777" w:rsidR="00680EB1" w:rsidRPr="006E1E70" w:rsidRDefault="00680EB1" w:rsidP="007302E8">
            <w:pPr>
              <w:spacing w:before="60" w:after="60"/>
              <w:rPr>
                <w:rFonts w:cs="Arial"/>
                <w:iCs/>
              </w:rPr>
            </w:pPr>
            <w:r w:rsidRPr="006E1E70">
              <w:rPr>
                <w:rFonts w:cs="Arial"/>
                <w:iCs/>
              </w:rPr>
              <w:t>How do you ensure links with medical services if necessary?</w:t>
            </w:r>
          </w:p>
        </w:tc>
      </w:tr>
      <w:tr w:rsidR="00680EB1" w:rsidRPr="00FE0956" w14:paraId="6DA85B5C" w14:textId="77777777" w:rsidTr="00C5456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91FA277" w14:textId="77777777" w:rsidR="00680EB1" w:rsidRPr="006E1E70" w:rsidRDefault="00680EB1" w:rsidP="00C54564">
            <w:pPr>
              <w:spacing w:before="120" w:after="120"/>
              <w:rPr>
                <w:rFonts w:cs="Arial"/>
              </w:rPr>
            </w:pPr>
          </w:p>
        </w:tc>
      </w:tr>
      <w:tr w:rsidR="00680EB1" w:rsidRPr="00FE0956" w14:paraId="370024B4" w14:textId="77777777" w:rsidTr="00C54564">
        <w:trPr>
          <w:trHeight w:val="284"/>
        </w:trPr>
        <w:tc>
          <w:tcPr>
            <w:tcW w:w="9385" w:type="dxa"/>
            <w:tcBorders>
              <w:top w:val="single" w:sz="4" w:space="0" w:color="auto"/>
              <w:left w:val="nil"/>
              <w:bottom w:val="single" w:sz="4" w:space="0" w:color="auto"/>
              <w:right w:val="nil"/>
            </w:tcBorders>
            <w:shd w:val="clear" w:color="auto" w:fill="auto"/>
          </w:tcPr>
          <w:p w14:paraId="341E6E42" w14:textId="77777777" w:rsidR="00C54564" w:rsidRDefault="00C54564" w:rsidP="00C54564">
            <w:pPr>
              <w:rPr>
                <w:rFonts w:cs="Arial"/>
              </w:rPr>
            </w:pPr>
          </w:p>
          <w:p w14:paraId="6EC5D819" w14:textId="4F420DF6" w:rsidR="00680EB1" w:rsidRPr="006E1E70" w:rsidRDefault="00680EB1" w:rsidP="00C54564">
            <w:pPr>
              <w:spacing w:after="60"/>
              <w:rPr>
                <w:rFonts w:cs="Arial"/>
              </w:rPr>
            </w:pPr>
            <w:r w:rsidRPr="006E1E70">
              <w:rPr>
                <w:rFonts w:cs="Arial"/>
              </w:rPr>
              <w:t>How do you access psychiatric advice if and when needed?</w:t>
            </w:r>
          </w:p>
        </w:tc>
      </w:tr>
      <w:tr w:rsidR="00680EB1" w:rsidRPr="00FE0956" w14:paraId="0614252E" w14:textId="77777777" w:rsidTr="00C5456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B8CDD57" w14:textId="77777777" w:rsidR="00680EB1" w:rsidRPr="006E1E70" w:rsidRDefault="00680EB1" w:rsidP="00C54564">
            <w:pPr>
              <w:spacing w:before="120" w:after="120"/>
              <w:rPr>
                <w:rFonts w:cs="Arial"/>
              </w:rPr>
            </w:pPr>
          </w:p>
        </w:tc>
      </w:tr>
      <w:tr w:rsidR="00680EB1" w:rsidRPr="00FE0956" w14:paraId="1ADB7CFD" w14:textId="77777777" w:rsidTr="00C54564">
        <w:trPr>
          <w:trHeight w:val="284"/>
        </w:trPr>
        <w:tc>
          <w:tcPr>
            <w:tcW w:w="9385" w:type="dxa"/>
            <w:tcBorders>
              <w:top w:val="single" w:sz="4" w:space="0" w:color="auto"/>
              <w:left w:val="nil"/>
              <w:bottom w:val="single" w:sz="4" w:space="0" w:color="auto"/>
              <w:right w:val="nil"/>
            </w:tcBorders>
            <w:shd w:val="clear" w:color="auto" w:fill="auto"/>
          </w:tcPr>
          <w:p w14:paraId="47F60654" w14:textId="77777777" w:rsidR="00C54564" w:rsidRDefault="00C54564" w:rsidP="00C54564">
            <w:pPr>
              <w:rPr>
                <w:rFonts w:cs="Arial"/>
              </w:rPr>
            </w:pPr>
          </w:p>
          <w:p w14:paraId="4DE30FA1" w14:textId="0E78B64B" w:rsidR="00680EB1" w:rsidRPr="006E1E70" w:rsidRDefault="00680EB1" w:rsidP="00C54564">
            <w:pPr>
              <w:spacing w:after="60"/>
              <w:rPr>
                <w:rFonts w:cs="Arial"/>
                <w:i/>
              </w:rPr>
            </w:pPr>
            <w:r w:rsidRPr="006E1E70">
              <w:rPr>
                <w:rFonts w:cs="Arial"/>
              </w:rPr>
              <w:t>Supporting evidence –</w:t>
            </w:r>
            <w:r w:rsidRPr="006E1E70">
              <w:rPr>
                <w:rFonts w:cs="Arial"/>
                <w:i/>
              </w:rPr>
              <w:t xml:space="preserve"> </w:t>
            </w:r>
            <w:r w:rsidRPr="006E1E70">
              <w:rPr>
                <w:rFonts w:cs="Arial"/>
                <w:iCs/>
              </w:rPr>
              <w:t>title of document and appendix number</w:t>
            </w:r>
          </w:p>
        </w:tc>
      </w:tr>
      <w:tr w:rsidR="00680EB1" w:rsidRPr="00FE0956" w14:paraId="28FCDAFA" w14:textId="77777777" w:rsidTr="00C5456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156C628" w14:textId="77777777" w:rsidR="00680EB1" w:rsidRPr="006E1E70" w:rsidRDefault="00680EB1" w:rsidP="00C54564">
            <w:pPr>
              <w:spacing w:before="120" w:after="120"/>
              <w:rPr>
                <w:rFonts w:cs="Arial"/>
              </w:rPr>
            </w:pPr>
          </w:p>
        </w:tc>
      </w:tr>
      <w:tr w:rsidR="00680EB1" w:rsidRPr="00FE0956" w14:paraId="744AF022" w14:textId="77777777" w:rsidTr="00C54564">
        <w:trPr>
          <w:trHeight w:val="284"/>
        </w:trPr>
        <w:tc>
          <w:tcPr>
            <w:tcW w:w="9385" w:type="dxa"/>
            <w:tcBorders>
              <w:top w:val="single" w:sz="4" w:space="0" w:color="auto"/>
              <w:left w:val="nil"/>
              <w:bottom w:val="single" w:sz="4" w:space="0" w:color="auto"/>
              <w:right w:val="nil"/>
            </w:tcBorders>
            <w:shd w:val="clear" w:color="auto" w:fill="auto"/>
          </w:tcPr>
          <w:p w14:paraId="591D5D5F" w14:textId="77777777" w:rsidR="00C54564" w:rsidRDefault="00C54564" w:rsidP="00C54564">
            <w:pPr>
              <w:rPr>
                <w:rFonts w:cs="Arial"/>
              </w:rPr>
            </w:pPr>
          </w:p>
          <w:p w14:paraId="076978C6" w14:textId="445DAF5D" w:rsidR="00680EB1" w:rsidRPr="006E1E70" w:rsidRDefault="00680EB1" w:rsidP="00C54564">
            <w:pPr>
              <w:spacing w:after="60"/>
              <w:rPr>
                <w:rFonts w:cs="Arial"/>
                <w:i/>
              </w:rPr>
            </w:pPr>
            <w:r w:rsidRPr="006E1E70">
              <w:rPr>
                <w:rFonts w:cs="Arial"/>
              </w:rPr>
              <w:t xml:space="preserve">Assessor decision </w:t>
            </w:r>
            <w:r w:rsidR="00553DD6" w:rsidRPr="006E1E70">
              <w:rPr>
                <w:rFonts w:cs="Arial"/>
              </w:rPr>
              <w:t>and</w:t>
            </w:r>
            <w:r w:rsidRPr="006E1E70">
              <w:rPr>
                <w:rFonts w:cs="Arial"/>
              </w:rPr>
              <w:t xml:space="preserve"> comment</w:t>
            </w:r>
            <w:r w:rsidRPr="006E1E70">
              <w:rPr>
                <w:rFonts w:cs="Arial"/>
                <w:i/>
              </w:rPr>
              <w:t xml:space="preserve"> – </w:t>
            </w:r>
            <w:r w:rsidRPr="006E1E70">
              <w:rPr>
                <w:rFonts w:cs="Arial"/>
                <w:iCs/>
              </w:rPr>
              <w:t>service to leave blank</w:t>
            </w:r>
          </w:p>
        </w:tc>
      </w:tr>
      <w:tr w:rsidR="00680EB1" w:rsidRPr="00FE0956" w14:paraId="53427636" w14:textId="77777777" w:rsidTr="00C54564">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B4EFF" w14:textId="77777777" w:rsidR="00680EB1" w:rsidRPr="00FE0956" w:rsidRDefault="00680EB1" w:rsidP="00C54564">
            <w:pPr>
              <w:spacing w:before="120" w:after="120"/>
              <w:rPr>
                <w:rFonts w:cs="Arial"/>
              </w:rPr>
            </w:pPr>
            <w:r>
              <w:rPr>
                <w:rFonts w:cs="Arial"/>
              </w:rPr>
              <w:t xml:space="preserve">Met - Not met - Met in part </w:t>
            </w:r>
            <w:r w:rsidRPr="00CA7658">
              <w:rPr>
                <w:rFonts w:ascii="Trebuchet MS" w:hAnsi="Trebuchet MS" w:cs="Arial"/>
                <w:iCs/>
                <w:sz w:val="20"/>
              </w:rPr>
              <w:t>(assessor to delete as appropriate)</w:t>
            </w:r>
          </w:p>
        </w:tc>
      </w:tr>
    </w:tbl>
    <w:p w14:paraId="37BDCCE9" w14:textId="77777777" w:rsidR="00680EB1" w:rsidRPr="00371FDB" w:rsidRDefault="00680EB1" w:rsidP="003C6CA3">
      <w:pPr>
        <w:pStyle w:val="Heading3"/>
      </w:pPr>
    </w:p>
    <w:p w14:paraId="076AD194" w14:textId="47143CDC" w:rsidR="00680EB1" w:rsidRDefault="006569FF" w:rsidP="00D14A35">
      <w:pPr>
        <w:pStyle w:val="Heading2"/>
      </w:pPr>
      <w:r w:rsidRPr="006569FF">
        <w:t>Deliv</w:t>
      </w:r>
      <w:r>
        <w:t xml:space="preserve">ery and </w:t>
      </w:r>
      <w:r w:rsidR="00553DD6">
        <w:t>e</w:t>
      </w:r>
      <w:r>
        <w:t>valuation</w:t>
      </w:r>
    </w:p>
    <w:p w14:paraId="48E31452" w14:textId="77777777" w:rsidR="00D14A35" w:rsidRPr="00D14A35" w:rsidRDefault="00D14A35" w:rsidP="00D14A35">
      <w:pPr>
        <w:pStyle w:val="BodyText"/>
        <w:spacing w:after="0"/>
      </w:pPr>
    </w:p>
    <w:p w14:paraId="27F6C075" w14:textId="1E0A7CA7"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B17 – Aims </w:t>
      </w:r>
      <w:r w:rsidR="00553DD6" w:rsidRPr="002D0C58">
        <w:rPr>
          <w:iCs w:val="0"/>
          <w:color w:val="E20E5A" w:themeColor="accent1"/>
          <w:sz w:val="32"/>
          <w:szCs w:val="24"/>
        </w:rPr>
        <w:t>and</w:t>
      </w:r>
      <w:r w:rsidRPr="002D0C58">
        <w:rPr>
          <w:iCs w:val="0"/>
          <w:color w:val="E20E5A" w:themeColor="accent1"/>
          <w:sz w:val="32"/>
          <w:szCs w:val="24"/>
        </w:rPr>
        <w:t xml:space="preserve"> objectives</w:t>
      </w:r>
    </w:p>
    <w:p w14:paraId="02D01153" w14:textId="77777777" w:rsidR="00D35840" w:rsidRPr="00D35840" w:rsidRDefault="00D35840" w:rsidP="00D35840">
      <w:pPr>
        <w:spacing w:before="60"/>
        <w:rPr>
          <w:rFonts w:ascii="Trebuchet MS" w:hAnsi="Trebuchet MS" w:cs="Arial"/>
          <w:b/>
        </w:rPr>
      </w:pPr>
      <w:r w:rsidRPr="00D35840">
        <w:rPr>
          <w:rFonts w:ascii="Trebuchet MS" w:hAnsi="Trebuchet MS" w:cs="Arial"/>
          <w:b/>
        </w:rPr>
        <w:t>A statement of aims and objectives, available to all staff and service users, must set out clearly:</w:t>
      </w:r>
    </w:p>
    <w:p w14:paraId="03354DC9" w14:textId="77777777" w:rsidR="00D35840" w:rsidRPr="00D35840" w:rsidRDefault="00D35840" w:rsidP="00D35840">
      <w:pPr>
        <w:numPr>
          <w:ilvl w:val="0"/>
          <w:numId w:val="12"/>
        </w:numPr>
        <w:rPr>
          <w:rFonts w:ascii="Trebuchet MS" w:hAnsi="Trebuchet MS" w:cs="Arial"/>
          <w:b/>
        </w:rPr>
      </w:pPr>
      <w:r w:rsidRPr="00D35840">
        <w:rPr>
          <w:rFonts w:ascii="Trebuchet MS" w:hAnsi="Trebuchet MS" w:cs="Arial"/>
          <w:b/>
        </w:rPr>
        <w:t>The purpose of the services provided</w:t>
      </w:r>
    </w:p>
    <w:p w14:paraId="2EF5C714" w14:textId="77777777" w:rsidR="00D35840" w:rsidRPr="00D35840" w:rsidRDefault="00D35840" w:rsidP="00D35840">
      <w:pPr>
        <w:numPr>
          <w:ilvl w:val="0"/>
          <w:numId w:val="12"/>
        </w:numPr>
        <w:rPr>
          <w:rFonts w:ascii="Trebuchet MS" w:hAnsi="Trebuchet MS" w:cs="Arial"/>
          <w:b/>
        </w:rPr>
      </w:pPr>
      <w:r w:rsidRPr="00D35840">
        <w:rPr>
          <w:rFonts w:ascii="Trebuchet MS" w:hAnsi="Trebuchet MS" w:cs="Arial"/>
          <w:b/>
        </w:rPr>
        <w:t>The type of counselling or psychotherapy offered</w:t>
      </w:r>
    </w:p>
    <w:p w14:paraId="25E31770" w14:textId="77777777" w:rsidR="00D35840" w:rsidRPr="00D35840" w:rsidRDefault="00D35840" w:rsidP="00D35840">
      <w:pPr>
        <w:numPr>
          <w:ilvl w:val="0"/>
          <w:numId w:val="12"/>
        </w:numPr>
        <w:rPr>
          <w:rFonts w:ascii="Trebuchet MS" w:hAnsi="Trebuchet MS" w:cs="Arial"/>
          <w:b/>
        </w:rPr>
      </w:pPr>
      <w:r w:rsidRPr="00D35840">
        <w:rPr>
          <w:rFonts w:ascii="Trebuchet MS" w:hAnsi="Trebuchet MS" w:cs="Arial"/>
          <w:b/>
        </w:rPr>
        <w:t>The ethical framework adhered to</w:t>
      </w:r>
    </w:p>
    <w:p w14:paraId="1795BE4A" w14:textId="77777777" w:rsidR="00D35840" w:rsidRPr="00D35840" w:rsidRDefault="00D35840" w:rsidP="00D35840">
      <w:pPr>
        <w:numPr>
          <w:ilvl w:val="0"/>
          <w:numId w:val="12"/>
        </w:numPr>
        <w:rPr>
          <w:b/>
        </w:rPr>
      </w:pPr>
      <w:r w:rsidRPr="00D35840">
        <w:rPr>
          <w:rFonts w:ascii="Trebuchet MS" w:hAnsi="Trebuchet MS" w:cs="Arial"/>
          <w:b/>
        </w:rPr>
        <w:t>The limits of confidentiality</w:t>
      </w:r>
    </w:p>
    <w:p w14:paraId="7FA9EDC6" w14:textId="31D370A9" w:rsidR="00D35840" w:rsidRPr="00D14A35" w:rsidRDefault="00D35840" w:rsidP="00D35840">
      <w:pPr>
        <w:numPr>
          <w:ilvl w:val="0"/>
          <w:numId w:val="12"/>
        </w:numPr>
        <w:rPr>
          <w:b/>
        </w:rPr>
      </w:pPr>
      <w:r w:rsidRPr="00D35840">
        <w:rPr>
          <w:rFonts w:ascii="Trebuchet MS" w:hAnsi="Trebuchet MS" w:cs="Arial"/>
          <w:b/>
        </w:rPr>
        <w:t>The context and contracting of the work (this includes payment for services, relationships with the host organisation, if relevant, and times of service availability)</w:t>
      </w:r>
    </w:p>
    <w:p w14:paraId="7D83FAC2" w14:textId="77777777" w:rsidR="00D14A35" w:rsidRPr="00D35840" w:rsidRDefault="00D14A35" w:rsidP="00D14A35">
      <w:pPr>
        <w:rPr>
          <w:b/>
        </w:rPr>
      </w:pPr>
    </w:p>
    <w:p w14:paraId="4FE4FCB4" w14:textId="77777777" w:rsidR="007B66AC" w:rsidRPr="007B66AC" w:rsidRDefault="00D35840" w:rsidP="00D35840">
      <w:pPr>
        <w:rPr>
          <w:rFonts w:ascii="Trebuchet MS" w:hAnsi="Trebuchet MS" w:cs="Arial"/>
          <w:b/>
          <w:iCs/>
        </w:rPr>
      </w:pPr>
      <w:r w:rsidRPr="007B66AC">
        <w:rPr>
          <w:rFonts w:ascii="Trebuchet MS" w:hAnsi="Trebuchet MS" w:cs="Arial"/>
          <w:b/>
          <w:iCs/>
        </w:rPr>
        <w:t xml:space="preserve">Guidance: </w:t>
      </w:r>
    </w:p>
    <w:p w14:paraId="1E5BC33B" w14:textId="00797E0A" w:rsidR="00D35840" w:rsidRDefault="00D35840" w:rsidP="00D35840">
      <w:pPr>
        <w:rPr>
          <w:rFonts w:ascii="Trebuchet MS" w:hAnsi="Trebuchet MS" w:cs="Arial"/>
          <w:bCs/>
          <w:iCs/>
        </w:rPr>
      </w:pPr>
      <w:r w:rsidRPr="004564D3">
        <w:rPr>
          <w:rFonts w:ascii="Trebuchet MS" w:hAnsi="Trebuchet MS" w:cs="Arial"/>
          <w:bCs/>
          <w:iCs/>
        </w:rPr>
        <w:t>All this information must be publicly accessible. Several documents may be used to meet this criterion.</w:t>
      </w:r>
    </w:p>
    <w:p w14:paraId="601652EB" w14:textId="77777777" w:rsidR="00D35840" w:rsidRPr="00D35840" w:rsidRDefault="00D35840" w:rsidP="00D35840">
      <w:pPr>
        <w:rPr>
          <w:b/>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7E4338E9" w14:textId="77777777" w:rsidTr="007B66AC">
        <w:tc>
          <w:tcPr>
            <w:tcW w:w="9385" w:type="dxa"/>
            <w:tcBorders>
              <w:top w:val="nil"/>
              <w:left w:val="nil"/>
              <w:bottom w:val="single" w:sz="4" w:space="0" w:color="auto"/>
              <w:right w:val="nil"/>
            </w:tcBorders>
            <w:shd w:val="clear" w:color="auto" w:fill="auto"/>
          </w:tcPr>
          <w:p w14:paraId="64D94544" w14:textId="77777777" w:rsidR="00680EB1" w:rsidRPr="004564D3" w:rsidRDefault="00680EB1" w:rsidP="007302E8">
            <w:pPr>
              <w:tabs>
                <w:tab w:val="left" w:pos="3220"/>
              </w:tabs>
              <w:spacing w:before="60" w:after="60"/>
              <w:rPr>
                <w:rFonts w:ascii="Trebuchet MS" w:hAnsi="Trebuchet MS" w:cs="Arial"/>
                <w:bCs/>
              </w:rPr>
            </w:pPr>
            <w:r w:rsidRPr="004564D3">
              <w:rPr>
                <w:rFonts w:ascii="Trebuchet MS" w:hAnsi="Trebuchet MS" w:cs="Arial"/>
                <w:bCs/>
              </w:rPr>
              <w:t>Where do you state the purpose of the services provided?</w:t>
            </w:r>
          </w:p>
        </w:tc>
      </w:tr>
      <w:tr w:rsidR="00680EB1" w:rsidRPr="00FE0956" w14:paraId="2361F14D" w14:textId="77777777" w:rsidTr="007B66AC">
        <w:tc>
          <w:tcPr>
            <w:tcW w:w="9385" w:type="dxa"/>
            <w:tcBorders>
              <w:bottom w:val="single" w:sz="4" w:space="0" w:color="auto"/>
            </w:tcBorders>
            <w:shd w:val="clear" w:color="auto" w:fill="auto"/>
          </w:tcPr>
          <w:p w14:paraId="73EB4278"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76EC3479" w14:textId="77777777" w:rsidTr="007B66AC">
        <w:tc>
          <w:tcPr>
            <w:tcW w:w="9385" w:type="dxa"/>
            <w:tcBorders>
              <w:left w:val="nil"/>
              <w:bottom w:val="single" w:sz="4" w:space="0" w:color="auto"/>
              <w:right w:val="nil"/>
            </w:tcBorders>
            <w:shd w:val="clear" w:color="auto" w:fill="auto"/>
          </w:tcPr>
          <w:p w14:paraId="7368D513" w14:textId="77777777" w:rsidR="00D14A35" w:rsidRDefault="00D14A35" w:rsidP="00D14A35">
            <w:pPr>
              <w:tabs>
                <w:tab w:val="left" w:pos="3220"/>
              </w:tabs>
              <w:rPr>
                <w:rFonts w:ascii="Trebuchet MS" w:hAnsi="Trebuchet MS" w:cs="Arial"/>
                <w:bCs/>
              </w:rPr>
            </w:pPr>
          </w:p>
          <w:p w14:paraId="7F72EC9D" w14:textId="15518505" w:rsidR="00680EB1" w:rsidRPr="004564D3" w:rsidRDefault="00680EB1" w:rsidP="00D14A35">
            <w:pPr>
              <w:tabs>
                <w:tab w:val="left" w:pos="3220"/>
              </w:tabs>
              <w:spacing w:after="60"/>
              <w:rPr>
                <w:rFonts w:ascii="Trebuchet MS" w:hAnsi="Trebuchet MS" w:cs="Arial"/>
                <w:bCs/>
              </w:rPr>
            </w:pPr>
            <w:r w:rsidRPr="004564D3">
              <w:rPr>
                <w:rFonts w:ascii="Trebuchet MS" w:hAnsi="Trebuchet MS" w:cs="Arial"/>
                <w:bCs/>
              </w:rPr>
              <w:t>Where do you confirm the type of counselling or psychotherapy offered?</w:t>
            </w:r>
          </w:p>
        </w:tc>
      </w:tr>
      <w:tr w:rsidR="00680EB1" w:rsidRPr="00FE0956" w14:paraId="2252A420" w14:textId="77777777" w:rsidTr="007B66AC">
        <w:tc>
          <w:tcPr>
            <w:tcW w:w="9385" w:type="dxa"/>
            <w:tcBorders>
              <w:bottom w:val="single" w:sz="4" w:space="0" w:color="auto"/>
            </w:tcBorders>
            <w:shd w:val="clear" w:color="auto" w:fill="auto"/>
          </w:tcPr>
          <w:p w14:paraId="5EA60675"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5F7E0D1A" w14:textId="77777777" w:rsidTr="007B66AC">
        <w:tc>
          <w:tcPr>
            <w:tcW w:w="9385" w:type="dxa"/>
            <w:tcBorders>
              <w:left w:val="nil"/>
              <w:bottom w:val="single" w:sz="4" w:space="0" w:color="auto"/>
              <w:right w:val="nil"/>
            </w:tcBorders>
            <w:shd w:val="clear" w:color="auto" w:fill="auto"/>
          </w:tcPr>
          <w:p w14:paraId="6F6F20FD" w14:textId="77777777" w:rsidR="00D14A35" w:rsidRDefault="00D14A35" w:rsidP="00D14A35">
            <w:pPr>
              <w:tabs>
                <w:tab w:val="left" w:pos="3220"/>
              </w:tabs>
              <w:rPr>
                <w:rFonts w:ascii="Trebuchet MS" w:hAnsi="Trebuchet MS" w:cs="Arial"/>
                <w:bCs/>
              </w:rPr>
            </w:pPr>
          </w:p>
          <w:p w14:paraId="576F2F7F" w14:textId="3E2D6B03" w:rsidR="00680EB1" w:rsidRPr="004564D3" w:rsidRDefault="00680EB1" w:rsidP="00D14A35">
            <w:pPr>
              <w:tabs>
                <w:tab w:val="left" w:pos="3220"/>
              </w:tabs>
              <w:spacing w:after="60"/>
              <w:rPr>
                <w:rFonts w:ascii="Trebuchet MS" w:hAnsi="Trebuchet MS" w:cs="Arial"/>
                <w:bCs/>
              </w:rPr>
            </w:pPr>
            <w:r w:rsidRPr="004564D3">
              <w:rPr>
                <w:rFonts w:ascii="Trebuchet MS" w:hAnsi="Trebuchet MS" w:cs="Arial"/>
                <w:bCs/>
              </w:rPr>
              <w:t>Where do you confirm the Ethical Framework is adhered to?</w:t>
            </w:r>
          </w:p>
        </w:tc>
      </w:tr>
      <w:tr w:rsidR="00680EB1" w:rsidRPr="00FE0956" w14:paraId="2AADA7F5" w14:textId="77777777" w:rsidTr="007B66AC">
        <w:tc>
          <w:tcPr>
            <w:tcW w:w="9385" w:type="dxa"/>
            <w:tcBorders>
              <w:bottom w:val="single" w:sz="4" w:space="0" w:color="auto"/>
            </w:tcBorders>
            <w:shd w:val="clear" w:color="auto" w:fill="auto"/>
          </w:tcPr>
          <w:p w14:paraId="01C982DA"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2648E09F" w14:textId="77777777" w:rsidTr="007B66AC">
        <w:tc>
          <w:tcPr>
            <w:tcW w:w="9385" w:type="dxa"/>
            <w:tcBorders>
              <w:left w:val="nil"/>
              <w:bottom w:val="single" w:sz="4" w:space="0" w:color="auto"/>
              <w:right w:val="nil"/>
            </w:tcBorders>
            <w:shd w:val="clear" w:color="auto" w:fill="auto"/>
          </w:tcPr>
          <w:p w14:paraId="021A1893" w14:textId="77777777" w:rsidR="00D14A35" w:rsidRDefault="00D14A35" w:rsidP="00D14A35">
            <w:pPr>
              <w:tabs>
                <w:tab w:val="left" w:pos="3220"/>
              </w:tabs>
              <w:rPr>
                <w:rFonts w:ascii="Trebuchet MS" w:hAnsi="Trebuchet MS" w:cs="Arial"/>
                <w:bCs/>
              </w:rPr>
            </w:pPr>
          </w:p>
          <w:p w14:paraId="631135C6" w14:textId="5ED73BB3" w:rsidR="00680EB1" w:rsidRPr="004564D3" w:rsidRDefault="00680EB1" w:rsidP="00D14A35">
            <w:pPr>
              <w:tabs>
                <w:tab w:val="left" w:pos="3220"/>
              </w:tabs>
              <w:spacing w:after="60"/>
              <w:rPr>
                <w:rFonts w:ascii="Trebuchet MS" w:hAnsi="Trebuchet MS" w:cs="Arial"/>
                <w:bCs/>
              </w:rPr>
            </w:pPr>
            <w:r w:rsidRPr="004564D3">
              <w:rPr>
                <w:rFonts w:ascii="Trebuchet MS" w:hAnsi="Trebuchet MS" w:cs="Arial"/>
                <w:bCs/>
              </w:rPr>
              <w:t>Where and how do you outline and confirm the limits of confidentiality?</w:t>
            </w:r>
          </w:p>
        </w:tc>
      </w:tr>
      <w:tr w:rsidR="00680EB1" w:rsidRPr="00FE0956" w14:paraId="6297C2D4" w14:textId="77777777" w:rsidTr="007B66AC">
        <w:tc>
          <w:tcPr>
            <w:tcW w:w="9385" w:type="dxa"/>
            <w:tcBorders>
              <w:bottom w:val="single" w:sz="4" w:space="0" w:color="auto"/>
            </w:tcBorders>
            <w:shd w:val="clear" w:color="auto" w:fill="auto"/>
          </w:tcPr>
          <w:p w14:paraId="54DDF89F"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4B9A16D5" w14:textId="77777777" w:rsidTr="007B66AC">
        <w:tc>
          <w:tcPr>
            <w:tcW w:w="9385" w:type="dxa"/>
            <w:tcBorders>
              <w:left w:val="nil"/>
              <w:bottom w:val="single" w:sz="4" w:space="0" w:color="auto"/>
              <w:right w:val="nil"/>
            </w:tcBorders>
            <w:shd w:val="clear" w:color="auto" w:fill="auto"/>
          </w:tcPr>
          <w:p w14:paraId="571BC166" w14:textId="77777777" w:rsidR="00D14A35" w:rsidRDefault="00D14A35" w:rsidP="00D14A35">
            <w:pPr>
              <w:tabs>
                <w:tab w:val="left" w:pos="3220"/>
              </w:tabs>
              <w:rPr>
                <w:rFonts w:ascii="Trebuchet MS" w:hAnsi="Trebuchet MS" w:cs="Arial"/>
                <w:bCs/>
              </w:rPr>
            </w:pPr>
          </w:p>
          <w:p w14:paraId="731A1B66" w14:textId="0187F056" w:rsidR="00680EB1" w:rsidRPr="004564D3" w:rsidRDefault="00680EB1" w:rsidP="00D14A35">
            <w:pPr>
              <w:tabs>
                <w:tab w:val="left" w:pos="3220"/>
              </w:tabs>
              <w:spacing w:after="60"/>
              <w:rPr>
                <w:rFonts w:ascii="Trebuchet MS" w:hAnsi="Trebuchet MS" w:cs="Arial"/>
                <w:bCs/>
              </w:rPr>
            </w:pPr>
            <w:r w:rsidRPr="004564D3">
              <w:rPr>
                <w:rFonts w:ascii="Trebuchet MS" w:hAnsi="Trebuchet MS" w:cs="Arial"/>
                <w:bCs/>
              </w:rPr>
              <w:t>Where and how do you confirm the context and contracting of therapy?</w:t>
            </w:r>
          </w:p>
        </w:tc>
      </w:tr>
      <w:tr w:rsidR="00680EB1" w:rsidRPr="00FE0956" w14:paraId="29BE76C6" w14:textId="77777777" w:rsidTr="007B66AC">
        <w:tc>
          <w:tcPr>
            <w:tcW w:w="9385" w:type="dxa"/>
            <w:tcBorders>
              <w:bottom w:val="single" w:sz="4" w:space="0" w:color="auto"/>
            </w:tcBorders>
            <w:shd w:val="clear" w:color="auto" w:fill="auto"/>
          </w:tcPr>
          <w:p w14:paraId="716AD01A"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343A6E50" w14:textId="77777777" w:rsidTr="007B66AC">
        <w:tc>
          <w:tcPr>
            <w:tcW w:w="9385" w:type="dxa"/>
            <w:tcBorders>
              <w:left w:val="nil"/>
              <w:bottom w:val="single" w:sz="4" w:space="0" w:color="auto"/>
              <w:right w:val="nil"/>
            </w:tcBorders>
            <w:shd w:val="clear" w:color="auto" w:fill="auto"/>
          </w:tcPr>
          <w:p w14:paraId="2D2F1010" w14:textId="77777777" w:rsidR="00D14A35" w:rsidRDefault="00D14A35" w:rsidP="00D14A35">
            <w:pPr>
              <w:rPr>
                <w:rFonts w:ascii="Trebuchet MS" w:hAnsi="Trebuchet MS" w:cs="Arial"/>
                <w:bCs/>
              </w:rPr>
            </w:pPr>
          </w:p>
          <w:p w14:paraId="0ADF5131" w14:textId="71DC5829" w:rsidR="00680EB1" w:rsidRPr="004564D3" w:rsidRDefault="00680EB1" w:rsidP="00D14A35">
            <w:pPr>
              <w:spacing w:after="60"/>
              <w:rPr>
                <w:rFonts w:ascii="Trebuchet MS" w:hAnsi="Trebuchet MS" w:cs="Arial"/>
                <w:bCs/>
              </w:rPr>
            </w:pPr>
            <w:r w:rsidRPr="004564D3">
              <w:rPr>
                <w:rFonts w:ascii="Trebuchet MS" w:hAnsi="Trebuchet MS" w:cs="Arial"/>
                <w:bCs/>
              </w:rPr>
              <w:t>Supporting evidence – title of document and appendix number</w:t>
            </w:r>
          </w:p>
        </w:tc>
      </w:tr>
      <w:tr w:rsidR="00680EB1" w:rsidRPr="00FE0956" w14:paraId="57ED6429" w14:textId="77777777" w:rsidTr="007B66AC">
        <w:tc>
          <w:tcPr>
            <w:tcW w:w="9385" w:type="dxa"/>
            <w:tcBorders>
              <w:bottom w:val="single" w:sz="4" w:space="0" w:color="auto"/>
            </w:tcBorders>
            <w:shd w:val="clear" w:color="auto" w:fill="auto"/>
          </w:tcPr>
          <w:p w14:paraId="40A6BEAA" w14:textId="77777777" w:rsidR="00680EB1" w:rsidRPr="004564D3" w:rsidRDefault="00680EB1" w:rsidP="00D14A35">
            <w:pPr>
              <w:tabs>
                <w:tab w:val="left" w:pos="3220"/>
              </w:tabs>
              <w:spacing w:before="120" w:after="120"/>
              <w:rPr>
                <w:rFonts w:ascii="Trebuchet MS" w:hAnsi="Trebuchet MS" w:cs="Arial"/>
                <w:bCs/>
              </w:rPr>
            </w:pPr>
          </w:p>
        </w:tc>
      </w:tr>
      <w:tr w:rsidR="00680EB1" w:rsidRPr="00FE0956" w14:paraId="2D452D96" w14:textId="77777777" w:rsidTr="007B66AC">
        <w:tc>
          <w:tcPr>
            <w:tcW w:w="9385" w:type="dxa"/>
            <w:tcBorders>
              <w:left w:val="nil"/>
              <w:right w:val="nil"/>
            </w:tcBorders>
            <w:shd w:val="clear" w:color="auto" w:fill="auto"/>
          </w:tcPr>
          <w:p w14:paraId="36EE5FC2" w14:textId="77777777" w:rsidR="00D14A35" w:rsidRDefault="00D14A35" w:rsidP="00D14A35">
            <w:pPr>
              <w:tabs>
                <w:tab w:val="left" w:pos="3220"/>
              </w:tabs>
              <w:rPr>
                <w:rFonts w:ascii="Trebuchet MS" w:hAnsi="Trebuchet MS" w:cs="Arial"/>
                <w:bCs/>
              </w:rPr>
            </w:pPr>
          </w:p>
          <w:p w14:paraId="49286205" w14:textId="4B37CE33" w:rsidR="00680EB1" w:rsidRPr="004564D3" w:rsidRDefault="00680EB1" w:rsidP="00D14A35">
            <w:pPr>
              <w:tabs>
                <w:tab w:val="left" w:pos="3220"/>
              </w:tabs>
              <w:spacing w:after="60"/>
              <w:rPr>
                <w:rFonts w:ascii="Trebuchet MS" w:hAnsi="Trebuchet MS" w:cs="Arial"/>
                <w:bCs/>
              </w:rPr>
            </w:pPr>
            <w:r w:rsidRPr="004564D3">
              <w:rPr>
                <w:rFonts w:ascii="Trebuchet MS" w:hAnsi="Trebuchet MS" w:cs="Arial"/>
                <w:bCs/>
              </w:rPr>
              <w:t xml:space="preserve">Assessor decision </w:t>
            </w:r>
            <w:r w:rsidR="00553DD6" w:rsidRPr="004564D3">
              <w:rPr>
                <w:rFonts w:ascii="Trebuchet MS" w:hAnsi="Trebuchet MS" w:cs="Arial"/>
                <w:bCs/>
              </w:rPr>
              <w:t>and</w:t>
            </w:r>
            <w:r w:rsidRPr="004564D3">
              <w:rPr>
                <w:rFonts w:ascii="Trebuchet MS" w:hAnsi="Trebuchet MS" w:cs="Arial"/>
                <w:bCs/>
              </w:rPr>
              <w:t xml:space="preserve"> comment </w:t>
            </w:r>
            <w:r w:rsidRPr="004564D3">
              <w:rPr>
                <w:rFonts w:ascii="Trebuchet MS" w:hAnsi="Trebuchet MS" w:cs="Arial"/>
                <w:bCs/>
                <w:i/>
              </w:rPr>
              <w:t xml:space="preserve">– </w:t>
            </w:r>
            <w:r w:rsidRPr="004564D3">
              <w:rPr>
                <w:rFonts w:ascii="Trebuchet MS" w:hAnsi="Trebuchet MS" w:cs="Arial"/>
                <w:bCs/>
                <w:iCs/>
              </w:rPr>
              <w:t>service to leave blank</w:t>
            </w:r>
          </w:p>
        </w:tc>
      </w:tr>
      <w:tr w:rsidR="00680EB1" w:rsidRPr="00FE0956" w14:paraId="665DA2A2" w14:textId="77777777" w:rsidTr="007B66AC">
        <w:tc>
          <w:tcPr>
            <w:tcW w:w="9385" w:type="dxa"/>
            <w:tcBorders>
              <w:bottom w:val="single" w:sz="4" w:space="0" w:color="auto"/>
            </w:tcBorders>
            <w:shd w:val="clear" w:color="auto" w:fill="D9D9D9" w:themeFill="background1" w:themeFillShade="D9"/>
          </w:tcPr>
          <w:p w14:paraId="51F2B02D" w14:textId="77777777" w:rsidR="00680EB1" w:rsidRPr="000A0397" w:rsidRDefault="00680EB1" w:rsidP="00D14A35">
            <w:pPr>
              <w:spacing w:before="120" w:after="120"/>
              <w:rPr>
                <w:rFonts w:cs="Arial"/>
              </w:rPr>
            </w:pPr>
            <w:r>
              <w:rPr>
                <w:rFonts w:cs="Arial"/>
              </w:rPr>
              <w:lastRenderedPageBreak/>
              <w:t xml:space="preserve">Met - Not met - Met in part </w:t>
            </w:r>
            <w:r w:rsidRPr="00CA7658">
              <w:rPr>
                <w:rFonts w:ascii="Trebuchet MS" w:hAnsi="Trebuchet MS" w:cs="Arial"/>
                <w:iCs/>
                <w:sz w:val="20"/>
              </w:rPr>
              <w:t>(assessor to delete as appropriate)</w:t>
            </w:r>
          </w:p>
        </w:tc>
      </w:tr>
    </w:tbl>
    <w:p w14:paraId="31351D75" w14:textId="77777777" w:rsidR="00680EB1" w:rsidRDefault="00680EB1" w:rsidP="003C6CA3">
      <w:pPr>
        <w:pStyle w:val="Heading3"/>
        <w:rPr>
          <w:b w:val="0"/>
          <w:bCs/>
          <w:sz w:val="22"/>
          <w:szCs w:val="18"/>
        </w:rPr>
      </w:pPr>
    </w:p>
    <w:p w14:paraId="4F6AFBC6" w14:textId="77777777" w:rsidR="001F0315" w:rsidRPr="001F0315" w:rsidRDefault="001F0315" w:rsidP="001F0315"/>
    <w:p w14:paraId="5DB7EDF7" w14:textId="223EC0DF"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B18 – Equality, diversion </w:t>
      </w:r>
      <w:r w:rsidR="00553DD6" w:rsidRPr="002D0C58">
        <w:rPr>
          <w:iCs w:val="0"/>
          <w:color w:val="E20E5A" w:themeColor="accent1"/>
          <w:sz w:val="32"/>
          <w:szCs w:val="24"/>
        </w:rPr>
        <w:t>and</w:t>
      </w:r>
      <w:r w:rsidRPr="002D0C58">
        <w:rPr>
          <w:iCs w:val="0"/>
          <w:color w:val="E20E5A" w:themeColor="accent1"/>
          <w:sz w:val="32"/>
          <w:szCs w:val="24"/>
        </w:rPr>
        <w:t xml:space="preserve"> inclusion (EDI)</w:t>
      </w:r>
    </w:p>
    <w:p w14:paraId="385535F6" w14:textId="7A20F732" w:rsidR="00D35840" w:rsidRDefault="00D35840" w:rsidP="007B66AC">
      <w:pPr>
        <w:rPr>
          <w:rFonts w:cs="Arial"/>
          <w:b/>
        </w:rPr>
      </w:pPr>
      <w:r w:rsidRPr="004564D3">
        <w:rPr>
          <w:rFonts w:cs="Arial"/>
          <w:b/>
        </w:rPr>
        <w:t>The service should recognise its accessibility limitations and publish a strategy for addressing this</w:t>
      </w:r>
    </w:p>
    <w:p w14:paraId="37959AA6" w14:textId="77777777" w:rsidR="007B66AC" w:rsidRDefault="007B66AC" w:rsidP="007B66AC">
      <w:pPr>
        <w:rPr>
          <w:rFonts w:cs="Arial"/>
          <w:b/>
        </w:rPr>
      </w:pPr>
    </w:p>
    <w:p w14:paraId="0B579DFA" w14:textId="77777777" w:rsidR="007B66AC" w:rsidRPr="007B66AC" w:rsidRDefault="007B66AC" w:rsidP="007B66AC">
      <w:pPr>
        <w:rPr>
          <w:rFonts w:cs="Arial"/>
          <w:b/>
          <w:bCs/>
          <w:iCs/>
        </w:rPr>
      </w:pPr>
      <w:r w:rsidRPr="007B66AC">
        <w:rPr>
          <w:rFonts w:cs="Arial"/>
          <w:b/>
          <w:bCs/>
          <w:iCs/>
        </w:rPr>
        <w:t xml:space="preserve">Guidance: </w:t>
      </w:r>
    </w:p>
    <w:p w14:paraId="44CD406F" w14:textId="015A96CB" w:rsidR="007B66AC" w:rsidRPr="004564D3" w:rsidRDefault="007B66AC" w:rsidP="007B66AC">
      <w:pPr>
        <w:rPr>
          <w:rFonts w:cs="Arial"/>
          <w:iCs/>
        </w:rPr>
      </w:pPr>
      <w:r w:rsidRPr="004564D3">
        <w:rPr>
          <w:rFonts w:cs="Arial"/>
          <w:iCs/>
        </w:rPr>
        <w:t>This is not just about disability access - how do you use the data captured above, are you inadvertently excluding anyone from your target population? A strategy document is required, showing your analysis and outlining areas for improvement -if no action is possible or required, explain why. A strategy doesn’t need to be a large document but does need to include review dates, and it must be publicly available in some way to be deemed ‘published’, for example within your annual reports, on your website, or embedded within another public document.</w:t>
      </w:r>
    </w:p>
    <w:p w14:paraId="2CD5913D" w14:textId="77777777" w:rsidR="007B66AC" w:rsidRPr="00D35840" w:rsidRDefault="007B66AC"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5409B32" w14:textId="77777777" w:rsidTr="001F0315">
        <w:trPr>
          <w:trHeight w:val="284"/>
        </w:trPr>
        <w:tc>
          <w:tcPr>
            <w:tcW w:w="9385" w:type="dxa"/>
            <w:tcBorders>
              <w:top w:val="nil"/>
              <w:left w:val="nil"/>
              <w:bottom w:val="single" w:sz="4" w:space="0" w:color="auto"/>
              <w:right w:val="nil"/>
            </w:tcBorders>
            <w:shd w:val="clear" w:color="auto" w:fill="auto"/>
          </w:tcPr>
          <w:p w14:paraId="62294B74" w14:textId="77777777" w:rsidR="00680EB1" w:rsidRPr="004564D3" w:rsidRDefault="00680EB1" w:rsidP="007302E8">
            <w:pPr>
              <w:spacing w:before="60" w:after="60"/>
              <w:rPr>
                <w:rFonts w:cs="Arial"/>
                <w:iCs/>
              </w:rPr>
            </w:pPr>
            <w:r w:rsidRPr="004564D3">
              <w:rPr>
                <w:rFonts w:cs="Arial"/>
                <w:iCs/>
              </w:rPr>
              <w:t>How is your strategy made publicly available?</w:t>
            </w:r>
          </w:p>
        </w:tc>
      </w:tr>
      <w:tr w:rsidR="00680EB1" w:rsidRPr="00FE0956" w14:paraId="52CB47EF" w14:textId="77777777" w:rsidTr="001F031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A8EC93E" w14:textId="77777777" w:rsidR="00680EB1" w:rsidRPr="004564D3" w:rsidRDefault="00680EB1" w:rsidP="001F0315">
            <w:pPr>
              <w:spacing w:before="120" w:after="120"/>
              <w:rPr>
                <w:rFonts w:cs="Arial"/>
              </w:rPr>
            </w:pPr>
          </w:p>
        </w:tc>
      </w:tr>
      <w:tr w:rsidR="00680EB1" w:rsidRPr="00FE0956" w14:paraId="42805328" w14:textId="77777777" w:rsidTr="001F0315">
        <w:trPr>
          <w:trHeight w:val="284"/>
        </w:trPr>
        <w:tc>
          <w:tcPr>
            <w:tcW w:w="9385" w:type="dxa"/>
            <w:tcBorders>
              <w:top w:val="single" w:sz="4" w:space="0" w:color="auto"/>
              <w:left w:val="nil"/>
              <w:bottom w:val="single" w:sz="4" w:space="0" w:color="auto"/>
              <w:right w:val="nil"/>
            </w:tcBorders>
            <w:shd w:val="clear" w:color="auto" w:fill="auto"/>
          </w:tcPr>
          <w:p w14:paraId="0ACCFB58" w14:textId="77777777" w:rsidR="001F0315" w:rsidRDefault="001F0315" w:rsidP="001F0315">
            <w:pPr>
              <w:rPr>
                <w:rFonts w:cs="Arial"/>
              </w:rPr>
            </w:pPr>
          </w:p>
          <w:p w14:paraId="5B9371C4" w14:textId="142FDA0E" w:rsidR="00680EB1" w:rsidRPr="004564D3" w:rsidRDefault="00680EB1" w:rsidP="001F0315">
            <w:pPr>
              <w:spacing w:after="60"/>
              <w:rPr>
                <w:rFonts w:cs="Arial"/>
                <w:i/>
              </w:rPr>
            </w:pPr>
            <w:r w:rsidRPr="004564D3">
              <w:rPr>
                <w:rFonts w:cs="Arial"/>
              </w:rPr>
              <w:t xml:space="preserve">Supporting evidence </w:t>
            </w:r>
            <w:r w:rsidRPr="004564D3">
              <w:rPr>
                <w:rFonts w:cs="Arial"/>
                <w:i/>
                <w:iCs/>
              </w:rPr>
              <w:t xml:space="preserve">– </w:t>
            </w:r>
            <w:r w:rsidRPr="004564D3">
              <w:rPr>
                <w:rFonts w:cs="Arial"/>
              </w:rPr>
              <w:t>title of document and appendix number</w:t>
            </w:r>
          </w:p>
        </w:tc>
      </w:tr>
      <w:tr w:rsidR="00680EB1" w:rsidRPr="00FE0956" w14:paraId="1B990D61" w14:textId="77777777" w:rsidTr="001F031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002EF09" w14:textId="77777777" w:rsidR="00680EB1" w:rsidRPr="004564D3" w:rsidRDefault="00680EB1" w:rsidP="001F0315">
            <w:pPr>
              <w:spacing w:before="120" w:after="120"/>
              <w:rPr>
                <w:rFonts w:cs="Arial"/>
              </w:rPr>
            </w:pPr>
          </w:p>
        </w:tc>
      </w:tr>
      <w:tr w:rsidR="00680EB1" w:rsidRPr="00FE0956" w14:paraId="5E0F2440" w14:textId="77777777" w:rsidTr="001F0315">
        <w:trPr>
          <w:trHeight w:val="284"/>
        </w:trPr>
        <w:tc>
          <w:tcPr>
            <w:tcW w:w="9385" w:type="dxa"/>
            <w:tcBorders>
              <w:top w:val="single" w:sz="4" w:space="0" w:color="auto"/>
              <w:left w:val="nil"/>
              <w:bottom w:val="single" w:sz="4" w:space="0" w:color="auto"/>
              <w:right w:val="nil"/>
            </w:tcBorders>
            <w:shd w:val="clear" w:color="auto" w:fill="auto"/>
          </w:tcPr>
          <w:p w14:paraId="6054F2A3" w14:textId="77777777" w:rsidR="001F0315" w:rsidRDefault="001F0315" w:rsidP="001F0315">
            <w:pPr>
              <w:rPr>
                <w:rFonts w:cs="Arial"/>
              </w:rPr>
            </w:pPr>
          </w:p>
          <w:p w14:paraId="59A3054C" w14:textId="74D3118B" w:rsidR="00680EB1" w:rsidRPr="004564D3" w:rsidRDefault="00680EB1" w:rsidP="001F0315">
            <w:pPr>
              <w:spacing w:after="60"/>
              <w:rPr>
                <w:rFonts w:cs="Arial"/>
                <w:i/>
              </w:rPr>
            </w:pPr>
            <w:r w:rsidRPr="004564D3">
              <w:rPr>
                <w:rFonts w:cs="Arial"/>
              </w:rPr>
              <w:t xml:space="preserve">Assessor decision </w:t>
            </w:r>
            <w:r w:rsidR="00553DD6" w:rsidRPr="004564D3">
              <w:rPr>
                <w:rFonts w:cs="Arial"/>
              </w:rPr>
              <w:t>and</w:t>
            </w:r>
            <w:r w:rsidRPr="004564D3">
              <w:rPr>
                <w:rFonts w:cs="Arial"/>
              </w:rPr>
              <w:t xml:space="preserve"> comment</w:t>
            </w:r>
            <w:r w:rsidRPr="004564D3">
              <w:rPr>
                <w:rFonts w:cs="Arial"/>
                <w:i/>
              </w:rPr>
              <w:t xml:space="preserve"> – </w:t>
            </w:r>
            <w:r w:rsidRPr="004564D3">
              <w:rPr>
                <w:rFonts w:cs="Arial"/>
                <w:iCs/>
              </w:rPr>
              <w:t>service to leave blank</w:t>
            </w:r>
          </w:p>
        </w:tc>
      </w:tr>
      <w:tr w:rsidR="00680EB1" w:rsidRPr="00FE0956" w14:paraId="2E292A5A" w14:textId="77777777" w:rsidTr="001F031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E9DD2" w14:textId="77777777" w:rsidR="00680EB1" w:rsidRPr="004564D3" w:rsidRDefault="00680EB1" w:rsidP="001F0315">
            <w:pPr>
              <w:spacing w:before="120" w:after="120"/>
              <w:rPr>
                <w:rFonts w:cs="Arial"/>
              </w:rPr>
            </w:pPr>
            <w:r w:rsidRPr="004564D3">
              <w:rPr>
                <w:rFonts w:cs="Arial"/>
              </w:rPr>
              <w:t xml:space="preserve">Met - Not met - Met in part </w:t>
            </w:r>
            <w:r w:rsidRPr="00CA7658">
              <w:rPr>
                <w:rFonts w:ascii="Trebuchet MS" w:hAnsi="Trebuchet MS" w:cs="Arial"/>
                <w:iCs/>
                <w:sz w:val="20"/>
                <w:szCs w:val="20"/>
              </w:rPr>
              <w:t>(assessor to delete as appropriate)</w:t>
            </w:r>
          </w:p>
        </w:tc>
      </w:tr>
    </w:tbl>
    <w:p w14:paraId="7C4A86D9" w14:textId="77777777" w:rsidR="00680EB1" w:rsidRDefault="00680EB1" w:rsidP="003C6CA3">
      <w:pPr>
        <w:pStyle w:val="Heading3"/>
        <w:rPr>
          <w:b w:val="0"/>
          <w:bCs/>
          <w:sz w:val="22"/>
          <w:szCs w:val="18"/>
        </w:rPr>
      </w:pPr>
    </w:p>
    <w:p w14:paraId="07CC9D0D" w14:textId="77777777" w:rsidR="00CA7658" w:rsidRPr="00CA7658" w:rsidRDefault="00CA7658" w:rsidP="00CA7658"/>
    <w:p w14:paraId="52242FF6"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B19 – Publicity</w:t>
      </w:r>
    </w:p>
    <w:p w14:paraId="7EAEA634" w14:textId="72AE9D48" w:rsidR="00D35840" w:rsidRDefault="00D35840" w:rsidP="007B66AC">
      <w:pPr>
        <w:rPr>
          <w:rFonts w:cs="Arial"/>
          <w:b/>
        </w:rPr>
      </w:pPr>
      <w:r w:rsidRPr="004564D3">
        <w:rPr>
          <w:rFonts w:cs="Arial"/>
          <w:b/>
        </w:rPr>
        <w:t xml:space="preserve">All service publicity material and pre-counselling information should comply with the </w:t>
      </w:r>
      <w:r w:rsidRPr="004564D3">
        <w:rPr>
          <w:rFonts w:cs="Arial"/>
          <w:b/>
          <w:i/>
        </w:rPr>
        <w:t xml:space="preserve">Ethical Framework for the Counselling Professions </w:t>
      </w:r>
      <w:r w:rsidRPr="004564D3">
        <w:rPr>
          <w:rFonts w:cs="Arial"/>
          <w:b/>
        </w:rPr>
        <w:t>and be readily available.</w:t>
      </w:r>
    </w:p>
    <w:p w14:paraId="782D9B1D" w14:textId="77777777" w:rsidR="007B66AC" w:rsidRDefault="007B66AC" w:rsidP="007B66AC">
      <w:pPr>
        <w:rPr>
          <w:rFonts w:cs="Arial"/>
          <w:b/>
        </w:rPr>
      </w:pPr>
    </w:p>
    <w:p w14:paraId="604C5058" w14:textId="77777777" w:rsidR="007B66AC" w:rsidRPr="007B66AC" w:rsidRDefault="007B66AC" w:rsidP="007B66AC">
      <w:pPr>
        <w:rPr>
          <w:rFonts w:cs="Arial"/>
          <w:b/>
          <w:bCs/>
          <w:iCs/>
        </w:rPr>
      </w:pPr>
      <w:r w:rsidRPr="007B66AC">
        <w:rPr>
          <w:rFonts w:cs="Arial"/>
          <w:b/>
          <w:bCs/>
          <w:iCs/>
        </w:rPr>
        <w:t xml:space="preserve">Guidance: </w:t>
      </w:r>
    </w:p>
    <w:p w14:paraId="0C197AF4" w14:textId="4B0A2C24" w:rsidR="007B66AC" w:rsidRPr="004564D3" w:rsidRDefault="007B66AC" w:rsidP="007B66AC">
      <w:pPr>
        <w:rPr>
          <w:rFonts w:cs="Arial"/>
          <w:iCs/>
        </w:rPr>
      </w:pPr>
      <w:r w:rsidRPr="004564D3">
        <w:rPr>
          <w:rFonts w:cs="Arial"/>
          <w:iCs/>
        </w:rPr>
        <w:t>Consider all publicity materials, websites, intranets and other internet presence, and all other pre-counselling information available for clients. If intranets are in use, please print screen copies of the general information available of the counselling service(s).</w:t>
      </w:r>
    </w:p>
    <w:p w14:paraId="1355A6C8" w14:textId="6191A7D2" w:rsidR="00D35840" w:rsidRPr="00D35840" w:rsidRDefault="00D35840" w:rsidP="007B66AC"/>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C58C7E9" w14:textId="77777777" w:rsidTr="00CA7658">
        <w:tc>
          <w:tcPr>
            <w:tcW w:w="9385" w:type="dxa"/>
            <w:tcBorders>
              <w:top w:val="nil"/>
              <w:left w:val="nil"/>
              <w:right w:val="nil"/>
            </w:tcBorders>
            <w:shd w:val="clear" w:color="auto" w:fill="auto"/>
          </w:tcPr>
          <w:p w14:paraId="74E0BA52" w14:textId="2BDFFD6E" w:rsidR="00680EB1" w:rsidRPr="004564D3" w:rsidRDefault="007B66AC" w:rsidP="007302E8">
            <w:pPr>
              <w:spacing w:before="60" w:after="60"/>
              <w:rPr>
                <w:rFonts w:cs="Arial"/>
                <w:iCs/>
              </w:rPr>
            </w:pPr>
            <w:r w:rsidRPr="004564D3">
              <w:rPr>
                <w:rFonts w:cs="Arial"/>
                <w:iCs/>
              </w:rPr>
              <w:t>Detail all ways and means you publicise your counselling or psychotherapy service</w:t>
            </w:r>
          </w:p>
        </w:tc>
      </w:tr>
      <w:tr w:rsidR="00680EB1" w:rsidRPr="00FE0956" w14:paraId="28D1D28E" w14:textId="77777777" w:rsidTr="00CA7658">
        <w:tc>
          <w:tcPr>
            <w:tcW w:w="9385" w:type="dxa"/>
            <w:tcBorders>
              <w:bottom w:val="single" w:sz="4" w:space="0" w:color="auto"/>
            </w:tcBorders>
            <w:shd w:val="clear" w:color="auto" w:fill="auto"/>
          </w:tcPr>
          <w:p w14:paraId="24FA13AE" w14:textId="77777777" w:rsidR="00680EB1" w:rsidRPr="004564D3" w:rsidRDefault="00680EB1" w:rsidP="00CA7658">
            <w:pPr>
              <w:spacing w:before="120" w:after="120"/>
              <w:rPr>
                <w:rFonts w:cs="Arial"/>
              </w:rPr>
            </w:pPr>
          </w:p>
        </w:tc>
      </w:tr>
      <w:tr w:rsidR="00680EB1" w:rsidRPr="00FE0956" w14:paraId="25545E45" w14:textId="77777777" w:rsidTr="00CA7658">
        <w:tc>
          <w:tcPr>
            <w:tcW w:w="9385" w:type="dxa"/>
            <w:tcBorders>
              <w:left w:val="nil"/>
              <w:bottom w:val="single" w:sz="4" w:space="0" w:color="auto"/>
              <w:right w:val="nil"/>
            </w:tcBorders>
            <w:shd w:val="clear" w:color="auto" w:fill="auto"/>
          </w:tcPr>
          <w:p w14:paraId="4AE3DC08" w14:textId="77777777" w:rsidR="00CA7658" w:rsidRDefault="00CA7658" w:rsidP="00CA7658">
            <w:pPr>
              <w:rPr>
                <w:rFonts w:cs="Arial"/>
              </w:rPr>
            </w:pPr>
          </w:p>
          <w:p w14:paraId="14874AFC" w14:textId="43A5CE30" w:rsidR="00680EB1" w:rsidRPr="004564D3" w:rsidRDefault="00680EB1" w:rsidP="00CA7658">
            <w:pPr>
              <w:spacing w:after="60"/>
              <w:rPr>
                <w:rFonts w:cs="Arial"/>
              </w:rPr>
            </w:pPr>
            <w:r w:rsidRPr="004564D3">
              <w:rPr>
                <w:rFonts w:cs="Arial"/>
              </w:rPr>
              <w:t>Supporting evidence – title of document and appendix number</w:t>
            </w:r>
          </w:p>
        </w:tc>
      </w:tr>
      <w:tr w:rsidR="00680EB1" w:rsidRPr="00FE0956" w14:paraId="1B82D4EF" w14:textId="77777777" w:rsidTr="00CA7658">
        <w:tc>
          <w:tcPr>
            <w:tcW w:w="9385" w:type="dxa"/>
            <w:tcBorders>
              <w:bottom w:val="single" w:sz="4" w:space="0" w:color="auto"/>
            </w:tcBorders>
            <w:shd w:val="clear" w:color="auto" w:fill="auto"/>
          </w:tcPr>
          <w:p w14:paraId="30B143CD" w14:textId="77777777" w:rsidR="00680EB1" w:rsidRPr="004564D3" w:rsidRDefault="00680EB1" w:rsidP="00CA7658">
            <w:pPr>
              <w:spacing w:before="120" w:after="120"/>
              <w:rPr>
                <w:rFonts w:cs="Arial"/>
              </w:rPr>
            </w:pPr>
          </w:p>
        </w:tc>
      </w:tr>
      <w:tr w:rsidR="00680EB1" w:rsidRPr="00FE0956" w14:paraId="0DBD4A6E" w14:textId="77777777" w:rsidTr="00CA7658">
        <w:tc>
          <w:tcPr>
            <w:tcW w:w="9385" w:type="dxa"/>
            <w:tcBorders>
              <w:left w:val="nil"/>
              <w:right w:val="nil"/>
            </w:tcBorders>
            <w:shd w:val="clear" w:color="auto" w:fill="auto"/>
          </w:tcPr>
          <w:p w14:paraId="5DEF6295" w14:textId="77777777" w:rsidR="00CA7658" w:rsidRDefault="00CA7658" w:rsidP="00CA7658">
            <w:pPr>
              <w:rPr>
                <w:rFonts w:cs="Arial"/>
              </w:rPr>
            </w:pPr>
          </w:p>
          <w:p w14:paraId="052F96EA" w14:textId="3B4B9712" w:rsidR="00680EB1" w:rsidRPr="004564D3" w:rsidRDefault="00680EB1" w:rsidP="00CA7658">
            <w:pPr>
              <w:spacing w:after="60"/>
              <w:rPr>
                <w:rFonts w:cs="Arial"/>
              </w:rPr>
            </w:pPr>
            <w:r w:rsidRPr="004564D3">
              <w:rPr>
                <w:rFonts w:cs="Arial"/>
              </w:rPr>
              <w:t xml:space="preserve">Assessor decision </w:t>
            </w:r>
            <w:r w:rsidR="00553DD6" w:rsidRPr="004564D3">
              <w:rPr>
                <w:rFonts w:cs="Arial"/>
              </w:rPr>
              <w:t>and</w:t>
            </w:r>
            <w:r w:rsidRPr="004564D3">
              <w:rPr>
                <w:rFonts w:cs="Arial"/>
              </w:rPr>
              <w:t xml:space="preserve"> comment </w:t>
            </w:r>
            <w:r w:rsidRPr="004564D3">
              <w:rPr>
                <w:rFonts w:cs="Arial"/>
                <w:i/>
              </w:rPr>
              <w:t xml:space="preserve">– </w:t>
            </w:r>
            <w:r w:rsidRPr="004564D3">
              <w:rPr>
                <w:rFonts w:cs="Arial"/>
                <w:iCs/>
              </w:rPr>
              <w:t>service to leave blank</w:t>
            </w:r>
          </w:p>
        </w:tc>
      </w:tr>
      <w:tr w:rsidR="00680EB1" w:rsidRPr="00FE0956" w14:paraId="092F24A6" w14:textId="77777777" w:rsidTr="00CA7658">
        <w:tc>
          <w:tcPr>
            <w:tcW w:w="9385" w:type="dxa"/>
            <w:tcBorders>
              <w:bottom w:val="single" w:sz="4" w:space="0" w:color="auto"/>
            </w:tcBorders>
            <w:shd w:val="clear" w:color="auto" w:fill="D9D9D9" w:themeFill="background1" w:themeFillShade="D9"/>
          </w:tcPr>
          <w:p w14:paraId="31DD1303" w14:textId="77777777" w:rsidR="00680EB1" w:rsidRPr="004564D3" w:rsidRDefault="00680EB1" w:rsidP="00CA7658">
            <w:pPr>
              <w:spacing w:before="120" w:after="120"/>
              <w:rPr>
                <w:rFonts w:cs="Arial"/>
              </w:rPr>
            </w:pPr>
            <w:r w:rsidRPr="004564D3">
              <w:rPr>
                <w:rFonts w:cs="Arial"/>
              </w:rPr>
              <w:lastRenderedPageBreak/>
              <w:t xml:space="preserve">Met - Not met - Met in part </w:t>
            </w:r>
            <w:r w:rsidRPr="00CA7658">
              <w:rPr>
                <w:rFonts w:ascii="Trebuchet MS" w:hAnsi="Trebuchet MS" w:cs="Arial"/>
                <w:iCs/>
                <w:sz w:val="20"/>
                <w:szCs w:val="20"/>
              </w:rPr>
              <w:t>(assessor to delete as appropriate)</w:t>
            </w:r>
          </w:p>
        </w:tc>
      </w:tr>
    </w:tbl>
    <w:p w14:paraId="709D9D83" w14:textId="77777777" w:rsidR="00680EB1" w:rsidRPr="00371FDB" w:rsidRDefault="00680EB1" w:rsidP="003C6CA3">
      <w:pPr>
        <w:pStyle w:val="Heading3"/>
      </w:pPr>
    </w:p>
    <w:p w14:paraId="083BF730" w14:textId="77777777" w:rsidR="002D0C58" w:rsidRDefault="00680EB1" w:rsidP="006569FF">
      <w:pPr>
        <w:pStyle w:val="Heading4"/>
        <w:rPr>
          <w:rFonts w:cs="Arial"/>
          <w:color w:val="auto"/>
          <w:szCs w:val="21"/>
        </w:rPr>
      </w:pPr>
      <w:r w:rsidRPr="002D0C58">
        <w:rPr>
          <w:iCs w:val="0"/>
          <w:color w:val="E20E5A" w:themeColor="accent1"/>
          <w:sz w:val="32"/>
          <w:szCs w:val="24"/>
        </w:rPr>
        <w:t>Criterion B20 – Service evaluation</w:t>
      </w:r>
      <w:r w:rsidR="002D0C58" w:rsidRPr="002D0C58">
        <w:rPr>
          <w:rFonts w:cs="Arial"/>
          <w:color w:val="auto"/>
          <w:szCs w:val="21"/>
        </w:rPr>
        <w:t xml:space="preserve"> </w:t>
      </w:r>
    </w:p>
    <w:p w14:paraId="69B0A70B" w14:textId="228CA252" w:rsidR="00680EB1" w:rsidRDefault="002D0C58" w:rsidP="006569FF">
      <w:pPr>
        <w:pStyle w:val="Heading4"/>
      </w:pPr>
      <w:r w:rsidRPr="009D2AF4">
        <w:t>Sub-criterion B20.1</w:t>
      </w:r>
    </w:p>
    <w:p w14:paraId="14718A4F" w14:textId="1AD3912F" w:rsidR="00D35840" w:rsidRDefault="00D35840" w:rsidP="00D35840">
      <w:pPr>
        <w:rPr>
          <w:rFonts w:cs="Arial"/>
          <w:b/>
        </w:rPr>
      </w:pPr>
      <w:r w:rsidRPr="002D0C58">
        <w:rPr>
          <w:rFonts w:cs="Arial"/>
          <w:b/>
        </w:rPr>
        <w:t>All aspects of the service’s work should be formally evaluated by users and staff on a regular basis that is at least annually.</w:t>
      </w:r>
    </w:p>
    <w:p w14:paraId="4DC8DD39" w14:textId="77777777" w:rsidR="007B66AC" w:rsidRDefault="007B66AC" w:rsidP="00D35840">
      <w:pPr>
        <w:rPr>
          <w:rFonts w:cs="Arial"/>
          <w:b/>
        </w:rPr>
      </w:pPr>
    </w:p>
    <w:p w14:paraId="6097BA47" w14:textId="77777777" w:rsidR="007B66AC" w:rsidRPr="007B66AC" w:rsidRDefault="007B66AC" w:rsidP="00D35840">
      <w:pPr>
        <w:rPr>
          <w:rFonts w:cs="Arial"/>
          <w:b/>
          <w:bCs/>
          <w:iCs/>
        </w:rPr>
      </w:pPr>
      <w:r w:rsidRPr="007B66AC">
        <w:rPr>
          <w:rFonts w:cs="Arial"/>
          <w:b/>
          <w:bCs/>
          <w:iCs/>
        </w:rPr>
        <w:t xml:space="preserve">Guidance: </w:t>
      </w:r>
    </w:p>
    <w:p w14:paraId="5485C589" w14:textId="2DDBB411" w:rsidR="00D35840" w:rsidRDefault="007B66AC" w:rsidP="00D35840">
      <w:pPr>
        <w:rPr>
          <w:rFonts w:cs="Arial"/>
          <w:iCs/>
        </w:rPr>
      </w:pPr>
      <w:r w:rsidRPr="00553DD6">
        <w:rPr>
          <w:rFonts w:cs="Arial"/>
          <w:iCs/>
        </w:rPr>
        <w:t>This is not just about the counselling received but about the service you offer overall.</w:t>
      </w:r>
    </w:p>
    <w:p w14:paraId="2FC9E446" w14:textId="77777777" w:rsidR="00CA7658" w:rsidRPr="00D35840" w:rsidRDefault="00CA7658"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69A12B4A" w14:textId="77777777" w:rsidTr="00CA7658">
        <w:trPr>
          <w:trHeight w:val="284"/>
        </w:trPr>
        <w:tc>
          <w:tcPr>
            <w:tcW w:w="9385" w:type="dxa"/>
            <w:tcBorders>
              <w:top w:val="nil"/>
              <w:left w:val="nil"/>
              <w:bottom w:val="single" w:sz="4" w:space="0" w:color="auto"/>
              <w:right w:val="nil"/>
            </w:tcBorders>
            <w:shd w:val="clear" w:color="auto" w:fill="auto"/>
          </w:tcPr>
          <w:p w14:paraId="213782C9" w14:textId="77777777" w:rsidR="00680EB1" w:rsidRPr="002D0C58" w:rsidRDefault="00680EB1" w:rsidP="007302E8">
            <w:pPr>
              <w:spacing w:before="60" w:after="60"/>
              <w:rPr>
                <w:rFonts w:cs="Arial"/>
              </w:rPr>
            </w:pPr>
            <w:r w:rsidRPr="002D0C58">
              <w:rPr>
                <w:rFonts w:cs="Arial"/>
              </w:rPr>
              <w:t xml:space="preserve">How is feedback obtained from your staff (employed, volunteer and sessional)? </w:t>
            </w:r>
          </w:p>
        </w:tc>
      </w:tr>
      <w:tr w:rsidR="00680EB1" w:rsidRPr="00FE0956" w14:paraId="044E20A8" w14:textId="77777777" w:rsidTr="00CA765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706A0A7" w14:textId="77777777" w:rsidR="00680EB1" w:rsidRPr="002D0C58" w:rsidRDefault="00680EB1" w:rsidP="00CA7658">
            <w:pPr>
              <w:spacing w:before="120" w:after="120"/>
              <w:rPr>
                <w:rFonts w:cs="Arial"/>
              </w:rPr>
            </w:pPr>
          </w:p>
        </w:tc>
      </w:tr>
      <w:tr w:rsidR="00680EB1" w:rsidRPr="00FE0956" w14:paraId="0470600B" w14:textId="77777777" w:rsidTr="00CA7658">
        <w:trPr>
          <w:trHeight w:val="284"/>
        </w:trPr>
        <w:tc>
          <w:tcPr>
            <w:tcW w:w="9385" w:type="dxa"/>
            <w:tcBorders>
              <w:top w:val="single" w:sz="4" w:space="0" w:color="auto"/>
              <w:left w:val="nil"/>
              <w:bottom w:val="single" w:sz="4" w:space="0" w:color="auto"/>
              <w:right w:val="nil"/>
            </w:tcBorders>
            <w:shd w:val="clear" w:color="auto" w:fill="auto"/>
          </w:tcPr>
          <w:p w14:paraId="7C4496F3" w14:textId="77777777" w:rsidR="00CA7658" w:rsidRDefault="00CA7658" w:rsidP="00CA7658">
            <w:pPr>
              <w:rPr>
                <w:rFonts w:cs="Arial"/>
              </w:rPr>
            </w:pPr>
          </w:p>
          <w:p w14:paraId="4447756B" w14:textId="0261C80F" w:rsidR="00680EB1" w:rsidRPr="002D0C58" w:rsidRDefault="00680EB1" w:rsidP="00CA7658">
            <w:pPr>
              <w:spacing w:after="60"/>
              <w:rPr>
                <w:rFonts w:cs="Arial"/>
              </w:rPr>
            </w:pPr>
            <w:r w:rsidRPr="002D0C58">
              <w:rPr>
                <w:rFonts w:cs="Arial"/>
              </w:rPr>
              <w:t>How is feedback obtained from your service users?</w:t>
            </w:r>
          </w:p>
        </w:tc>
      </w:tr>
      <w:tr w:rsidR="00680EB1" w:rsidRPr="00FE0956" w14:paraId="22FFF022" w14:textId="77777777" w:rsidTr="00CA765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6213520" w14:textId="77777777" w:rsidR="00680EB1" w:rsidRPr="002D0C58" w:rsidRDefault="00680EB1" w:rsidP="00CA7658">
            <w:pPr>
              <w:spacing w:before="120" w:after="120"/>
              <w:rPr>
                <w:rFonts w:cs="Arial"/>
              </w:rPr>
            </w:pPr>
          </w:p>
        </w:tc>
      </w:tr>
      <w:tr w:rsidR="00680EB1" w:rsidRPr="00FE0956" w14:paraId="152AB735" w14:textId="77777777" w:rsidTr="00CA7658">
        <w:trPr>
          <w:trHeight w:val="284"/>
        </w:trPr>
        <w:tc>
          <w:tcPr>
            <w:tcW w:w="9385" w:type="dxa"/>
            <w:tcBorders>
              <w:top w:val="single" w:sz="4" w:space="0" w:color="auto"/>
              <w:left w:val="nil"/>
              <w:bottom w:val="single" w:sz="4" w:space="0" w:color="auto"/>
              <w:right w:val="nil"/>
            </w:tcBorders>
            <w:shd w:val="clear" w:color="auto" w:fill="auto"/>
          </w:tcPr>
          <w:p w14:paraId="715254C0" w14:textId="77777777" w:rsidR="00CA7658" w:rsidRDefault="00CA7658" w:rsidP="00CA7658">
            <w:pPr>
              <w:rPr>
                <w:rFonts w:cs="Arial"/>
              </w:rPr>
            </w:pPr>
          </w:p>
          <w:p w14:paraId="4FAC0438" w14:textId="6E5FEEA0" w:rsidR="00680EB1" w:rsidRPr="002D0C58" w:rsidRDefault="00680EB1" w:rsidP="00CA7658">
            <w:pPr>
              <w:spacing w:after="60"/>
              <w:rPr>
                <w:rFonts w:cs="Arial"/>
                <w:i/>
              </w:rPr>
            </w:pPr>
            <w:r w:rsidRPr="002D0C58">
              <w:rPr>
                <w:rFonts w:cs="Arial"/>
              </w:rPr>
              <w:t>Supporting evidence –</w:t>
            </w:r>
            <w:r w:rsidRPr="002D0C58">
              <w:rPr>
                <w:rFonts w:cs="Arial"/>
                <w:i/>
              </w:rPr>
              <w:t xml:space="preserve"> </w:t>
            </w:r>
            <w:r w:rsidRPr="002D0C58">
              <w:rPr>
                <w:rFonts w:cs="Arial"/>
                <w:iCs/>
              </w:rPr>
              <w:t>title of document and appendix number</w:t>
            </w:r>
          </w:p>
        </w:tc>
      </w:tr>
      <w:tr w:rsidR="00680EB1" w:rsidRPr="00FE0956" w14:paraId="3265DD74" w14:textId="77777777" w:rsidTr="00CA765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2C31E15" w14:textId="77777777" w:rsidR="00680EB1" w:rsidRPr="002D0C58" w:rsidRDefault="00680EB1" w:rsidP="00CA7658">
            <w:pPr>
              <w:spacing w:before="120" w:after="120"/>
              <w:rPr>
                <w:rFonts w:cs="Arial"/>
              </w:rPr>
            </w:pPr>
          </w:p>
        </w:tc>
      </w:tr>
      <w:tr w:rsidR="00680EB1" w:rsidRPr="00FE0956" w14:paraId="17590DCB" w14:textId="77777777" w:rsidTr="00CA7658">
        <w:trPr>
          <w:trHeight w:val="284"/>
        </w:trPr>
        <w:tc>
          <w:tcPr>
            <w:tcW w:w="9385" w:type="dxa"/>
            <w:tcBorders>
              <w:top w:val="single" w:sz="4" w:space="0" w:color="auto"/>
              <w:left w:val="nil"/>
              <w:bottom w:val="single" w:sz="4" w:space="0" w:color="auto"/>
              <w:right w:val="nil"/>
            </w:tcBorders>
            <w:shd w:val="clear" w:color="auto" w:fill="auto"/>
          </w:tcPr>
          <w:p w14:paraId="19F36B03" w14:textId="77777777" w:rsidR="00CA7658" w:rsidRDefault="00CA7658" w:rsidP="00CA7658">
            <w:pPr>
              <w:rPr>
                <w:rFonts w:cs="Arial"/>
              </w:rPr>
            </w:pPr>
          </w:p>
          <w:p w14:paraId="08ED6C1B" w14:textId="7E8A47DA" w:rsidR="00680EB1" w:rsidRPr="002D0C58" w:rsidRDefault="00680EB1" w:rsidP="00CA7658">
            <w:pPr>
              <w:spacing w:after="60"/>
              <w:rPr>
                <w:rFonts w:cs="Arial"/>
                <w:i/>
              </w:rPr>
            </w:pPr>
            <w:r w:rsidRPr="002D0C58">
              <w:rPr>
                <w:rFonts w:cs="Arial"/>
              </w:rPr>
              <w:t xml:space="preserve">Assessor decision </w:t>
            </w:r>
            <w:r w:rsidR="00553DD6" w:rsidRPr="002D0C58">
              <w:rPr>
                <w:rFonts w:cs="Arial"/>
              </w:rPr>
              <w:t>and</w:t>
            </w:r>
            <w:r w:rsidRPr="002D0C58">
              <w:rPr>
                <w:rFonts w:cs="Arial"/>
              </w:rPr>
              <w:t xml:space="preserve"> comment</w:t>
            </w:r>
            <w:r w:rsidRPr="002D0C58">
              <w:rPr>
                <w:rFonts w:cs="Arial"/>
                <w:i/>
              </w:rPr>
              <w:t xml:space="preserve"> – </w:t>
            </w:r>
            <w:r w:rsidRPr="002D0C58">
              <w:rPr>
                <w:rFonts w:cs="Arial"/>
                <w:iCs/>
              </w:rPr>
              <w:t>service to leave blank</w:t>
            </w:r>
          </w:p>
        </w:tc>
      </w:tr>
      <w:tr w:rsidR="00680EB1" w:rsidRPr="00FE0956" w14:paraId="2A9DE930" w14:textId="77777777" w:rsidTr="00CA7658">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2F13F" w14:textId="77777777" w:rsidR="00680EB1" w:rsidRPr="00FE0956" w:rsidRDefault="00680EB1" w:rsidP="00CA7658">
            <w:pPr>
              <w:spacing w:before="120" w:after="120"/>
              <w:rPr>
                <w:rFonts w:cs="Arial"/>
              </w:rPr>
            </w:pPr>
            <w:r>
              <w:rPr>
                <w:rFonts w:cs="Arial"/>
              </w:rPr>
              <w:t xml:space="preserve">Met - Not met - Met in part </w:t>
            </w:r>
            <w:r w:rsidRPr="00CA7658">
              <w:rPr>
                <w:rFonts w:ascii="Trebuchet MS" w:hAnsi="Trebuchet MS" w:cs="Arial"/>
                <w:iCs/>
                <w:sz w:val="20"/>
              </w:rPr>
              <w:t>(assessor to delete as appropriate)</w:t>
            </w:r>
          </w:p>
        </w:tc>
      </w:tr>
    </w:tbl>
    <w:p w14:paraId="1A8C225E" w14:textId="77777777" w:rsidR="002D0C58" w:rsidRPr="00CA7658" w:rsidRDefault="002D0C58" w:rsidP="003C6CA3">
      <w:pPr>
        <w:pStyle w:val="Heading3"/>
        <w:rPr>
          <w:rFonts w:cs="Arial"/>
          <w:b w:val="0"/>
          <w:bCs/>
          <w:color w:val="auto"/>
          <w:sz w:val="22"/>
          <w:szCs w:val="16"/>
        </w:rPr>
      </w:pPr>
    </w:p>
    <w:p w14:paraId="07078E1D" w14:textId="550421A9" w:rsidR="00680EB1" w:rsidRDefault="002D0C58" w:rsidP="009D2AF4">
      <w:pPr>
        <w:pStyle w:val="Heading4"/>
      </w:pPr>
      <w:r w:rsidRPr="009D2AF4">
        <w:t>Sub-criterion B20.2</w:t>
      </w:r>
    </w:p>
    <w:p w14:paraId="05F4F2E8" w14:textId="07CECD30" w:rsidR="00D35840" w:rsidRDefault="00D35840" w:rsidP="00D35840">
      <w:pPr>
        <w:rPr>
          <w:rFonts w:cs="Arial"/>
          <w:b/>
        </w:rPr>
      </w:pPr>
      <w:r w:rsidRPr="002D0C58">
        <w:rPr>
          <w:rFonts w:cs="Arial"/>
          <w:b/>
        </w:rPr>
        <w:t>All feedback must maintain users’ anonymity.</w:t>
      </w:r>
    </w:p>
    <w:p w14:paraId="6521C754" w14:textId="77777777" w:rsidR="007B66AC" w:rsidRDefault="007B66AC" w:rsidP="00D35840">
      <w:pPr>
        <w:rPr>
          <w:rFonts w:cs="Arial"/>
          <w:b/>
        </w:rPr>
      </w:pPr>
    </w:p>
    <w:p w14:paraId="0C2BAF6E" w14:textId="77777777" w:rsidR="007B66AC" w:rsidRPr="007B66AC" w:rsidRDefault="007B66AC" w:rsidP="00D35840">
      <w:pPr>
        <w:rPr>
          <w:rFonts w:cs="Arial"/>
          <w:b/>
          <w:bCs/>
          <w:iCs/>
        </w:rPr>
      </w:pPr>
      <w:r w:rsidRPr="007B66AC">
        <w:rPr>
          <w:rFonts w:cs="Arial"/>
          <w:b/>
          <w:bCs/>
          <w:iCs/>
        </w:rPr>
        <w:t xml:space="preserve">Guidance: </w:t>
      </w:r>
    </w:p>
    <w:p w14:paraId="28D9B615" w14:textId="457796AE" w:rsidR="00D35840" w:rsidRDefault="007B66AC" w:rsidP="00D35840">
      <w:pPr>
        <w:rPr>
          <w:rFonts w:cs="Arial"/>
          <w:iCs/>
        </w:rPr>
      </w:pPr>
      <w:r w:rsidRPr="00553DD6">
        <w:rPr>
          <w:rFonts w:cs="Arial"/>
          <w:iCs/>
        </w:rPr>
        <w:t xml:space="preserve">Feedback forms may contain the option for service users to provide their names but must otherwise be totally anonymous. </w:t>
      </w:r>
    </w:p>
    <w:p w14:paraId="29E62C37" w14:textId="77777777" w:rsidR="007B66AC" w:rsidRPr="00D35840" w:rsidRDefault="007B66AC"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0A2C211F" w14:textId="77777777" w:rsidTr="008E70DC">
        <w:trPr>
          <w:trHeight w:val="284"/>
        </w:trPr>
        <w:tc>
          <w:tcPr>
            <w:tcW w:w="9385" w:type="dxa"/>
            <w:tcBorders>
              <w:top w:val="nil"/>
              <w:left w:val="nil"/>
              <w:bottom w:val="single" w:sz="4" w:space="0" w:color="auto"/>
              <w:right w:val="nil"/>
            </w:tcBorders>
            <w:shd w:val="clear" w:color="auto" w:fill="auto"/>
          </w:tcPr>
          <w:p w14:paraId="66093466" w14:textId="27C1E369" w:rsidR="00680EB1" w:rsidRPr="00553DD6" w:rsidRDefault="0038036B" w:rsidP="007302E8">
            <w:pPr>
              <w:spacing w:before="60" w:after="60"/>
              <w:rPr>
                <w:rFonts w:cs="Arial"/>
                <w:iCs/>
              </w:rPr>
            </w:pPr>
            <w:r>
              <w:rPr>
                <w:rFonts w:cs="Arial"/>
                <w:iCs/>
              </w:rPr>
              <w:t>W</w:t>
            </w:r>
            <w:r w:rsidRPr="00553DD6">
              <w:rPr>
                <w:rFonts w:cs="Arial"/>
                <w:iCs/>
              </w:rPr>
              <w:t xml:space="preserve">hat opportunities </w:t>
            </w:r>
            <w:r>
              <w:rPr>
                <w:rFonts w:cs="Arial"/>
                <w:iCs/>
              </w:rPr>
              <w:t xml:space="preserve">do </w:t>
            </w:r>
            <w:r w:rsidRPr="00553DD6">
              <w:rPr>
                <w:rFonts w:cs="Arial"/>
                <w:iCs/>
              </w:rPr>
              <w:t>staff have to feedback anonymously to the service</w:t>
            </w:r>
          </w:p>
        </w:tc>
      </w:tr>
      <w:tr w:rsidR="00680EB1" w:rsidRPr="00FE0956" w14:paraId="359CCD68" w14:textId="77777777" w:rsidTr="008E70DC">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9FF6399" w14:textId="77777777" w:rsidR="00680EB1" w:rsidRPr="00FE0956" w:rsidRDefault="00680EB1" w:rsidP="008E70DC">
            <w:pPr>
              <w:spacing w:before="120" w:after="120"/>
              <w:rPr>
                <w:rFonts w:cs="Arial"/>
              </w:rPr>
            </w:pPr>
          </w:p>
        </w:tc>
      </w:tr>
      <w:tr w:rsidR="00680EB1" w:rsidRPr="00FE0956" w14:paraId="7C1285CD" w14:textId="77777777" w:rsidTr="008E70DC">
        <w:trPr>
          <w:trHeight w:val="284"/>
        </w:trPr>
        <w:tc>
          <w:tcPr>
            <w:tcW w:w="9385" w:type="dxa"/>
            <w:tcBorders>
              <w:top w:val="single" w:sz="4" w:space="0" w:color="auto"/>
              <w:left w:val="nil"/>
              <w:bottom w:val="single" w:sz="4" w:space="0" w:color="auto"/>
              <w:right w:val="nil"/>
            </w:tcBorders>
            <w:shd w:val="clear" w:color="auto" w:fill="auto"/>
          </w:tcPr>
          <w:p w14:paraId="2E28C6E5" w14:textId="77777777" w:rsidR="008E70DC" w:rsidRDefault="008E70DC" w:rsidP="007302E8">
            <w:pPr>
              <w:spacing w:before="60" w:after="60"/>
              <w:rPr>
                <w:rFonts w:cs="Arial"/>
                <w:bCs/>
              </w:rPr>
            </w:pPr>
          </w:p>
          <w:p w14:paraId="5B80ED0A" w14:textId="04117E59" w:rsidR="00680EB1" w:rsidRPr="002D0C58" w:rsidRDefault="00680EB1" w:rsidP="008E70DC">
            <w:pPr>
              <w:spacing w:after="60"/>
              <w:rPr>
                <w:rFonts w:cs="Arial"/>
                <w:bCs/>
                <w:i/>
              </w:rPr>
            </w:pPr>
            <w:r w:rsidRPr="002D0C58">
              <w:rPr>
                <w:rFonts w:cs="Arial"/>
                <w:bCs/>
              </w:rPr>
              <w:t>Supporting evidence –</w:t>
            </w:r>
            <w:r w:rsidRPr="002D0C58">
              <w:rPr>
                <w:rFonts w:cs="Arial"/>
                <w:bCs/>
                <w:i/>
              </w:rPr>
              <w:t xml:space="preserve"> </w:t>
            </w:r>
            <w:r w:rsidRPr="002D0C58">
              <w:rPr>
                <w:rFonts w:cs="Arial"/>
                <w:bCs/>
                <w:iCs/>
              </w:rPr>
              <w:t>title of document and appendix number</w:t>
            </w:r>
          </w:p>
        </w:tc>
      </w:tr>
      <w:tr w:rsidR="00680EB1" w:rsidRPr="00FE0956" w14:paraId="47117AAB" w14:textId="77777777" w:rsidTr="008E70DC">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DA3FC43" w14:textId="77777777" w:rsidR="00680EB1" w:rsidRPr="002D0C58" w:rsidRDefault="00680EB1" w:rsidP="008E70DC">
            <w:pPr>
              <w:spacing w:before="120" w:after="120"/>
              <w:rPr>
                <w:rFonts w:cs="Arial"/>
                <w:bCs/>
              </w:rPr>
            </w:pPr>
          </w:p>
        </w:tc>
      </w:tr>
      <w:tr w:rsidR="00680EB1" w:rsidRPr="00FE0956" w14:paraId="692E5F8D" w14:textId="77777777" w:rsidTr="008E70DC">
        <w:trPr>
          <w:trHeight w:val="284"/>
        </w:trPr>
        <w:tc>
          <w:tcPr>
            <w:tcW w:w="9385" w:type="dxa"/>
            <w:tcBorders>
              <w:top w:val="single" w:sz="4" w:space="0" w:color="auto"/>
              <w:left w:val="nil"/>
              <w:bottom w:val="single" w:sz="4" w:space="0" w:color="auto"/>
              <w:right w:val="nil"/>
            </w:tcBorders>
            <w:shd w:val="clear" w:color="auto" w:fill="auto"/>
          </w:tcPr>
          <w:p w14:paraId="0901506A" w14:textId="77777777" w:rsidR="008E70DC" w:rsidRDefault="008E70DC" w:rsidP="008E70DC">
            <w:pPr>
              <w:rPr>
                <w:rFonts w:cs="Arial"/>
                <w:bCs/>
              </w:rPr>
            </w:pPr>
          </w:p>
          <w:p w14:paraId="049BD45B" w14:textId="6D62F942" w:rsidR="00680EB1" w:rsidRPr="002D0C58" w:rsidRDefault="00680EB1" w:rsidP="008E70DC">
            <w:pPr>
              <w:spacing w:after="60"/>
              <w:rPr>
                <w:rFonts w:cs="Arial"/>
                <w:bCs/>
                <w:i/>
              </w:rPr>
            </w:pPr>
            <w:r w:rsidRPr="002D0C58">
              <w:rPr>
                <w:rFonts w:cs="Arial"/>
                <w:bCs/>
              </w:rPr>
              <w:t xml:space="preserve">Assessor decision </w:t>
            </w:r>
            <w:r w:rsidR="00553DD6" w:rsidRPr="002D0C58">
              <w:rPr>
                <w:rFonts w:cs="Arial"/>
                <w:bCs/>
              </w:rPr>
              <w:t>and</w:t>
            </w:r>
            <w:r w:rsidRPr="002D0C58">
              <w:rPr>
                <w:rFonts w:cs="Arial"/>
                <w:bCs/>
              </w:rPr>
              <w:t xml:space="preserve"> comment</w:t>
            </w:r>
            <w:r w:rsidRPr="002D0C58">
              <w:rPr>
                <w:rFonts w:cs="Arial"/>
                <w:bCs/>
                <w:i/>
              </w:rPr>
              <w:t xml:space="preserve"> – </w:t>
            </w:r>
            <w:r w:rsidRPr="002D0C58">
              <w:rPr>
                <w:rFonts w:cs="Arial"/>
                <w:bCs/>
                <w:iCs/>
              </w:rPr>
              <w:t>service to leave blank</w:t>
            </w:r>
          </w:p>
        </w:tc>
      </w:tr>
      <w:tr w:rsidR="00680EB1" w:rsidRPr="00FE0956" w14:paraId="39B57E1E" w14:textId="77777777" w:rsidTr="008E70DC">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4A2C7" w14:textId="77777777" w:rsidR="00680EB1" w:rsidRPr="002D0C58" w:rsidRDefault="00680EB1" w:rsidP="008E70DC">
            <w:pPr>
              <w:spacing w:before="120" w:after="120"/>
              <w:rPr>
                <w:rFonts w:cs="Arial"/>
                <w:bCs/>
              </w:rPr>
            </w:pPr>
            <w:r w:rsidRPr="002D0C58">
              <w:rPr>
                <w:rFonts w:cs="Arial"/>
                <w:bCs/>
              </w:rPr>
              <w:t xml:space="preserve">Met - Not met - Met in part </w:t>
            </w:r>
            <w:r w:rsidRPr="008E70DC">
              <w:rPr>
                <w:rFonts w:ascii="Trebuchet MS" w:hAnsi="Trebuchet MS" w:cs="Arial"/>
                <w:bCs/>
                <w:iCs/>
                <w:sz w:val="20"/>
                <w:szCs w:val="20"/>
              </w:rPr>
              <w:t>(assessor to delete as appropriate)</w:t>
            </w:r>
          </w:p>
        </w:tc>
      </w:tr>
    </w:tbl>
    <w:p w14:paraId="02B405DE" w14:textId="77777777" w:rsidR="00680EB1" w:rsidRDefault="00680EB1" w:rsidP="003C6CA3">
      <w:pPr>
        <w:pStyle w:val="Heading3"/>
        <w:rPr>
          <w:b w:val="0"/>
          <w:bCs/>
          <w:sz w:val="22"/>
          <w:szCs w:val="18"/>
        </w:rPr>
      </w:pPr>
    </w:p>
    <w:p w14:paraId="06C8844C" w14:textId="77777777" w:rsidR="00DD486E" w:rsidRPr="00DD486E" w:rsidRDefault="00DD486E" w:rsidP="00DD486E"/>
    <w:p w14:paraId="4F51B544"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 xml:space="preserve">Criterion B21 – Impact of feedback  </w:t>
      </w:r>
    </w:p>
    <w:p w14:paraId="685E3308" w14:textId="03E83AEB" w:rsidR="00D35840" w:rsidRDefault="00D35840" w:rsidP="007B3AB6">
      <w:pPr>
        <w:rPr>
          <w:rFonts w:cs="Arial"/>
          <w:b/>
        </w:rPr>
      </w:pPr>
      <w:r w:rsidRPr="002D0C58">
        <w:rPr>
          <w:rFonts w:cs="Arial"/>
          <w:b/>
        </w:rPr>
        <w:t>Evaluation findings should be reviewed and appropriate changes made.</w:t>
      </w:r>
    </w:p>
    <w:p w14:paraId="2BC89C3E" w14:textId="77777777" w:rsidR="007B3AB6" w:rsidRDefault="007B3AB6" w:rsidP="007B3AB6">
      <w:pPr>
        <w:rPr>
          <w:rFonts w:cs="Arial"/>
          <w:b/>
        </w:rPr>
      </w:pPr>
    </w:p>
    <w:p w14:paraId="183B3358" w14:textId="77777777" w:rsidR="007B3AB6" w:rsidRPr="007B3AB6" w:rsidRDefault="00D35840" w:rsidP="007B3AB6">
      <w:pPr>
        <w:rPr>
          <w:rFonts w:cs="Arial"/>
          <w:b/>
          <w:bCs/>
          <w:iCs/>
        </w:rPr>
      </w:pPr>
      <w:r w:rsidRPr="007B3AB6">
        <w:rPr>
          <w:rFonts w:cs="Arial"/>
          <w:b/>
          <w:bCs/>
          <w:iCs/>
        </w:rPr>
        <w:t xml:space="preserve">Guidance: </w:t>
      </w:r>
    </w:p>
    <w:p w14:paraId="378C2D21" w14:textId="4A1EBCBB" w:rsidR="00D35840" w:rsidRPr="002D0C58" w:rsidRDefault="00D35840" w:rsidP="007B3AB6">
      <w:pPr>
        <w:rPr>
          <w:rFonts w:cs="Arial"/>
          <w:iCs/>
        </w:rPr>
      </w:pPr>
      <w:r w:rsidRPr="002D0C58">
        <w:rPr>
          <w:rFonts w:cs="Arial"/>
          <w:iCs/>
        </w:rPr>
        <w:t>Show how, where, when and by whom, feedback evaluation is considered and</w:t>
      </w:r>
      <w:r w:rsidRPr="002D0C58">
        <w:rPr>
          <w:rFonts w:cs="Arial"/>
          <w:iCs/>
          <w:u w:val="single"/>
        </w:rPr>
        <w:t xml:space="preserve"> </w:t>
      </w:r>
      <w:r w:rsidRPr="002D0C58">
        <w:rPr>
          <w:rFonts w:cs="Arial"/>
          <w:iCs/>
        </w:rPr>
        <w:t xml:space="preserve">provide examples of changes made as a result of findings, however small, and irrespective of whether from service user, or staff, feedback. </w:t>
      </w:r>
    </w:p>
    <w:p w14:paraId="60BB568C" w14:textId="77777777" w:rsidR="00D35840" w:rsidRPr="00D35840" w:rsidRDefault="00D35840"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2D0C58" w14:paraId="322F93AC" w14:textId="77777777" w:rsidTr="00DD486E">
        <w:trPr>
          <w:trHeight w:val="284"/>
        </w:trPr>
        <w:tc>
          <w:tcPr>
            <w:tcW w:w="9385" w:type="dxa"/>
            <w:tcBorders>
              <w:top w:val="nil"/>
              <w:left w:val="nil"/>
              <w:bottom w:val="single" w:sz="4" w:space="0" w:color="auto"/>
              <w:right w:val="nil"/>
            </w:tcBorders>
            <w:shd w:val="clear" w:color="auto" w:fill="auto"/>
          </w:tcPr>
          <w:p w14:paraId="5FF76D79" w14:textId="77777777" w:rsidR="00680EB1" w:rsidRPr="002D0C58" w:rsidRDefault="00680EB1" w:rsidP="007302E8">
            <w:pPr>
              <w:spacing w:before="60" w:after="60"/>
              <w:rPr>
                <w:rFonts w:cs="Arial"/>
                <w:iCs/>
              </w:rPr>
            </w:pPr>
            <w:r w:rsidRPr="002D0C58">
              <w:rPr>
                <w:rFonts w:cs="Arial"/>
                <w:iCs/>
              </w:rPr>
              <w:t>How is feedback evaluated and where is it discussed?</w:t>
            </w:r>
          </w:p>
        </w:tc>
      </w:tr>
      <w:tr w:rsidR="00680EB1" w:rsidRPr="002D0C58" w14:paraId="681EC8AF"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64109B8" w14:textId="77777777" w:rsidR="00680EB1" w:rsidRPr="002D0C58" w:rsidRDefault="00680EB1" w:rsidP="00DD486E">
            <w:pPr>
              <w:spacing w:before="120" w:after="120"/>
              <w:rPr>
                <w:rFonts w:cs="Arial"/>
              </w:rPr>
            </w:pPr>
          </w:p>
        </w:tc>
      </w:tr>
      <w:tr w:rsidR="00680EB1" w:rsidRPr="002D0C58" w14:paraId="7A1E3EB5" w14:textId="77777777" w:rsidTr="00DD486E">
        <w:trPr>
          <w:trHeight w:val="284"/>
        </w:trPr>
        <w:tc>
          <w:tcPr>
            <w:tcW w:w="9385" w:type="dxa"/>
            <w:tcBorders>
              <w:top w:val="single" w:sz="4" w:space="0" w:color="auto"/>
              <w:left w:val="nil"/>
              <w:bottom w:val="single" w:sz="4" w:space="0" w:color="auto"/>
              <w:right w:val="nil"/>
            </w:tcBorders>
            <w:shd w:val="clear" w:color="auto" w:fill="auto"/>
          </w:tcPr>
          <w:p w14:paraId="42E3959F" w14:textId="77777777" w:rsidR="00DD486E" w:rsidRDefault="00DD486E" w:rsidP="00DD486E">
            <w:pPr>
              <w:rPr>
                <w:rFonts w:cs="Arial"/>
              </w:rPr>
            </w:pPr>
          </w:p>
          <w:p w14:paraId="0005D08C" w14:textId="30C64F79" w:rsidR="00680EB1" w:rsidRPr="002D0C58" w:rsidRDefault="00680EB1" w:rsidP="007302E8">
            <w:pPr>
              <w:spacing w:before="60" w:after="60"/>
              <w:rPr>
                <w:rFonts w:cs="Arial"/>
              </w:rPr>
            </w:pPr>
            <w:r w:rsidRPr="002D0C58">
              <w:rPr>
                <w:rFonts w:cs="Arial"/>
              </w:rPr>
              <w:t>Provide examples of what changes been made as a result of feedback</w:t>
            </w:r>
          </w:p>
        </w:tc>
      </w:tr>
      <w:tr w:rsidR="00680EB1" w:rsidRPr="002D0C58" w14:paraId="63231BB6"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5589A44" w14:textId="77777777" w:rsidR="00680EB1" w:rsidRPr="002D0C58" w:rsidRDefault="00680EB1" w:rsidP="00DD486E">
            <w:pPr>
              <w:spacing w:before="120" w:after="120"/>
              <w:rPr>
                <w:rFonts w:cs="Arial"/>
              </w:rPr>
            </w:pPr>
          </w:p>
        </w:tc>
      </w:tr>
      <w:tr w:rsidR="00680EB1" w:rsidRPr="002D0C58" w14:paraId="55E36765" w14:textId="77777777" w:rsidTr="00DD486E">
        <w:trPr>
          <w:trHeight w:val="284"/>
        </w:trPr>
        <w:tc>
          <w:tcPr>
            <w:tcW w:w="9385" w:type="dxa"/>
            <w:tcBorders>
              <w:top w:val="single" w:sz="4" w:space="0" w:color="auto"/>
              <w:left w:val="nil"/>
              <w:bottom w:val="single" w:sz="4" w:space="0" w:color="auto"/>
              <w:right w:val="nil"/>
            </w:tcBorders>
            <w:shd w:val="clear" w:color="auto" w:fill="auto"/>
          </w:tcPr>
          <w:p w14:paraId="203BCA22" w14:textId="77777777" w:rsidR="00DD486E" w:rsidRDefault="00DD486E" w:rsidP="00DD486E">
            <w:pPr>
              <w:rPr>
                <w:rFonts w:cs="Arial"/>
              </w:rPr>
            </w:pPr>
          </w:p>
          <w:p w14:paraId="54EAFC71" w14:textId="4FD101B8" w:rsidR="00680EB1" w:rsidRPr="002D0C58" w:rsidRDefault="00680EB1" w:rsidP="007302E8">
            <w:pPr>
              <w:spacing w:before="60" w:after="60"/>
              <w:rPr>
                <w:rFonts w:cs="Arial"/>
                <w:i/>
              </w:rPr>
            </w:pPr>
            <w:r w:rsidRPr="002D0C58">
              <w:rPr>
                <w:rFonts w:cs="Arial"/>
              </w:rPr>
              <w:t>Supporting evidence –</w:t>
            </w:r>
            <w:r w:rsidRPr="002D0C58">
              <w:rPr>
                <w:rFonts w:cs="Arial"/>
                <w:i/>
              </w:rPr>
              <w:t xml:space="preserve"> </w:t>
            </w:r>
            <w:r w:rsidRPr="002D0C58">
              <w:rPr>
                <w:rFonts w:cs="Arial"/>
                <w:iCs/>
              </w:rPr>
              <w:t>title of document and appendix number</w:t>
            </w:r>
          </w:p>
        </w:tc>
      </w:tr>
      <w:tr w:rsidR="00680EB1" w:rsidRPr="002D0C58" w14:paraId="4B0AB2E2"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002808F" w14:textId="77777777" w:rsidR="00680EB1" w:rsidRPr="002D0C58" w:rsidRDefault="00680EB1" w:rsidP="00DD486E">
            <w:pPr>
              <w:spacing w:before="120" w:after="120"/>
              <w:rPr>
                <w:rFonts w:cs="Arial"/>
              </w:rPr>
            </w:pPr>
          </w:p>
        </w:tc>
      </w:tr>
      <w:tr w:rsidR="00680EB1" w:rsidRPr="002D0C58" w14:paraId="09C424FC" w14:textId="77777777" w:rsidTr="00DD486E">
        <w:trPr>
          <w:trHeight w:val="284"/>
        </w:trPr>
        <w:tc>
          <w:tcPr>
            <w:tcW w:w="9385" w:type="dxa"/>
            <w:tcBorders>
              <w:top w:val="single" w:sz="4" w:space="0" w:color="auto"/>
              <w:left w:val="nil"/>
              <w:bottom w:val="single" w:sz="4" w:space="0" w:color="auto"/>
              <w:right w:val="nil"/>
            </w:tcBorders>
            <w:shd w:val="clear" w:color="auto" w:fill="auto"/>
          </w:tcPr>
          <w:p w14:paraId="7E95B1C0" w14:textId="77777777" w:rsidR="00DD486E" w:rsidRDefault="00DD486E" w:rsidP="00DD486E">
            <w:pPr>
              <w:rPr>
                <w:rFonts w:cs="Arial"/>
              </w:rPr>
            </w:pPr>
          </w:p>
          <w:p w14:paraId="747D6622" w14:textId="6832C3FD" w:rsidR="00680EB1" w:rsidRPr="002D0C58" w:rsidRDefault="00680EB1" w:rsidP="007302E8">
            <w:pPr>
              <w:spacing w:before="60" w:after="60"/>
              <w:rPr>
                <w:rFonts w:cs="Arial"/>
                <w:i/>
              </w:rPr>
            </w:pPr>
            <w:r w:rsidRPr="00DD486E">
              <w:rPr>
                <w:rFonts w:cs="Arial"/>
              </w:rPr>
              <w:t xml:space="preserve">Assessor decision </w:t>
            </w:r>
            <w:r w:rsidR="00553DD6" w:rsidRPr="00DD486E">
              <w:rPr>
                <w:rFonts w:cs="Arial"/>
              </w:rPr>
              <w:t>and</w:t>
            </w:r>
            <w:r w:rsidRPr="00DD486E">
              <w:rPr>
                <w:rFonts w:cs="Arial"/>
              </w:rPr>
              <w:t xml:space="preserve"> comment</w:t>
            </w:r>
            <w:r w:rsidRPr="00DD486E">
              <w:rPr>
                <w:rFonts w:cs="Arial"/>
                <w:i/>
              </w:rPr>
              <w:t xml:space="preserve"> </w:t>
            </w:r>
            <w:r w:rsidRPr="00DD486E">
              <w:rPr>
                <w:rFonts w:cs="Arial"/>
                <w:iCs/>
              </w:rPr>
              <w:t>– service to leave blank</w:t>
            </w:r>
          </w:p>
        </w:tc>
      </w:tr>
      <w:tr w:rsidR="00680EB1" w:rsidRPr="002D0C58" w14:paraId="4F7EB867"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8A20" w14:textId="77777777" w:rsidR="00680EB1" w:rsidRPr="002D0C58" w:rsidRDefault="00680EB1" w:rsidP="00DD486E">
            <w:pPr>
              <w:spacing w:before="120" w:after="120"/>
              <w:rPr>
                <w:rFonts w:cs="Arial"/>
              </w:rPr>
            </w:pPr>
            <w:r w:rsidRPr="002D0C58">
              <w:rPr>
                <w:rFonts w:cs="Arial"/>
              </w:rPr>
              <w:t xml:space="preserve">Met - Not met - Met in part </w:t>
            </w:r>
            <w:r w:rsidRPr="00DD486E">
              <w:rPr>
                <w:rFonts w:ascii="Trebuchet MS" w:hAnsi="Trebuchet MS" w:cs="Arial"/>
                <w:i/>
                <w:sz w:val="20"/>
                <w:szCs w:val="20"/>
              </w:rPr>
              <w:t>(assessor to delete as appropriate)</w:t>
            </w:r>
          </w:p>
        </w:tc>
      </w:tr>
    </w:tbl>
    <w:p w14:paraId="4B752BE5" w14:textId="77777777" w:rsidR="00680EB1" w:rsidRDefault="00680EB1" w:rsidP="003C6CA3">
      <w:pPr>
        <w:pStyle w:val="Heading3"/>
        <w:rPr>
          <w:b w:val="0"/>
          <w:sz w:val="22"/>
          <w:szCs w:val="22"/>
        </w:rPr>
      </w:pPr>
    </w:p>
    <w:p w14:paraId="1C6E6BC9" w14:textId="77777777" w:rsidR="00DD486E" w:rsidRPr="00DD486E" w:rsidRDefault="00DD486E" w:rsidP="00DD486E"/>
    <w:p w14:paraId="6921E048"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B22 – Service demand</w:t>
      </w:r>
    </w:p>
    <w:p w14:paraId="7E250952" w14:textId="2E2C4028" w:rsidR="00D35840" w:rsidRDefault="00D35840" w:rsidP="00D35840">
      <w:pPr>
        <w:rPr>
          <w:rFonts w:cs="Arial"/>
          <w:b/>
        </w:rPr>
      </w:pPr>
      <w:r w:rsidRPr="002D0C58">
        <w:rPr>
          <w:rFonts w:cs="Arial"/>
          <w:b/>
        </w:rPr>
        <w:t>Demand on the service should be monitored and managed.</w:t>
      </w:r>
    </w:p>
    <w:p w14:paraId="71AD621F" w14:textId="77777777" w:rsidR="007B3AB6" w:rsidRDefault="007B3AB6" w:rsidP="00D35840">
      <w:pPr>
        <w:rPr>
          <w:rFonts w:cs="Arial"/>
          <w:b/>
        </w:rPr>
      </w:pPr>
    </w:p>
    <w:p w14:paraId="700E6390" w14:textId="77777777" w:rsidR="007B3AB6" w:rsidRPr="007B3AB6" w:rsidRDefault="007B3AB6" w:rsidP="00D35840">
      <w:pPr>
        <w:rPr>
          <w:rFonts w:cs="Arial"/>
          <w:b/>
          <w:bCs/>
          <w:iCs/>
        </w:rPr>
      </w:pPr>
      <w:r w:rsidRPr="007B3AB6">
        <w:rPr>
          <w:rFonts w:cs="Arial"/>
          <w:b/>
          <w:bCs/>
          <w:iCs/>
        </w:rPr>
        <w:t xml:space="preserve">Guidance: </w:t>
      </w:r>
    </w:p>
    <w:p w14:paraId="6810510B" w14:textId="239A4323" w:rsidR="00D35840" w:rsidRDefault="007B3AB6" w:rsidP="00D35840">
      <w:pPr>
        <w:rPr>
          <w:rFonts w:cs="Arial"/>
          <w:iCs/>
        </w:rPr>
      </w:pPr>
      <w:r w:rsidRPr="00553DD6">
        <w:rPr>
          <w:rFonts w:cs="Arial"/>
          <w:iCs/>
        </w:rPr>
        <w:t>Routine service monitoring should identify information on the number of service users, waiting times, and non-attendance, for example. Consider how problem areas are managed in the short and long terms; how, where and who, discusses service demand, and where is this recorded.</w:t>
      </w:r>
    </w:p>
    <w:p w14:paraId="0E75CB03" w14:textId="77777777" w:rsidR="007B3AB6" w:rsidRPr="00D35840" w:rsidRDefault="007B3AB6"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058147E8" w14:textId="77777777" w:rsidTr="00DD486E">
        <w:trPr>
          <w:trHeight w:val="284"/>
        </w:trPr>
        <w:tc>
          <w:tcPr>
            <w:tcW w:w="9385" w:type="dxa"/>
            <w:tcBorders>
              <w:top w:val="nil"/>
              <w:left w:val="nil"/>
              <w:bottom w:val="single" w:sz="4" w:space="0" w:color="auto"/>
              <w:right w:val="nil"/>
            </w:tcBorders>
            <w:shd w:val="clear" w:color="auto" w:fill="auto"/>
          </w:tcPr>
          <w:p w14:paraId="5A157DA0" w14:textId="77777777" w:rsidR="00680EB1" w:rsidRPr="002D0C58" w:rsidRDefault="00680EB1" w:rsidP="007302E8">
            <w:pPr>
              <w:spacing w:before="60" w:after="60"/>
              <w:rPr>
                <w:rFonts w:cs="Arial"/>
                <w:iCs/>
              </w:rPr>
            </w:pPr>
            <w:r w:rsidRPr="002D0C58">
              <w:rPr>
                <w:rFonts w:cs="Arial"/>
                <w:iCs/>
              </w:rPr>
              <w:t>Who is responsible for monitoring demand and how is demand monitored and managed?</w:t>
            </w:r>
          </w:p>
        </w:tc>
      </w:tr>
      <w:tr w:rsidR="00680EB1" w:rsidRPr="00FE0956" w14:paraId="45C129D8"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BB04E85" w14:textId="77777777" w:rsidR="00680EB1" w:rsidRPr="002D0C58" w:rsidRDefault="00680EB1" w:rsidP="00DD486E">
            <w:pPr>
              <w:spacing w:before="120" w:after="120"/>
              <w:rPr>
                <w:rFonts w:cs="Arial"/>
              </w:rPr>
            </w:pPr>
          </w:p>
        </w:tc>
      </w:tr>
      <w:tr w:rsidR="00680EB1" w:rsidRPr="00FE0956" w14:paraId="2879493A" w14:textId="77777777" w:rsidTr="00DD486E">
        <w:trPr>
          <w:trHeight w:val="284"/>
        </w:trPr>
        <w:tc>
          <w:tcPr>
            <w:tcW w:w="9385" w:type="dxa"/>
            <w:tcBorders>
              <w:top w:val="single" w:sz="4" w:space="0" w:color="auto"/>
              <w:left w:val="nil"/>
              <w:bottom w:val="single" w:sz="4" w:space="0" w:color="auto"/>
              <w:right w:val="nil"/>
            </w:tcBorders>
            <w:shd w:val="clear" w:color="auto" w:fill="auto"/>
          </w:tcPr>
          <w:p w14:paraId="677668D2" w14:textId="77777777" w:rsidR="00DD486E" w:rsidRDefault="00DD486E" w:rsidP="00DD486E">
            <w:pPr>
              <w:rPr>
                <w:rFonts w:cs="Arial"/>
              </w:rPr>
            </w:pPr>
          </w:p>
          <w:p w14:paraId="1E6F2208" w14:textId="4478C04F" w:rsidR="00680EB1" w:rsidRPr="002D0C58" w:rsidRDefault="00680EB1" w:rsidP="00DD486E">
            <w:pPr>
              <w:spacing w:after="60"/>
              <w:rPr>
                <w:rFonts w:cs="Arial"/>
                <w:i/>
              </w:rPr>
            </w:pPr>
            <w:r w:rsidRPr="002D0C58">
              <w:rPr>
                <w:rFonts w:cs="Arial"/>
              </w:rPr>
              <w:t>Supporting evidence –</w:t>
            </w:r>
            <w:r w:rsidRPr="002D0C58">
              <w:rPr>
                <w:rFonts w:cs="Arial"/>
                <w:i/>
              </w:rPr>
              <w:t xml:space="preserve"> </w:t>
            </w:r>
            <w:r w:rsidRPr="002D0C58">
              <w:rPr>
                <w:rFonts w:cs="Arial"/>
                <w:iCs/>
              </w:rPr>
              <w:t>title of document and appendix number</w:t>
            </w:r>
          </w:p>
        </w:tc>
      </w:tr>
      <w:tr w:rsidR="00680EB1" w:rsidRPr="00FE0956" w14:paraId="692342EA"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FFAF203" w14:textId="77777777" w:rsidR="00680EB1" w:rsidRPr="002D0C58" w:rsidRDefault="00680EB1" w:rsidP="00DD486E">
            <w:pPr>
              <w:spacing w:before="120" w:after="120"/>
              <w:rPr>
                <w:rFonts w:cs="Arial"/>
              </w:rPr>
            </w:pPr>
          </w:p>
        </w:tc>
      </w:tr>
      <w:tr w:rsidR="00680EB1" w:rsidRPr="00FE0956" w14:paraId="6F9C923F" w14:textId="77777777" w:rsidTr="00DD486E">
        <w:trPr>
          <w:trHeight w:val="284"/>
        </w:trPr>
        <w:tc>
          <w:tcPr>
            <w:tcW w:w="9385" w:type="dxa"/>
            <w:tcBorders>
              <w:top w:val="single" w:sz="4" w:space="0" w:color="auto"/>
              <w:left w:val="nil"/>
              <w:bottom w:val="single" w:sz="4" w:space="0" w:color="auto"/>
              <w:right w:val="nil"/>
            </w:tcBorders>
            <w:shd w:val="clear" w:color="auto" w:fill="auto"/>
          </w:tcPr>
          <w:p w14:paraId="4D8A307D" w14:textId="77777777" w:rsidR="00DD486E" w:rsidRDefault="00DD486E" w:rsidP="00DD486E">
            <w:pPr>
              <w:rPr>
                <w:rFonts w:cs="Arial"/>
              </w:rPr>
            </w:pPr>
          </w:p>
          <w:p w14:paraId="08CB0572" w14:textId="44A01D20" w:rsidR="00680EB1" w:rsidRPr="002D0C58" w:rsidRDefault="00680EB1" w:rsidP="00DD486E">
            <w:pPr>
              <w:spacing w:after="60"/>
              <w:rPr>
                <w:rFonts w:cs="Arial"/>
                <w:i/>
              </w:rPr>
            </w:pPr>
            <w:r w:rsidRPr="002D0C58">
              <w:rPr>
                <w:rFonts w:cs="Arial"/>
              </w:rPr>
              <w:t xml:space="preserve">Assessor decision </w:t>
            </w:r>
            <w:r w:rsidR="00553DD6" w:rsidRPr="002D0C58">
              <w:rPr>
                <w:rFonts w:cs="Arial"/>
              </w:rPr>
              <w:t>and</w:t>
            </w:r>
            <w:r w:rsidRPr="002D0C58">
              <w:rPr>
                <w:rFonts w:cs="Arial"/>
              </w:rPr>
              <w:t xml:space="preserve"> comment</w:t>
            </w:r>
            <w:r w:rsidRPr="002D0C58">
              <w:rPr>
                <w:rFonts w:cs="Arial"/>
                <w:i/>
              </w:rPr>
              <w:t xml:space="preserve"> – </w:t>
            </w:r>
            <w:r w:rsidRPr="002D0C58">
              <w:rPr>
                <w:rFonts w:cs="Arial"/>
                <w:iCs/>
              </w:rPr>
              <w:t>service to leave blank</w:t>
            </w:r>
          </w:p>
        </w:tc>
      </w:tr>
      <w:tr w:rsidR="00680EB1" w:rsidRPr="00FE0956" w14:paraId="6A74840A" w14:textId="77777777" w:rsidTr="00DD486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35EB0" w14:textId="77777777" w:rsidR="00680EB1" w:rsidRPr="002D0C58" w:rsidRDefault="00680EB1" w:rsidP="00DD486E">
            <w:pPr>
              <w:spacing w:before="120" w:after="120"/>
              <w:rPr>
                <w:rFonts w:cs="Arial"/>
              </w:rPr>
            </w:pPr>
            <w:r w:rsidRPr="002D0C58">
              <w:rPr>
                <w:rFonts w:cs="Arial"/>
              </w:rPr>
              <w:t xml:space="preserve">Met - Not met - Met in part </w:t>
            </w:r>
            <w:r w:rsidRPr="00DD486E">
              <w:rPr>
                <w:rFonts w:ascii="Trebuchet MS" w:hAnsi="Trebuchet MS" w:cs="Arial"/>
                <w:iCs/>
                <w:sz w:val="20"/>
                <w:szCs w:val="20"/>
              </w:rPr>
              <w:t>(assessor to delete as appropriate)</w:t>
            </w:r>
          </w:p>
        </w:tc>
      </w:tr>
    </w:tbl>
    <w:p w14:paraId="12FA6860" w14:textId="77777777" w:rsidR="00680EB1" w:rsidRDefault="00680EB1" w:rsidP="003C6CA3">
      <w:pPr>
        <w:pStyle w:val="Heading3"/>
        <w:rPr>
          <w:b w:val="0"/>
          <w:bCs/>
          <w:sz w:val="22"/>
          <w:szCs w:val="18"/>
        </w:rPr>
      </w:pPr>
    </w:p>
    <w:p w14:paraId="46F70539" w14:textId="77777777" w:rsidR="00806070" w:rsidRPr="00806070" w:rsidRDefault="00806070" w:rsidP="00806070"/>
    <w:p w14:paraId="2B82DE34"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B23 – Sharing feedback results and actions</w:t>
      </w:r>
    </w:p>
    <w:p w14:paraId="4BBE5C2A" w14:textId="7F4FA1F2" w:rsidR="00D35840" w:rsidRDefault="00D35840" w:rsidP="007B3AB6">
      <w:pPr>
        <w:rPr>
          <w:rFonts w:cs="Arial"/>
          <w:b/>
        </w:rPr>
      </w:pPr>
      <w:r w:rsidRPr="002D0C58">
        <w:rPr>
          <w:rFonts w:cs="Arial"/>
          <w:b/>
        </w:rPr>
        <w:t>Annual feedback should be given to users and other stakeholders.</w:t>
      </w:r>
    </w:p>
    <w:p w14:paraId="13A33522" w14:textId="77777777" w:rsidR="007B3AB6" w:rsidRDefault="007B3AB6" w:rsidP="007B3AB6">
      <w:pPr>
        <w:rPr>
          <w:rFonts w:cs="Arial"/>
          <w:b/>
        </w:rPr>
      </w:pPr>
    </w:p>
    <w:p w14:paraId="0A1086EC" w14:textId="77777777" w:rsidR="007B3AB6" w:rsidRPr="007B3AB6" w:rsidRDefault="007B3AB6" w:rsidP="007B3AB6">
      <w:pPr>
        <w:rPr>
          <w:rFonts w:cs="Arial"/>
          <w:b/>
          <w:iCs/>
        </w:rPr>
      </w:pPr>
      <w:r w:rsidRPr="007B3AB6">
        <w:rPr>
          <w:rFonts w:cs="Arial"/>
          <w:b/>
          <w:iCs/>
        </w:rPr>
        <w:t xml:space="preserve">Guidance: </w:t>
      </w:r>
    </w:p>
    <w:p w14:paraId="24D8B2D3" w14:textId="773A13A5" w:rsidR="007B3AB6" w:rsidRPr="002D0C58" w:rsidRDefault="007B3AB6" w:rsidP="007B3AB6">
      <w:pPr>
        <w:rPr>
          <w:rFonts w:cs="Arial"/>
          <w:bCs/>
          <w:iCs/>
        </w:rPr>
      </w:pPr>
      <w:r w:rsidRPr="002D0C58">
        <w:rPr>
          <w:rFonts w:cs="Arial"/>
          <w:bCs/>
          <w:iCs/>
        </w:rPr>
        <w:t>Ideally a published annual report or review will be routinely issued, but not necessarily. Think about how you keep service users and the public aware of the work and performance of your service, its developments and future aims, and how accessible this is to interested parties. Also consider how you feedback to other stakeholders such as funders for specific projects.</w:t>
      </w:r>
    </w:p>
    <w:p w14:paraId="2CC19301" w14:textId="77777777" w:rsidR="00D35840" w:rsidRPr="00D35840" w:rsidRDefault="00D35840"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2B2D6083" w14:textId="77777777" w:rsidTr="00806070">
        <w:trPr>
          <w:trHeight w:val="284"/>
        </w:trPr>
        <w:tc>
          <w:tcPr>
            <w:tcW w:w="9385" w:type="dxa"/>
            <w:tcBorders>
              <w:top w:val="nil"/>
              <w:left w:val="nil"/>
              <w:bottom w:val="single" w:sz="4" w:space="0" w:color="auto"/>
              <w:right w:val="nil"/>
            </w:tcBorders>
            <w:shd w:val="clear" w:color="auto" w:fill="auto"/>
          </w:tcPr>
          <w:p w14:paraId="28A05D70" w14:textId="77777777" w:rsidR="00680EB1" w:rsidRPr="002D0C58" w:rsidRDefault="00680EB1" w:rsidP="007302E8">
            <w:pPr>
              <w:spacing w:before="60" w:after="60"/>
              <w:rPr>
                <w:rFonts w:cs="Arial"/>
                <w:bCs/>
                <w:iCs/>
              </w:rPr>
            </w:pPr>
            <w:r w:rsidRPr="002D0C58">
              <w:rPr>
                <w:rFonts w:cs="Arial"/>
                <w:bCs/>
                <w:iCs/>
              </w:rPr>
              <w:t xml:space="preserve">Briefly explain how you provide feedback on the work or your service </w:t>
            </w:r>
          </w:p>
        </w:tc>
      </w:tr>
      <w:tr w:rsidR="00680EB1" w:rsidRPr="00FE0956" w14:paraId="4F2AD6F1" w14:textId="77777777" w:rsidTr="0080607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06DC5EBB" w14:textId="77777777" w:rsidR="00680EB1" w:rsidRPr="002D0C58" w:rsidRDefault="00680EB1" w:rsidP="00806070">
            <w:pPr>
              <w:spacing w:before="120" w:after="120"/>
              <w:rPr>
                <w:rFonts w:cs="Arial"/>
                <w:bCs/>
              </w:rPr>
            </w:pPr>
          </w:p>
        </w:tc>
      </w:tr>
      <w:tr w:rsidR="00680EB1" w:rsidRPr="00FE0956" w14:paraId="34B0BDAC" w14:textId="77777777" w:rsidTr="00806070">
        <w:trPr>
          <w:trHeight w:val="284"/>
        </w:trPr>
        <w:tc>
          <w:tcPr>
            <w:tcW w:w="9385" w:type="dxa"/>
            <w:tcBorders>
              <w:top w:val="single" w:sz="4" w:space="0" w:color="auto"/>
              <w:left w:val="nil"/>
              <w:bottom w:val="single" w:sz="4" w:space="0" w:color="auto"/>
              <w:right w:val="nil"/>
            </w:tcBorders>
            <w:shd w:val="clear" w:color="auto" w:fill="auto"/>
          </w:tcPr>
          <w:p w14:paraId="1769E462" w14:textId="77777777" w:rsidR="00806070" w:rsidRDefault="00806070" w:rsidP="00806070">
            <w:pPr>
              <w:rPr>
                <w:rFonts w:cs="Arial"/>
                <w:bCs/>
              </w:rPr>
            </w:pPr>
          </w:p>
          <w:p w14:paraId="3984BF6E" w14:textId="1FA8524C" w:rsidR="00680EB1" w:rsidRPr="002D0C58" w:rsidRDefault="00680EB1" w:rsidP="00806070">
            <w:pPr>
              <w:spacing w:after="60"/>
              <w:rPr>
                <w:rFonts w:cs="Arial"/>
                <w:bCs/>
              </w:rPr>
            </w:pPr>
            <w:r w:rsidRPr="002D0C58">
              <w:rPr>
                <w:rFonts w:cs="Arial"/>
                <w:bCs/>
              </w:rPr>
              <w:t>If you are not a publicly accessible service, how do you feedback to service users?</w:t>
            </w:r>
          </w:p>
        </w:tc>
      </w:tr>
      <w:tr w:rsidR="00680EB1" w:rsidRPr="00FE0956" w14:paraId="0ED8E1BA" w14:textId="77777777" w:rsidTr="0080607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B6939BC" w14:textId="77777777" w:rsidR="00680EB1" w:rsidRPr="002D0C58" w:rsidRDefault="00680EB1" w:rsidP="00806070">
            <w:pPr>
              <w:spacing w:before="120" w:after="120"/>
              <w:rPr>
                <w:rFonts w:cs="Arial"/>
                <w:bCs/>
              </w:rPr>
            </w:pPr>
          </w:p>
        </w:tc>
      </w:tr>
      <w:tr w:rsidR="00680EB1" w:rsidRPr="00FE0956" w14:paraId="25F217CA" w14:textId="77777777" w:rsidTr="00806070">
        <w:trPr>
          <w:trHeight w:val="284"/>
        </w:trPr>
        <w:tc>
          <w:tcPr>
            <w:tcW w:w="9385" w:type="dxa"/>
            <w:tcBorders>
              <w:top w:val="single" w:sz="4" w:space="0" w:color="auto"/>
              <w:left w:val="nil"/>
              <w:bottom w:val="single" w:sz="4" w:space="0" w:color="auto"/>
              <w:right w:val="nil"/>
            </w:tcBorders>
            <w:shd w:val="clear" w:color="auto" w:fill="auto"/>
          </w:tcPr>
          <w:p w14:paraId="34A7B856" w14:textId="77777777" w:rsidR="00806070" w:rsidRDefault="00806070" w:rsidP="00806070">
            <w:pPr>
              <w:rPr>
                <w:rFonts w:cs="Arial"/>
                <w:bCs/>
              </w:rPr>
            </w:pPr>
          </w:p>
          <w:p w14:paraId="31585CEF" w14:textId="546B54F9" w:rsidR="00680EB1" w:rsidRPr="002D0C58" w:rsidRDefault="00680EB1" w:rsidP="00806070">
            <w:pPr>
              <w:spacing w:after="60"/>
              <w:rPr>
                <w:rFonts w:cs="Arial"/>
                <w:bCs/>
                <w:i/>
              </w:rPr>
            </w:pPr>
            <w:r w:rsidRPr="002D0C58">
              <w:rPr>
                <w:rFonts w:cs="Arial"/>
                <w:bCs/>
              </w:rPr>
              <w:t>Supporting evidence –</w:t>
            </w:r>
            <w:r w:rsidRPr="002D0C58">
              <w:rPr>
                <w:rFonts w:cs="Arial"/>
                <w:bCs/>
                <w:i/>
              </w:rPr>
              <w:t xml:space="preserve"> </w:t>
            </w:r>
            <w:r w:rsidRPr="002D0C58">
              <w:rPr>
                <w:rFonts w:cs="Arial"/>
                <w:bCs/>
                <w:iCs/>
              </w:rPr>
              <w:t>title of document and appendix number</w:t>
            </w:r>
          </w:p>
        </w:tc>
      </w:tr>
      <w:tr w:rsidR="00680EB1" w:rsidRPr="00FE0956" w14:paraId="0C9A0EB7" w14:textId="77777777" w:rsidTr="0080607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387677D" w14:textId="77777777" w:rsidR="00680EB1" w:rsidRPr="002D0C58" w:rsidRDefault="00680EB1" w:rsidP="00806070">
            <w:pPr>
              <w:spacing w:before="120" w:after="120"/>
              <w:rPr>
                <w:rFonts w:cs="Arial"/>
                <w:bCs/>
              </w:rPr>
            </w:pPr>
          </w:p>
        </w:tc>
      </w:tr>
      <w:tr w:rsidR="00680EB1" w:rsidRPr="00FE0956" w14:paraId="7FC3D405" w14:textId="77777777" w:rsidTr="00806070">
        <w:trPr>
          <w:trHeight w:val="284"/>
        </w:trPr>
        <w:tc>
          <w:tcPr>
            <w:tcW w:w="9385" w:type="dxa"/>
            <w:tcBorders>
              <w:top w:val="single" w:sz="4" w:space="0" w:color="auto"/>
              <w:left w:val="nil"/>
              <w:bottom w:val="single" w:sz="4" w:space="0" w:color="auto"/>
              <w:right w:val="nil"/>
            </w:tcBorders>
            <w:shd w:val="clear" w:color="auto" w:fill="auto"/>
          </w:tcPr>
          <w:p w14:paraId="6A443ECA" w14:textId="77777777" w:rsidR="000D25FC" w:rsidRDefault="000D25FC" w:rsidP="00806070">
            <w:pPr>
              <w:rPr>
                <w:rFonts w:cs="Arial"/>
                <w:bCs/>
              </w:rPr>
            </w:pPr>
          </w:p>
          <w:p w14:paraId="0D332FF7" w14:textId="3261BAB3" w:rsidR="00680EB1" w:rsidRPr="002D0C58" w:rsidRDefault="00680EB1" w:rsidP="00806070">
            <w:pPr>
              <w:spacing w:after="60"/>
              <w:rPr>
                <w:rFonts w:cs="Arial"/>
                <w:bCs/>
                <w:i/>
              </w:rPr>
            </w:pPr>
            <w:r w:rsidRPr="002D0C58">
              <w:rPr>
                <w:rFonts w:cs="Arial"/>
                <w:bCs/>
              </w:rPr>
              <w:t xml:space="preserve">Assessor decision </w:t>
            </w:r>
            <w:r w:rsidR="00553DD6" w:rsidRPr="002D0C58">
              <w:rPr>
                <w:rFonts w:cs="Arial"/>
                <w:bCs/>
              </w:rPr>
              <w:t xml:space="preserve">and </w:t>
            </w:r>
            <w:r w:rsidRPr="002D0C58">
              <w:rPr>
                <w:rFonts w:cs="Arial"/>
                <w:bCs/>
              </w:rPr>
              <w:t>comment</w:t>
            </w:r>
            <w:r w:rsidRPr="002D0C58">
              <w:rPr>
                <w:rFonts w:cs="Arial"/>
                <w:bCs/>
                <w:i/>
              </w:rPr>
              <w:t xml:space="preserve"> – </w:t>
            </w:r>
            <w:r w:rsidRPr="002D0C58">
              <w:rPr>
                <w:rFonts w:cs="Arial"/>
                <w:bCs/>
                <w:iCs/>
              </w:rPr>
              <w:t>service to leave blank</w:t>
            </w:r>
          </w:p>
        </w:tc>
      </w:tr>
      <w:tr w:rsidR="00680EB1" w:rsidRPr="00FE0956" w14:paraId="076AA13E" w14:textId="77777777" w:rsidTr="00806070">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9B3FD" w14:textId="77777777" w:rsidR="00680EB1" w:rsidRPr="002D0C58" w:rsidRDefault="00680EB1" w:rsidP="00806070">
            <w:pPr>
              <w:spacing w:before="120" w:after="120"/>
              <w:rPr>
                <w:rFonts w:cs="Arial"/>
                <w:bCs/>
              </w:rPr>
            </w:pPr>
            <w:r w:rsidRPr="002D0C58">
              <w:rPr>
                <w:rFonts w:cs="Arial"/>
                <w:bCs/>
              </w:rPr>
              <w:t xml:space="preserve">Met - Not met - Met in part </w:t>
            </w:r>
            <w:r w:rsidRPr="00806070">
              <w:rPr>
                <w:rFonts w:ascii="Trebuchet MS" w:hAnsi="Trebuchet MS" w:cs="Arial"/>
                <w:bCs/>
                <w:iCs/>
                <w:sz w:val="20"/>
              </w:rPr>
              <w:t>(assessor to delete as appropriate)</w:t>
            </w:r>
          </w:p>
        </w:tc>
      </w:tr>
    </w:tbl>
    <w:p w14:paraId="20B88112" w14:textId="77777777" w:rsidR="00680EB1" w:rsidRDefault="00680EB1" w:rsidP="003C6CA3">
      <w:pPr>
        <w:pStyle w:val="Heading3"/>
        <w:rPr>
          <w:b w:val="0"/>
          <w:bCs/>
          <w:sz w:val="22"/>
          <w:szCs w:val="18"/>
        </w:rPr>
      </w:pPr>
    </w:p>
    <w:p w14:paraId="75DC82D4" w14:textId="77777777" w:rsidR="00AF139B" w:rsidRPr="00AF139B" w:rsidRDefault="00AF139B" w:rsidP="00AF139B"/>
    <w:p w14:paraId="613C5632" w14:textId="77777777" w:rsidR="00680EB1" w:rsidRDefault="00680EB1" w:rsidP="006569FF">
      <w:pPr>
        <w:pStyle w:val="Heading4"/>
        <w:rPr>
          <w:iCs w:val="0"/>
          <w:color w:val="E20E5A" w:themeColor="accent1"/>
          <w:sz w:val="32"/>
          <w:szCs w:val="24"/>
        </w:rPr>
      </w:pPr>
      <w:r w:rsidRPr="002D0C58">
        <w:rPr>
          <w:iCs w:val="0"/>
          <w:color w:val="E20E5A" w:themeColor="accent1"/>
          <w:sz w:val="32"/>
          <w:szCs w:val="24"/>
        </w:rPr>
        <w:t>Criterion B24 – Ethical Framework</w:t>
      </w:r>
    </w:p>
    <w:p w14:paraId="1AEAA2CE" w14:textId="33167D94" w:rsidR="00D35840" w:rsidRDefault="00D35840" w:rsidP="007B3AB6">
      <w:pPr>
        <w:rPr>
          <w:rStyle w:val="Hyperlink"/>
          <w:rFonts w:ascii="Trebuchet MS" w:hAnsi="Trebuchet MS" w:cs="Arial"/>
          <w:b/>
          <w:i/>
          <w:color w:val="auto"/>
        </w:rPr>
      </w:pPr>
      <w:r w:rsidRPr="002D0C58">
        <w:rPr>
          <w:rFonts w:cs="Arial"/>
          <w:b/>
        </w:rPr>
        <w:t xml:space="preserve">The service must be run in accordance with BACP’s </w:t>
      </w:r>
      <w:hyperlink r:id="rId13" w:history="1">
        <w:r w:rsidRPr="002D0C58">
          <w:rPr>
            <w:rStyle w:val="Hyperlink"/>
            <w:rFonts w:ascii="Trebuchet MS" w:hAnsi="Trebuchet MS" w:cs="Arial"/>
            <w:b/>
            <w:i/>
            <w:color w:val="auto"/>
          </w:rPr>
          <w:t>Ethical Framework for the Counselling Professions</w:t>
        </w:r>
      </w:hyperlink>
    </w:p>
    <w:p w14:paraId="229301CE" w14:textId="77777777" w:rsidR="007B3AB6" w:rsidRDefault="007B3AB6" w:rsidP="007B3AB6">
      <w:pPr>
        <w:rPr>
          <w:rStyle w:val="Hyperlink"/>
          <w:rFonts w:ascii="Trebuchet MS" w:hAnsi="Trebuchet MS" w:cs="Arial"/>
          <w:b/>
          <w:i/>
          <w:color w:val="auto"/>
        </w:rPr>
      </w:pPr>
    </w:p>
    <w:p w14:paraId="2F35B705" w14:textId="77777777" w:rsidR="007B3AB6" w:rsidRPr="007B3AB6" w:rsidRDefault="007B3AB6" w:rsidP="007B3AB6">
      <w:pPr>
        <w:rPr>
          <w:rFonts w:cs="Arial"/>
          <w:b/>
          <w:bCs/>
          <w:iCs/>
        </w:rPr>
      </w:pPr>
      <w:r w:rsidRPr="007B3AB6">
        <w:rPr>
          <w:rFonts w:cs="Arial"/>
          <w:b/>
          <w:bCs/>
          <w:iCs/>
        </w:rPr>
        <w:t xml:space="preserve">Guidance: </w:t>
      </w:r>
    </w:p>
    <w:p w14:paraId="14A429C2" w14:textId="4106714F" w:rsidR="007B3AB6" w:rsidRDefault="007B3AB6" w:rsidP="007B3AB6">
      <w:pPr>
        <w:rPr>
          <w:rFonts w:cs="Arial"/>
          <w:iCs/>
        </w:rPr>
      </w:pPr>
      <w:r w:rsidRPr="00553DD6">
        <w:rPr>
          <w:rFonts w:cs="Arial"/>
          <w:iCs/>
        </w:rPr>
        <w:t xml:space="preserve">The whole application is assessed with the </w:t>
      </w:r>
      <w:r w:rsidRPr="00553DD6">
        <w:rPr>
          <w:rFonts w:cs="Arial"/>
          <w:i/>
        </w:rPr>
        <w:t>Ethical Framework</w:t>
      </w:r>
      <w:r w:rsidRPr="00553DD6">
        <w:rPr>
          <w:rFonts w:cs="Arial"/>
          <w:iCs/>
        </w:rPr>
        <w:t xml:space="preserve"> and our range of Good Practice in Action Resources in mind. </w:t>
      </w:r>
    </w:p>
    <w:p w14:paraId="670A3807" w14:textId="77777777" w:rsidR="007B3AB6" w:rsidRPr="00D35840" w:rsidRDefault="007B3AB6" w:rsidP="00D35840"/>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680EB1" w:rsidRPr="00FE0956" w14:paraId="36FCFB2E" w14:textId="77777777" w:rsidTr="00AF139B">
        <w:trPr>
          <w:trHeight w:val="284"/>
        </w:trPr>
        <w:tc>
          <w:tcPr>
            <w:tcW w:w="9385" w:type="dxa"/>
            <w:tcBorders>
              <w:top w:val="nil"/>
              <w:left w:val="nil"/>
              <w:bottom w:val="single" w:sz="4" w:space="0" w:color="auto"/>
              <w:right w:val="nil"/>
            </w:tcBorders>
            <w:shd w:val="clear" w:color="auto" w:fill="auto"/>
          </w:tcPr>
          <w:p w14:paraId="1A57D7C2" w14:textId="77777777" w:rsidR="00680EB1" w:rsidRPr="002D0C58" w:rsidRDefault="00680EB1" w:rsidP="000D25FC">
            <w:pPr>
              <w:spacing w:after="60"/>
              <w:rPr>
                <w:rFonts w:cs="Arial"/>
                <w:bCs/>
                <w:i/>
              </w:rPr>
            </w:pPr>
            <w:bookmarkStart w:id="4" w:name="_Hlk56002577"/>
            <w:r w:rsidRPr="002D0C58">
              <w:rPr>
                <w:rFonts w:cs="Arial"/>
                <w:bCs/>
              </w:rPr>
              <w:t>Self-statement</w:t>
            </w:r>
          </w:p>
        </w:tc>
      </w:tr>
      <w:tr w:rsidR="00680EB1" w:rsidRPr="00FE0956" w14:paraId="12C61630" w14:textId="77777777" w:rsidTr="00AF139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223CD50D" w14:textId="77777777" w:rsidR="00680EB1" w:rsidRPr="002D0C58" w:rsidRDefault="00680EB1" w:rsidP="00AF139B">
            <w:pPr>
              <w:spacing w:before="120" w:after="120"/>
              <w:rPr>
                <w:rFonts w:cs="Arial"/>
                <w:bCs/>
              </w:rPr>
            </w:pPr>
          </w:p>
        </w:tc>
      </w:tr>
      <w:tr w:rsidR="00680EB1" w:rsidRPr="00FE0956" w14:paraId="4BB0950D" w14:textId="77777777" w:rsidTr="00AF139B">
        <w:trPr>
          <w:trHeight w:val="284"/>
        </w:trPr>
        <w:tc>
          <w:tcPr>
            <w:tcW w:w="9385" w:type="dxa"/>
            <w:tcBorders>
              <w:top w:val="single" w:sz="4" w:space="0" w:color="auto"/>
              <w:left w:val="nil"/>
              <w:bottom w:val="single" w:sz="4" w:space="0" w:color="auto"/>
              <w:right w:val="nil"/>
            </w:tcBorders>
            <w:shd w:val="clear" w:color="auto" w:fill="auto"/>
          </w:tcPr>
          <w:p w14:paraId="14DCD57A" w14:textId="77777777" w:rsidR="000D25FC" w:rsidRDefault="000D25FC" w:rsidP="00AF139B">
            <w:pPr>
              <w:rPr>
                <w:rFonts w:cs="Arial"/>
                <w:bCs/>
              </w:rPr>
            </w:pPr>
          </w:p>
          <w:p w14:paraId="544DE755" w14:textId="783E9B68" w:rsidR="00680EB1" w:rsidRPr="002D0C58" w:rsidRDefault="00680EB1" w:rsidP="000D25FC">
            <w:pPr>
              <w:spacing w:after="60"/>
              <w:rPr>
                <w:rFonts w:cs="Arial"/>
                <w:bCs/>
                <w:i/>
              </w:rPr>
            </w:pPr>
            <w:r w:rsidRPr="002D0C58">
              <w:rPr>
                <w:rFonts w:cs="Arial"/>
                <w:bCs/>
              </w:rPr>
              <w:t xml:space="preserve">Assessor decision </w:t>
            </w:r>
            <w:r w:rsidR="00553DD6" w:rsidRPr="002D0C58">
              <w:rPr>
                <w:rFonts w:cs="Arial"/>
                <w:bCs/>
              </w:rPr>
              <w:t>and</w:t>
            </w:r>
            <w:r w:rsidRPr="002D0C58">
              <w:rPr>
                <w:rFonts w:cs="Arial"/>
                <w:bCs/>
              </w:rPr>
              <w:t xml:space="preserve"> comment</w:t>
            </w:r>
            <w:r w:rsidRPr="002D0C58">
              <w:rPr>
                <w:rFonts w:cs="Arial"/>
                <w:bCs/>
                <w:i/>
              </w:rPr>
              <w:t xml:space="preserve"> – </w:t>
            </w:r>
            <w:r w:rsidRPr="002D0C58">
              <w:rPr>
                <w:rFonts w:cs="Arial"/>
                <w:bCs/>
                <w:iCs/>
              </w:rPr>
              <w:t>service to leave blank</w:t>
            </w:r>
          </w:p>
        </w:tc>
      </w:tr>
      <w:tr w:rsidR="00680EB1" w:rsidRPr="00FE0956" w14:paraId="13885883" w14:textId="77777777" w:rsidTr="00AF139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F623" w14:textId="04E6A507" w:rsidR="00680EB1" w:rsidRPr="009D2AF4" w:rsidRDefault="00680EB1" w:rsidP="000D25FC">
            <w:pPr>
              <w:spacing w:before="120" w:after="120"/>
              <w:rPr>
                <w:rFonts w:cs="Arial"/>
                <w:iCs/>
              </w:rPr>
            </w:pPr>
            <w:r>
              <w:rPr>
                <w:rFonts w:cs="Arial"/>
              </w:rPr>
              <w:t>Met - Not met - Met in part – Decision on hold until all criteria have been shown to be met in full (caveat required as all resubmitted papers are assessed with the Ethical Framework in mind)</w:t>
            </w:r>
            <w:r w:rsidR="009D2AF4">
              <w:rPr>
                <w:rFonts w:cs="Arial"/>
              </w:rPr>
              <w:t xml:space="preserve"> </w:t>
            </w:r>
            <w:r w:rsidRPr="009D2AF4">
              <w:rPr>
                <w:rFonts w:ascii="Trebuchet MS" w:hAnsi="Trebuchet MS" w:cs="Arial"/>
                <w:iCs/>
                <w:sz w:val="20"/>
              </w:rPr>
              <w:t>(assessor to delete as appropriate)</w:t>
            </w:r>
          </w:p>
        </w:tc>
      </w:tr>
      <w:bookmarkEnd w:id="4"/>
    </w:tbl>
    <w:p w14:paraId="000B1011" w14:textId="77777777" w:rsidR="00C11139" w:rsidRPr="00AF139B" w:rsidRDefault="00C11139" w:rsidP="003C6CA3">
      <w:pPr>
        <w:pStyle w:val="Heading3"/>
        <w:rPr>
          <w:b w:val="0"/>
          <w:bCs/>
          <w:sz w:val="22"/>
          <w:szCs w:val="18"/>
        </w:rPr>
      </w:pPr>
    </w:p>
    <w:p w14:paraId="067D4942" w14:textId="77777777" w:rsidR="00AF139B" w:rsidRPr="00AF139B" w:rsidRDefault="00AF139B" w:rsidP="00AF139B"/>
    <w:bookmarkEnd w:id="3"/>
    <w:p w14:paraId="35E1FA3A" w14:textId="77777777" w:rsidR="004D0A5F" w:rsidRPr="00E6123E" w:rsidRDefault="004D0A5F" w:rsidP="004D0A5F">
      <w:pPr>
        <w:rPr>
          <w:rFonts w:cs="Arial"/>
        </w:rPr>
      </w:pPr>
      <w:r>
        <w:rPr>
          <w:rFonts w:cs="Arial"/>
        </w:rPr>
        <w:lastRenderedPageBreak/>
        <w:t xml:space="preserve">Thank you for your submission. </w:t>
      </w:r>
      <w:r w:rsidRPr="00E6123E">
        <w:rPr>
          <w:rFonts w:cs="Arial"/>
        </w:rPr>
        <w:t xml:space="preserve">Please </w:t>
      </w:r>
      <w:r>
        <w:rPr>
          <w:rFonts w:cs="Arial"/>
        </w:rPr>
        <w:t xml:space="preserve">upload this form and all supporting evidence into your dedicated accreditation secure portal. Email us at </w:t>
      </w:r>
      <w:hyperlink r:id="rId14" w:history="1">
        <w:r w:rsidRPr="004C2338">
          <w:rPr>
            <w:rStyle w:val="Hyperlink"/>
            <w:rFonts w:cs="Arial"/>
          </w:rPr>
          <w:t>accred.service@bacp.co.uk</w:t>
        </w:r>
      </w:hyperlink>
      <w:r>
        <w:rPr>
          <w:rFonts w:cs="Arial"/>
        </w:rPr>
        <w:t xml:space="preserve"> to confirm when you have done this. </w:t>
      </w:r>
    </w:p>
    <w:p w14:paraId="4715A34D" w14:textId="77777777" w:rsidR="004D0A5F" w:rsidRDefault="004D0A5F" w:rsidP="004D0A5F"/>
    <w:p w14:paraId="7A1637D3" w14:textId="77777777" w:rsidR="004D0A5F" w:rsidRDefault="004D0A5F" w:rsidP="004D0A5F"/>
    <w:p w14:paraId="4504296A" w14:textId="77777777" w:rsidR="004D0A5F" w:rsidRDefault="004D0A5F" w:rsidP="004D0A5F">
      <w:pPr>
        <w:pBdr>
          <w:bottom w:val="single" w:sz="4" w:space="1" w:color="auto"/>
        </w:pBdr>
      </w:pPr>
    </w:p>
    <w:p w14:paraId="63DCD5C8" w14:textId="77777777" w:rsidR="004849F1" w:rsidRDefault="004849F1" w:rsidP="000E7C4C">
      <w:pPr>
        <w:rPr>
          <w:b/>
          <w:bCs/>
          <w:sz w:val="20"/>
          <w:szCs w:val="20"/>
        </w:rPr>
      </w:pPr>
    </w:p>
    <w:p w14:paraId="1E65168D" w14:textId="6791EA77" w:rsidR="000E7C4C" w:rsidRPr="000E7C4C" w:rsidRDefault="000E7C4C" w:rsidP="000E7C4C">
      <w:pPr>
        <w:rPr>
          <w:b/>
          <w:bCs/>
          <w:sz w:val="20"/>
          <w:szCs w:val="20"/>
        </w:rPr>
      </w:pPr>
      <w:r w:rsidRPr="000E7C4C">
        <w:rPr>
          <w:b/>
          <w:bCs/>
          <w:sz w:val="20"/>
          <w:szCs w:val="20"/>
        </w:rPr>
        <w:t>Please leave the section below blank for BACP to complete.</w:t>
      </w:r>
    </w:p>
    <w:p w14:paraId="66ADD5DE" w14:textId="26705C5A" w:rsidR="000E7C4C" w:rsidRPr="00D4243D" w:rsidRDefault="000E7C4C" w:rsidP="00BB700A">
      <w:pPr>
        <w:keepNext/>
        <w:keepLines/>
        <w:spacing w:before="240" w:after="240"/>
        <w:outlineLvl w:val="1"/>
        <w:rPr>
          <w:rFonts w:asciiTheme="majorHAnsi" w:eastAsiaTheme="majorEastAsia" w:hAnsiTheme="majorHAnsi" w:cstheme="majorBidi"/>
          <w:b/>
          <w:color w:val="E20E5A" w:themeColor="accent1"/>
          <w:sz w:val="36"/>
          <w:szCs w:val="28"/>
        </w:rPr>
      </w:pPr>
      <w:r w:rsidRPr="000E7C4C">
        <w:rPr>
          <w:rFonts w:asciiTheme="majorHAnsi" w:eastAsiaTheme="majorEastAsia" w:hAnsiTheme="majorHAnsi" w:cstheme="majorBidi"/>
          <w:b/>
          <w:color w:val="E20E5A" w:themeColor="accent1"/>
          <w:sz w:val="36"/>
          <w:szCs w:val="28"/>
        </w:rPr>
        <w:t xml:space="preserve">BACP Assessment </w:t>
      </w:r>
      <w:r w:rsidR="00AF504E" w:rsidRPr="00D4243D">
        <w:rPr>
          <w:rFonts w:asciiTheme="majorHAnsi" w:eastAsiaTheme="majorEastAsia" w:hAnsiTheme="majorHAnsi" w:cstheme="majorBidi"/>
          <w:b/>
          <w:color w:val="E20E5A" w:themeColor="accent1"/>
          <w:sz w:val="36"/>
          <w:szCs w:val="28"/>
        </w:rPr>
        <w:t>&amp; assessor visit</w:t>
      </w:r>
      <w:r w:rsidR="00235D36" w:rsidRPr="00D4243D">
        <w:rPr>
          <w:rFonts w:asciiTheme="majorHAnsi" w:eastAsiaTheme="majorEastAsia" w:hAnsiTheme="majorHAnsi" w:cstheme="majorBidi"/>
          <w:b/>
          <w:color w:val="E20E5A" w:themeColor="accent1"/>
          <w:sz w:val="36"/>
          <w:szCs w:val="28"/>
        </w:rPr>
        <w:t xml:space="preserve"> </w:t>
      </w:r>
      <w:r w:rsidRPr="000E7C4C">
        <w:rPr>
          <w:rFonts w:asciiTheme="majorHAnsi" w:eastAsiaTheme="majorEastAsia" w:hAnsiTheme="majorHAnsi" w:cstheme="majorBidi"/>
          <w:b/>
          <w:color w:val="E20E5A" w:themeColor="accent1"/>
          <w:sz w:val="36"/>
          <w:szCs w:val="28"/>
        </w:rPr>
        <w:t>report</w:t>
      </w:r>
    </w:p>
    <w:p w14:paraId="25C27739" w14:textId="77777777" w:rsidR="00AF504E" w:rsidRPr="00D4243D" w:rsidRDefault="00AF504E" w:rsidP="00835E1D">
      <w:pPr>
        <w:pStyle w:val="Heading4"/>
        <w:rPr>
          <w:rFonts w:eastAsia="Trebuchet MS"/>
          <w:lang w:eastAsia="en-GB"/>
        </w:rPr>
      </w:pPr>
      <w:r w:rsidRPr="00D4243D">
        <w:rPr>
          <w:rFonts w:eastAsia="Trebuchet MS"/>
          <w:lang w:eastAsia="en-GB"/>
        </w:rPr>
        <w:t>Visit details</w:t>
      </w:r>
    </w:p>
    <w:tbl>
      <w:tblPr>
        <w:tblStyle w:val="TableGrid"/>
        <w:tblW w:w="9493" w:type="dxa"/>
        <w:tblLook w:val="04A0" w:firstRow="1" w:lastRow="0" w:firstColumn="1" w:lastColumn="0" w:noHBand="0" w:noVBand="1"/>
      </w:tblPr>
      <w:tblGrid>
        <w:gridCol w:w="3261"/>
        <w:gridCol w:w="6232"/>
      </w:tblGrid>
      <w:tr w:rsidR="00AF504E" w:rsidRPr="00AF504E" w14:paraId="1D6C0F93" w14:textId="77777777" w:rsidTr="0043717D">
        <w:tc>
          <w:tcPr>
            <w:tcW w:w="3261" w:type="dxa"/>
            <w:tcBorders>
              <w:top w:val="nil"/>
              <w:left w:val="nil"/>
              <w:bottom w:val="nil"/>
              <w:right w:val="single" w:sz="4" w:space="0" w:color="auto"/>
            </w:tcBorders>
          </w:tcPr>
          <w:p w14:paraId="3064961B" w14:textId="77777777" w:rsidR="00AF504E" w:rsidRPr="00AF504E" w:rsidRDefault="00AF504E" w:rsidP="0043717D">
            <w:pPr>
              <w:spacing w:before="120" w:after="120"/>
              <w:outlineLvl w:val="3"/>
              <w:rPr>
                <w:rFonts w:ascii="Trebuchet MS" w:eastAsia="Trebuchet MS" w:hAnsi="Trebuchet MS" w:cs="Times New Roman"/>
                <w:bCs/>
                <w:szCs w:val="20"/>
              </w:rPr>
            </w:pPr>
            <w:r w:rsidRPr="00AF504E">
              <w:rPr>
                <w:rFonts w:ascii="Trebuchet MS" w:eastAsia="Trebuchet MS" w:hAnsi="Trebuchet MS" w:cs="Times New Roman"/>
                <w:bCs/>
                <w:szCs w:val="20"/>
              </w:rPr>
              <w:t>Date held</w:t>
            </w:r>
          </w:p>
        </w:tc>
        <w:tc>
          <w:tcPr>
            <w:tcW w:w="6232" w:type="dxa"/>
            <w:tcBorders>
              <w:left w:val="single" w:sz="4" w:space="0" w:color="auto"/>
            </w:tcBorders>
          </w:tcPr>
          <w:p w14:paraId="1DDF5FD4" w14:textId="77777777" w:rsidR="00AF504E" w:rsidRPr="00AF504E" w:rsidRDefault="00AF504E" w:rsidP="00AF504E">
            <w:pPr>
              <w:spacing w:before="120" w:after="120"/>
              <w:ind w:left="360"/>
              <w:outlineLvl w:val="2"/>
              <w:rPr>
                <w:rFonts w:ascii="Trebuchet MS" w:eastAsia="Trebuchet MS" w:hAnsi="Trebuchet MS" w:cs="Times New Roman"/>
                <w:b/>
                <w:szCs w:val="20"/>
                <w:lang w:eastAsia="en-GB"/>
              </w:rPr>
            </w:pPr>
          </w:p>
        </w:tc>
      </w:tr>
      <w:tr w:rsidR="00AF504E" w:rsidRPr="00AF504E" w14:paraId="6A818B66" w14:textId="77777777" w:rsidTr="0043717D">
        <w:tc>
          <w:tcPr>
            <w:tcW w:w="3261" w:type="dxa"/>
            <w:tcBorders>
              <w:top w:val="nil"/>
              <w:left w:val="nil"/>
              <w:bottom w:val="nil"/>
              <w:right w:val="single" w:sz="4" w:space="0" w:color="auto"/>
            </w:tcBorders>
          </w:tcPr>
          <w:p w14:paraId="559E3FC9" w14:textId="77777777" w:rsidR="00AF504E" w:rsidRPr="00AF504E" w:rsidRDefault="00AF504E" w:rsidP="0043717D">
            <w:pPr>
              <w:spacing w:before="120" w:after="120"/>
              <w:outlineLvl w:val="3"/>
              <w:rPr>
                <w:rFonts w:ascii="Trebuchet MS" w:eastAsia="Trebuchet MS" w:hAnsi="Trebuchet MS" w:cs="Times New Roman"/>
                <w:bCs/>
                <w:szCs w:val="20"/>
              </w:rPr>
            </w:pPr>
            <w:r w:rsidRPr="00AF504E">
              <w:rPr>
                <w:rFonts w:ascii="Trebuchet MS" w:eastAsia="Trebuchet MS" w:hAnsi="Trebuchet MS" w:cs="Times New Roman"/>
                <w:bCs/>
                <w:szCs w:val="20"/>
              </w:rPr>
              <w:t xml:space="preserve">Video conference or in-person </w:t>
            </w:r>
          </w:p>
        </w:tc>
        <w:tc>
          <w:tcPr>
            <w:tcW w:w="6232" w:type="dxa"/>
            <w:tcBorders>
              <w:left w:val="single" w:sz="4" w:space="0" w:color="auto"/>
            </w:tcBorders>
          </w:tcPr>
          <w:p w14:paraId="3301E381" w14:textId="77777777" w:rsidR="00AF504E" w:rsidRPr="00AF504E" w:rsidRDefault="00AF504E" w:rsidP="00AF504E">
            <w:pPr>
              <w:spacing w:before="120" w:after="120"/>
              <w:ind w:left="360"/>
              <w:outlineLvl w:val="2"/>
              <w:rPr>
                <w:rFonts w:ascii="Trebuchet MS" w:eastAsia="Trebuchet MS" w:hAnsi="Trebuchet MS" w:cs="Times New Roman"/>
                <w:b/>
                <w:szCs w:val="20"/>
                <w:lang w:eastAsia="en-GB"/>
              </w:rPr>
            </w:pPr>
          </w:p>
        </w:tc>
      </w:tr>
      <w:tr w:rsidR="00AF504E" w:rsidRPr="00AF504E" w14:paraId="31E420F2" w14:textId="77777777" w:rsidTr="0043717D">
        <w:tc>
          <w:tcPr>
            <w:tcW w:w="3261" w:type="dxa"/>
            <w:tcBorders>
              <w:top w:val="nil"/>
              <w:left w:val="nil"/>
              <w:bottom w:val="nil"/>
              <w:right w:val="single" w:sz="4" w:space="0" w:color="auto"/>
            </w:tcBorders>
          </w:tcPr>
          <w:p w14:paraId="06CDC976" w14:textId="77777777" w:rsidR="00AF504E" w:rsidRPr="00AF504E" w:rsidRDefault="00AF504E" w:rsidP="0043717D">
            <w:pPr>
              <w:spacing w:before="120" w:after="120"/>
              <w:outlineLvl w:val="3"/>
              <w:rPr>
                <w:rFonts w:ascii="Trebuchet MS" w:eastAsia="Trebuchet MS" w:hAnsi="Trebuchet MS" w:cs="Times New Roman"/>
                <w:bCs/>
                <w:szCs w:val="20"/>
              </w:rPr>
            </w:pPr>
            <w:r w:rsidRPr="00AF504E">
              <w:rPr>
                <w:rFonts w:ascii="Trebuchet MS" w:eastAsia="Trebuchet MS" w:hAnsi="Trebuchet MS" w:cs="Times New Roman"/>
                <w:bCs/>
                <w:szCs w:val="20"/>
              </w:rPr>
              <w:t>Service attendees &amp; roles</w:t>
            </w:r>
          </w:p>
        </w:tc>
        <w:tc>
          <w:tcPr>
            <w:tcW w:w="6232" w:type="dxa"/>
            <w:tcBorders>
              <w:left w:val="single" w:sz="4" w:space="0" w:color="auto"/>
            </w:tcBorders>
          </w:tcPr>
          <w:p w14:paraId="1FB65B95" w14:textId="77777777" w:rsidR="00AF504E" w:rsidRPr="00AF504E" w:rsidRDefault="00AF504E" w:rsidP="00AF504E">
            <w:pPr>
              <w:spacing w:before="120" w:after="120"/>
              <w:ind w:left="360"/>
              <w:outlineLvl w:val="2"/>
              <w:rPr>
                <w:rFonts w:ascii="Trebuchet MS" w:eastAsia="Trebuchet MS" w:hAnsi="Trebuchet MS" w:cs="Times New Roman"/>
                <w:b/>
                <w:szCs w:val="20"/>
                <w:lang w:eastAsia="en-GB"/>
              </w:rPr>
            </w:pPr>
          </w:p>
        </w:tc>
      </w:tr>
      <w:tr w:rsidR="00AF504E" w:rsidRPr="00AF504E" w14:paraId="2E2F009C" w14:textId="77777777" w:rsidTr="0043717D">
        <w:tc>
          <w:tcPr>
            <w:tcW w:w="3261" w:type="dxa"/>
            <w:tcBorders>
              <w:top w:val="nil"/>
              <w:left w:val="nil"/>
              <w:bottom w:val="nil"/>
              <w:right w:val="single" w:sz="4" w:space="0" w:color="auto"/>
            </w:tcBorders>
          </w:tcPr>
          <w:p w14:paraId="17D0B823" w14:textId="77777777" w:rsidR="00AF504E" w:rsidRPr="00AF504E" w:rsidRDefault="00AF504E" w:rsidP="0043717D">
            <w:pPr>
              <w:spacing w:before="120" w:after="120"/>
              <w:outlineLvl w:val="3"/>
              <w:rPr>
                <w:rFonts w:ascii="Trebuchet MS" w:eastAsia="Trebuchet MS" w:hAnsi="Trebuchet MS" w:cs="Times New Roman"/>
                <w:bCs/>
                <w:szCs w:val="20"/>
              </w:rPr>
            </w:pPr>
            <w:r w:rsidRPr="00AF504E">
              <w:rPr>
                <w:rFonts w:ascii="Trebuchet MS" w:eastAsia="Trebuchet MS" w:hAnsi="Trebuchet MS" w:cs="Times New Roman"/>
                <w:bCs/>
                <w:szCs w:val="20"/>
              </w:rPr>
              <w:t xml:space="preserve">BACP accreditation assessors </w:t>
            </w:r>
          </w:p>
        </w:tc>
        <w:tc>
          <w:tcPr>
            <w:tcW w:w="6232" w:type="dxa"/>
            <w:tcBorders>
              <w:left w:val="single" w:sz="4" w:space="0" w:color="auto"/>
            </w:tcBorders>
          </w:tcPr>
          <w:p w14:paraId="3D34D07C" w14:textId="77777777" w:rsidR="00AF504E" w:rsidRPr="00AF504E" w:rsidRDefault="00AF504E" w:rsidP="00AF504E">
            <w:pPr>
              <w:spacing w:before="120" w:after="120"/>
              <w:ind w:left="360"/>
              <w:outlineLvl w:val="2"/>
              <w:rPr>
                <w:rFonts w:ascii="Trebuchet MS" w:eastAsia="Trebuchet MS" w:hAnsi="Trebuchet MS" w:cs="Times New Roman"/>
                <w:b/>
                <w:szCs w:val="20"/>
                <w:lang w:eastAsia="en-GB"/>
              </w:rPr>
            </w:pPr>
          </w:p>
        </w:tc>
      </w:tr>
    </w:tbl>
    <w:p w14:paraId="5C373929" w14:textId="77777777" w:rsidR="00AF504E" w:rsidRPr="00AF504E" w:rsidRDefault="00AF504E" w:rsidP="00D23045">
      <w:pPr>
        <w:spacing w:after="160" w:line="259" w:lineRule="auto"/>
        <w:outlineLvl w:val="2"/>
        <w:rPr>
          <w:rFonts w:ascii="Trebuchet MS" w:eastAsia="Trebuchet MS" w:hAnsi="Trebuchet MS" w:cs="Times New Roman"/>
          <w:b/>
          <w:color w:val="31006F"/>
          <w:sz w:val="28"/>
          <w:lang w:eastAsia="en-GB"/>
        </w:rPr>
      </w:pPr>
    </w:p>
    <w:p w14:paraId="4D98C797" w14:textId="77777777" w:rsidR="00AF504E" w:rsidRPr="00AF504E" w:rsidRDefault="00AF504E" w:rsidP="00835E1D">
      <w:pPr>
        <w:pStyle w:val="Heading4"/>
        <w:rPr>
          <w:rFonts w:eastAsia="Trebuchet MS"/>
        </w:rPr>
      </w:pPr>
      <w:r w:rsidRPr="00AF504E">
        <w:rPr>
          <w:rFonts w:eastAsia="Trebuchet MS"/>
        </w:rPr>
        <w:t>Summary of visit and assessment findings</w:t>
      </w:r>
    </w:p>
    <w:tbl>
      <w:tblPr>
        <w:tblStyle w:val="TableGrid"/>
        <w:tblW w:w="9493" w:type="dxa"/>
        <w:tblLook w:val="04A0" w:firstRow="1" w:lastRow="0" w:firstColumn="1" w:lastColumn="0" w:noHBand="0" w:noVBand="1"/>
      </w:tblPr>
      <w:tblGrid>
        <w:gridCol w:w="9493"/>
      </w:tblGrid>
      <w:tr w:rsidR="00AF504E" w:rsidRPr="00AF504E" w14:paraId="6B931482" w14:textId="77777777" w:rsidTr="00AF504E">
        <w:tc>
          <w:tcPr>
            <w:tcW w:w="9493" w:type="dxa"/>
            <w:shd w:val="clear" w:color="auto" w:fill="F2F2F2"/>
          </w:tcPr>
          <w:p w14:paraId="792DC2B2" w14:textId="77777777" w:rsidR="00AF504E" w:rsidRPr="00AF504E" w:rsidRDefault="00AF504E" w:rsidP="003D403B">
            <w:pPr>
              <w:spacing w:before="120" w:after="120"/>
              <w:rPr>
                <w:rFonts w:ascii="Trebuchet MS" w:eastAsia="Trebuchet MS" w:hAnsi="Trebuchet MS" w:cs="Times New Roman"/>
                <w:lang w:eastAsia="en-GB"/>
              </w:rPr>
            </w:pPr>
            <w:bookmarkStart w:id="5" w:name="_Hlk77328926"/>
          </w:p>
        </w:tc>
      </w:tr>
      <w:bookmarkEnd w:id="5"/>
    </w:tbl>
    <w:p w14:paraId="0486A429" w14:textId="77777777" w:rsidR="00AF504E" w:rsidRPr="00AF504E" w:rsidRDefault="00AF504E" w:rsidP="00D23045">
      <w:pPr>
        <w:spacing w:after="160" w:line="259" w:lineRule="auto"/>
        <w:rPr>
          <w:rFonts w:ascii="Trebuchet MS" w:eastAsia="Trebuchet MS" w:hAnsi="Trebuchet MS" w:cs="Times New Roman"/>
          <w:lang w:eastAsia="en-GB"/>
        </w:rPr>
      </w:pPr>
    </w:p>
    <w:p w14:paraId="3C545FC8" w14:textId="63FA5D67" w:rsidR="00AF504E" w:rsidRDefault="00AF504E" w:rsidP="00835E1D">
      <w:pPr>
        <w:pStyle w:val="Heading4"/>
        <w:rPr>
          <w:rFonts w:eastAsia="Trebuchet MS"/>
        </w:rPr>
      </w:pPr>
      <w:r w:rsidRPr="00AF504E">
        <w:rPr>
          <w:rFonts w:eastAsia="Trebuchet MS"/>
        </w:rPr>
        <w:t xml:space="preserve">Accreditation </w:t>
      </w:r>
      <w:r w:rsidR="003D403B">
        <w:rPr>
          <w:rFonts w:eastAsia="Trebuchet MS"/>
        </w:rPr>
        <w:t>awarded</w:t>
      </w:r>
      <w:r w:rsidRPr="00AF504E">
        <w:rPr>
          <w:rFonts w:eastAsia="Trebuchet MS"/>
        </w:rPr>
        <w:t xml:space="preserve"> </w:t>
      </w:r>
    </w:p>
    <w:p w14:paraId="4281DC7A" w14:textId="1A8095BA" w:rsidR="00276D33" w:rsidRDefault="00C1552A" w:rsidP="00D23045">
      <w:pPr>
        <w:spacing w:line="259" w:lineRule="auto"/>
        <w:outlineLvl w:val="3"/>
        <w:rPr>
          <w:rFonts w:ascii="Trebuchet MS" w:eastAsia="Trebuchet MS" w:hAnsi="Trebuchet MS" w:cs="Arial"/>
        </w:rPr>
      </w:pPr>
      <w:r>
        <w:rPr>
          <w:rFonts w:ascii="Trebuchet MS" w:eastAsia="Trebuchet MS" w:hAnsi="Trebuchet MS" w:cs="Arial"/>
        </w:rPr>
        <w:t>Each a</w:t>
      </w:r>
      <w:r w:rsidR="004E737E" w:rsidRPr="004E737E">
        <w:rPr>
          <w:rFonts w:ascii="Trebuchet MS" w:eastAsia="Trebuchet MS" w:hAnsi="Trebuchet MS" w:cs="Arial"/>
        </w:rPr>
        <w:t xml:space="preserve">ccreditation is awarded </w:t>
      </w:r>
      <w:r w:rsidR="004E737E">
        <w:rPr>
          <w:rFonts w:ascii="Trebuchet MS" w:eastAsia="Trebuchet MS" w:hAnsi="Trebuchet MS" w:cs="Arial"/>
        </w:rPr>
        <w:t xml:space="preserve">for a </w:t>
      </w:r>
      <w:r w:rsidR="008A5EC8">
        <w:rPr>
          <w:rFonts w:ascii="Trebuchet MS" w:eastAsia="Trebuchet MS" w:hAnsi="Trebuchet MS" w:cs="Arial"/>
        </w:rPr>
        <w:t xml:space="preserve">period of </w:t>
      </w:r>
      <w:r w:rsidR="004E737E">
        <w:rPr>
          <w:rFonts w:ascii="Trebuchet MS" w:eastAsia="Trebuchet MS" w:hAnsi="Trebuchet MS" w:cs="Arial"/>
        </w:rPr>
        <w:t>five year</w:t>
      </w:r>
      <w:r>
        <w:rPr>
          <w:rFonts w:ascii="Trebuchet MS" w:eastAsia="Trebuchet MS" w:hAnsi="Trebuchet MS" w:cs="Arial"/>
        </w:rPr>
        <w:t>s</w:t>
      </w:r>
      <w:r w:rsidR="0049374C">
        <w:rPr>
          <w:rFonts w:ascii="Trebuchet MS" w:eastAsia="Trebuchet MS" w:hAnsi="Trebuchet MS" w:cs="Arial"/>
        </w:rPr>
        <w:t xml:space="preserve">, </w:t>
      </w:r>
      <w:r w:rsidR="007A5601">
        <w:rPr>
          <w:rFonts w:ascii="Trebuchet MS" w:eastAsia="Trebuchet MS" w:hAnsi="Trebuchet MS" w:cs="Arial"/>
        </w:rPr>
        <w:t xml:space="preserve">but is renewed annually, </w:t>
      </w:r>
      <w:r w:rsidR="00DA6354">
        <w:rPr>
          <w:rFonts w:ascii="Trebuchet MS" w:eastAsia="Trebuchet MS" w:hAnsi="Trebuchet MS" w:cs="Arial"/>
        </w:rPr>
        <w:t xml:space="preserve">with all criteria being assessed over </w:t>
      </w:r>
      <w:r w:rsidR="000E3148">
        <w:rPr>
          <w:rFonts w:ascii="Trebuchet MS" w:eastAsia="Trebuchet MS" w:hAnsi="Trebuchet MS" w:cs="Arial"/>
        </w:rPr>
        <w:t xml:space="preserve">each </w:t>
      </w:r>
      <w:r w:rsidR="004E737E" w:rsidRPr="004E737E">
        <w:rPr>
          <w:rFonts w:ascii="Trebuchet MS" w:eastAsia="Trebuchet MS" w:hAnsi="Trebuchet MS" w:cs="Arial"/>
        </w:rPr>
        <w:t xml:space="preserve">five-year </w:t>
      </w:r>
      <w:r w:rsidR="000E3148">
        <w:rPr>
          <w:rFonts w:ascii="Trebuchet MS" w:eastAsia="Trebuchet MS" w:hAnsi="Trebuchet MS" w:cs="Arial"/>
        </w:rPr>
        <w:t>accreditation</w:t>
      </w:r>
      <w:r w:rsidR="00A64AFB">
        <w:rPr>
          <w:rFonts w:ascii="Trebuchet MS" w:eastAsia="Trebuchet MS" w:hAnsi="Trebuchet MS" w:cs="Arial"/>
        </w:rPr>
        <w:t xml:space="preserve"> within </w:t>
      </w:r>
      <w:r w:rsidR="002C3B1C">
        <w:rPr>
          <w:rFonts w:ascii="Trebuchet MS" w:eastAsia="Trebuchet MS" w:hAnsi="Trebuchet MS" w:cs="Arial"/>
        </w:rPr>
        <w:t>an annual rolling review submission</w:t>
      </w:r>
      <w:r w:rsidR="000E3148">
        <w:rPr>
          <w:rFonts w:ascii="Trebuchet MS" w:eastAsia="Trebuchet MS" w:hAnsi="Trebuchet MS" w:cs="Arial"/>
        </w:rPr>
        <w:t xml:space="preserve">. </w:t>
      </w:r>
    </w:p>
    <w:p w14:paraId="1CC05003" w14:textId="77777777" w:rsidR="00D23045" w:rsidRPr="00276D33" w:rsidRDefault="00D23045" w:rsidP="00D23045">
      <w:pPr>
        <w:spacing w:line="259" w:lineRule="auto"/>
        <w:outlineLvl w:val="3"/>
        <w:rPr>
          <w:rFonts w:ascii="Trebuchet MS" w:eastAsia="Trebuchet MS" w:hAnsi="Trebuchet MS"/>
          <w:bCs/>
          <w:color w:val="00000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650"/>
      </w:tblGrid>
      <w:tr w:rsidR="00AF504E" w:rsidRPr="00AF504E" w14:paraId="14B5EF65" w14:textId="77777777" w:rsidTr="00D23045">
        <w:tc>
          <w:tcPr>
            <w:tcW w:w="1848" w:type="dxa"/>
            <w:tcBorders>
              <w:top w:val="nil"/>
              <w:left w:val="nil"/>
              <w:bottom w:val="nil"/>
              <w:right w:val="single" w:sz="4" w:space="0" w:color="auto"/>
            </w:tcBorders>
            <w:shd w:val="clear" w:color="auto" w:fill="auto"/>
          </w:tcPr>
          <w:p w14:paraId="0BEB5FEA" w14:textId="72DD5FBA" w:rsidR="00AF504E" w:rsidRPr="00AF504E" w:rsidRDefault="003D403B" w:rsidP="003D403B">
            <w:pPr>
              <w:spacing w:before="120" w:after="120" w:line="259" w:lineRule="auto"/>
              <w:outlineLvl w:val="3"/>
              <w:rPr>
                <w:rFonts w:ascii="Trebuchet MS" w:eastAsia="Trebuchet MS" w:hAnsi="Trebuchet MS"/>
                <w:bCs/>
                <w:color w:val="000000"/>
                <w:sz w:val="24"/>
              </w:rPr>
            </w:pPr>
            <w:r>
              <w:rPr>
                <w:rFonts w:ascii="Trebuchet MS" w:eastAsia="Trebuchet MS" w:hAnsi="Trebuchet MS"/>
                <w:bCs/>
                <w:color w:val="000000"/>
                <w:szCs w:val="20"/>
              </w:rPr>
              <w:t>Date</w:t>
            </w:r>
          </w:p>
        </w:tc>
        <w:tc>
          <w:tcPr>
            <w:tcW w:w="7650" w:type="dxa"/>
            <w:tcBorders>
              <w:left w:val="single" w:sz="4" w:space="0" w:color="auto"/>
            </w:tcBorders>
            <w:shd w:val="clear" w:color="auto" w:fill="F2F2F2" w:themeFill="background1" w:themeFillShade="F2"/>
          </w:tcPr>
          <w:p w14:paraId="5FCB48D5" w14:textId="77777777" w:rsidR="00AF504E" w:rsidRPr="000D2F27" w:rsidRDefault="00AF504E" w:rsidP="00D23045">
            <w:pPr>
              <w:spacing w:before="120" w:after="120" w:line="259" w:lineRule="auto"/>
              <w:outlineLvl w:val="3"/>
              <w:rPr>
                <w:rFonts w:ascii="Trebuchet MS" w:eastAsia="Trebuchet MS" w:hAnsi="Trebuchet MS"/>
                <w:b/>
                <w:color w:val="000000"/>
                <w:szCs w:val="20"/>
              </w:rPr>
            </w:pPr>
          </w:p>
        </w:tc>
      </w:tr>
      <w:tr w:rsidR="00AF504E" w:rsidRPr="00AF504E" w14:paraId="63DBB392" w14:textId="77777777" w:rsidTr="00D23045">
        <w:tc>
          <w:tcPr>
            <w:tcW w:w="1848" w:type="dxa"/>
            <w:tcBorders>
              <w:top w:val="nil"/>
              <w:left w:val="nil"/>
              <w:bottom w:val="nil"/>
              <w:right w:val="single" w:sz="4" w:space="0" w:color="auto"/>
            </w:tcBorders>
            <w:shd w:val="clear" w:color="auto" w:fill="auto"/>
          </w:tcPr>
          <w:p w14:paraId="22ADAB44" w14:textId="4B9ACBD7" w:rsidR="00AF504E" w:rsidRPr="00AF504E" w:rsidRDefault="00276D33" w:rsidP="003D403B">
            <w:pPr>
              <w:spacing w:before="120" w:after="120" w:line="259" w:lineRule="auto"/>
              <w:rPr>
                <w:rFonts w:ascii="Trebuchet MS" w:eastAsia="Trebuchet MS" w:hAnsi="Trebuchet MS" w:cs="Arial"/>
                <w:bCs/>
              </w:rPr>
            </w:pPr>
            <w:r>
              <w:rPr>
                <w:rFonts w:ascii="Trebuchet MS" w:eastAsia="Trebuchet MS" w:hAnsi="Trebuchet MS" w:cs="Arial"/>
                <w:bCs/>
              </w:rPr>
              <w:t>Term e</w:t>
            </w:r>
            <w:r w:rsidR="00AF504E" w:rsidRPr="00AF504E">
              <w:rPr>
                <w:rFonts w:ascii="Trebuchet MS" w:eastAsia="Trebuchet MS" w:hAnsi="Trebuchet MS" w:cs="Arial"/>
                <w:bCs/>
              </w:rPr>
              <w:t>nd date</w:t>
            </w:r>
          </w:p>
        </w:tc>
        <w:tc>
          <w:tcPr>
            <w:tcW w:w="7650" w:type="dxa"/>
            <w:tcBorders>
              <w:left w:val="single" w:sz="4" w:space="0" w:color="auto"/>
              <w:bottom w:val="single" w:sz="4" w:space="0" w:color="auto"/>
            </w:tcBorders>
            <w:shd w:val="clear" w:color="auto" w:fill="auto"/>
          </w:tcPr>
          <w:p w14:paraId="7B9024AB" w14:textId="77777777" w:rsidR="00AF504E" w:rsidRPr="00AF504E" w:rsidRDefault="00AF504E" w:rsidP="00D23045">
            <w:pPr>
              <w:spacing w:before="120" w:after="120" w:line="259" w:lineRule="auto"/>
              <w:rPr>
                <w:rFonts w:ascii="Trebuchet MS" w:eastAsia="Trebuchet MS" w:hAnsi="Trebuchet MS" w:cs="Arial"/>
              </w:rPr>
            </w:pPr>
          </w:p>
        </w:tc>
      </w:tr>
    </w:tbl>
    <w:p w14:paraId="0CB14DD6" w14:textId="77777777" w:rsidR="00D23045" w:rsidRPr="00AF504E" w:rsidRDefault="00D23045" w:rsidP="00A64AFB">
      <w:pPr>
        <w:spacing w:after="160" w:line="259" w:lineRule="auto"/>
        <w:outlineLvl w:val="3"/>
        <w:rPr>
          <w:rFonts w:ascii="Trebuchet MS" w:eastAsia="Trebuchet MS" w:hAnsi="Trebuchet MS" w:cs="Times New Roman"/>
          <w:b/>
          <w:color w:val="000000"/>
          <w:sz w:val="24"/>
        </w:rPr>
      </w:pPr>
    </w:p>
    <w:p w14:paraId="4BA62601" w14:textId="77777777" w:rsidR="00AF504E" w:rsidRPr="00AF504E" w:rsidRDefault="00AF504E" w:rsidP="00835E1D">
      <w:pPr>
        <w:pStyle w:val="Heading4"/>
        <w:rPr>
          <w:rFonts w:eastAsia="Trebuchet MS"/>
        </w:rPr>
      </w:pPr>
      <w:r w:rsidRPr="00AF504E">
        <w:rPr>
          <w:rFonts w:eastAsia="Trebuchet MS"/>
        </w:rPr>
        <w:t xml:space="preserve">Conditions to be met </w:t>
      </w:r>
    </w:p>
    <w:p w14:paraId="400CE116" w14:textId="20D7265A" w:rsidR="00AF504E" w:rsidRPr="00E456D4" w:rsidRDefault="00AF504E" w:rsidP="00E456D4">
      <w:pPr>
        <w:spacing w:line="259" w:lineRule="auto"/>
        <w:rPr>
          <w:rFonts w:ascii="Trebuchet MS" w:eastAsia="Trebuchet MS" w:hAnsi="Trebuchet MS"/>
          <w:iCs/>
        </w:rPr>
      </w:pPr>
      <w:r w:rsidRPr="00E456D4">
        <w:rPr>
          <w:rFonts w:ascii="Trebuchet MS" w:eastAsia="Trebuchet MS" w:hAnsi="Trebuchet MS"/>
          <w:iCs/>
        </w:rPr>
        <w:t xml:space="preserve">Where a service does not meet a criterion in full, a condition will be set in order for your accreditation to be </w:t>
      </w:r>
      <w:r w:rsidR="00E456D4">
        <w:rPr>
          <w:rFonts w:ascii="Trebuchet MS" w:eastAsia="Trebuchet MS" w:hAnsi="Trebuchet MS"/>
          <w:iCs/>
        </w:rPr>
        <w:t>awarded</w:t>
      </w:r>
      <w:r w:rsidRPr="00E456D4">
        <w:rPr>
          <w:rFonts w:ascii="Trebuchet MS" w:eastAsia="Trebuchet MS" w:hAnsi="Trebuchet MS"/>
          <w:iCs/>
        </w:rPr>
        <w:t>. A condition</w:t>
      </w:r>
      <w:r w:rsidR="00E456D4">
        <w:rPr>
          <w:rFonts w:ascii="Trebuchet MS" w:eastAsia="Trebuchet MS" w:hAnsi="Trebuchet MS"/>
          <w:iCs/>
        </w:rPr>
        <w:t>(s)</w:t>
      </w:r>
      <w:r w:rsidRPr="00E456D4">
        <w:rPr>
          <w:rFonts w:ascii="Trebuchet MS" w:eastAsia="Trebuchet MS" w:hAnsi="Trebuchet MS"/>
          <w:iCs/>
        </w:rPr>
        <w:t xml:space="preserve"> return form will be provided for you to complete and submit along with the additional evidence required by the deadline stated. If you have any questions about these, please email us at </w:t>
      </w:r>
      <w:hyperlink r:id="rId15" w:history="1">
        <w:r w:rsidRPr="00E456D4">
          <w:rPr>
            <w:rFonts w:ascii="Trebuchet MS" w:eastAsia="Trebuchet MS" w:hAnsi="Trebuchet MS"/>
            <w:iCs/>
            <w:color w:val="0000FF"/>
            <w:u w:val="single"/>
          </w:rPr>
          <w:t>accred.service@bacp.co.uk</w:t>
        </w:r>
      </w:hyperlink>
      <w:r w:rsidRPr="00E456D4">
        <w:rPr>
          <w:rFonts w:ascii="Trebuchet MS" w:eastAsia="Trebuchet MS" w:hAnsi="Trebuchet MS"/>
          <w:iCs/>
        </w:rPr>
        <w:t xml:space="preserve"> </w:t>
      </w:r>
    </w:p>
    <w:p w14:paraId="4923D1F9" w14:textId="77777777" w:rsidR="00AF504E" w:rsidRPr="00AF504E" w:rsidRDefault="00AF504E" w:rsidP="00AF504E">
      <w:pPr>
        <w:spacing w:line="259" w:lineRule="auto"/>
        <w:rPr>
          <w:rFonts w:ascii="Trebuchet MS" w:eastAsia="Trebuchet MS" w:hAnsi="Trebuchet MS" w:cs="Times New Roman"/>
          <w:iCs/>
        </w:rPr>
      </w:pPr>
    </w:p>
    <w:tbl>
      <w:tblPr>
        <w:tblStyle w:val="TableGrid"/>
        <w:tblW w:w="9493" w:type="dxa"/>
        <w:tblLook w:val="04A0" w:firstRow="1" w:lastRow="0" w:firstColumn="1" w:lastColumn="0" w:noHBand="0" w:noVBand="1"/>
      </w:tblPr>
      <w:tblGrid>
        <w:gridCol w:w="3114"/>
        <w:gridCol w:w="2977"/>
        <w:gridCol w:w="3402"/>
      </w:tblGrid>
      <w:tr w:rsidR="00AF504E" w:rsidRPr="00AF504E" w14:paraId="3B80D5B7" w14:textId="77777777" w:rsidTr="00D56BE0">
        <w:tc>
          <w:tcPr>
            <w:tcW w:w="9493" w:type="dxa"/>
            <w:gridSpan w:val="3"/>
            <w:shd w:val="clear" w:color="auto" w:fill="auto"/>
          </w:tcPr>
          <w:p w14:paraId="7E3B1425" w14:textId="77777777" w:rsidR="00AF504E" w:rsidRPr="00AF504E" w:rsidRDefault="00AF504E" w:rsidP="00E456D4">
            <w:pPr>
              <w:spacing w:before="120" w:after="120"/>
              <w:rPr>
                <w:rFonts w:ascii="Trebuchet MS" w:eastAsia="Trebuchet MS" w:hAnsi="Trebuchet MS" w:cs="Times New Roman"/>
                <w:lang w:eastAsia="en-GB"/>
              </w:rPr>
            </w:pPr>
          </w:p>
        </w:tc>
      </w:tr>
      <w:tr w:rsidR="00AF504E" w:rsidRPr="00AF504E" w14:paraId="600D5C4B" w14:textId="77777777" w:rsidTr="00AF504E">
        <w:tc>
          <w:tcPr>
            <w:tcW w:w="3114" w:type="dxa"/>
            <w:tcBorders>
              <w:left w:val="nil"/>
              <w:bottom w:val="nil"/>
              <w:right w:val="nil"/>
            </w:tcBorders>
            <w:shd w:val="clear" w:color="auto" w:fill="auto"/>
          </w:tcPr>
          <w:p w14:paraId="58939423" w14:textId="77777777" w:rsidR="00AF504E" w:rsidRPr="00AF504E" w:rsidRDefault="00AF504E" w:rsidP="00AF504E">
            <w:pPr>
              <w:spacing w:before="120" w:after="120"/>
              <w:ind w:left="360"/>
              <w:rPr>
                <w:rFonts w:ascii="Trebuchet MS" w:eastAsia="Trebuchet MS" w:hAnsi="Trebuchet MS" w:cs="Times New Roman"/>
                <w:b/>
                <w:bCs/>
                <w:lang w:eastAsia="en-GB"/>
              </w:rPr>
            </w:pPr>
          </w:p>
        </w:tc>
        <w:tc>
          <w:tcPr>
            <w:tcW w:w="2977" w:type="dxa"/>
            <w:tcBorders>
              <w:left w:val="nil"/>
              <w:bottom w:val="nil"/>
            </w:tcBorders>
            <w:shd w:val="clear" w:color="auto" w:fill="auto"/>
          </w:tcPr>
          <w:p w14:paraId="30A6E792" w14:textId="77777777" w:rsidR="00AF504E" w:rsidRPr="00AF504E" w:rsidRDefault="00AF504E" w:rsidP="000D2F27">
            <w:pPr>
              <w:spacing w:before="120" w:after="120"/>
              <w:rPr>
                <w:rFonts w:ascii="Trebuchet MS" w:eastAsia="Trebuchet MS" w:hAnsi="Trebuchet MS" w:cs="Times New Roman"/>
                <w:b/>
                <w:bCs/>
                <w:lang w:eastAsia="en-GB"/>
              </w:rPr>
            </w:pPr>
            <w:r w:rsidRPr="00AF504E">
              <w:rPr>
                <w:rFonts w:ascii="Trebuchet MS" w:eastAsia="Trebuchet MS" w:hAnsi="Trebuchet MS" w:cs="Times New Roman"/>
                <w:b/>
                <w:bCs/>
                <w:lang w:eastAsia="en-GB"/>
              </w:rPr>
              <w:t>Deadline for resubmission</w:t>
            </w:r>
          </w:p>
        </w:tc>
        <w:tc>
          <w:tcPr>
            <w:tcW w:w="3402" w:type="dxa"/>
            <w:shd w:val="clear" w:color="auto" w:fill="F2F2F2"/>
          </w:tcPr>
          <w:p w14:paraId="0E0E9240" w14:textId="77777777" w:rsidR="00AF504E" w:rsidRPr="00AF504E" w:rsidRDefault="00AF504E" w:rsidP="000D2F27">
            <w:pPr>
              <w:spacing w:before="120" w:after="120"/>
              <w:rPr>
                <w:rFonts w:ascii="Trebuchet MS" w:eastAsia="Trebuchet MS" w:hAnsi="Trebuchet MS" w:cs="Times New Roman"/>
                <w:b/>
                <w:bCs/>
                <w:color w:val="A90A43"/>
                <w:lang w:eastAsia="en-GB"/>
              </w:rPr>
            </w:pPr>
          </w:p>
        </w:tc>
      </w:tr>
    </w:tbl>
    <w:p w14:paraId="6D6F8372" w14:textId="77777777" w:rsidR="00A64AFB" w:rsidRDefault="00A64AFB" w:rsidP="00A64AFB">
      <w:pPr>
        <w:spacing w:after="160" w:line="259" w:lineRule="auto"/>
        <w:outlineLvl w:val="3"/>
        <w:rPr>
          <w:rFonts w:ascii="Trebuchet MS" w:eastAsia="Trebuchet MS" w:hAnsi="Trebuchet MS"/>
          <w:b/>
          <w:color w:val="000000"/>
          <w:sz w:val="24"/>
        </w:rPr>
      </w:pPr>
    </w:p>
    <w:p w14:paraId="72672BDE" w14:textId="5C66C3B9" w:rsidR="00AF504E" w:rsidRPr="00AF504E" w:rsidRDefault="00AF504E" w:rsidP="00835E1D">
      <w:pPr>
        <w:pStyle w:val="Heading4"/>
        <w:rPr>
          <w:rFonts w:eastAsia="Trebuchet MS" w:cs="Arial"/>
        </w:rPr>
      </w:pPr>
      <w:r w:rsidRPr="00AF504E">
        <w:rPr>
          <w:rFonts w:eastAsia="Trebuchet MS"/>
        </w:rPr>
        <w:lastRenderedPageBreak/>
        <w:t xml:space="preserve">Recommendations </w:t>
      </w:r>
    </w:p>
    <w:p w14:paraId="7B0AD7DC" w14:textId="73DA844C" w:rsidR="00AF504E" w:rsidRPr="00AF504E" w:rsidRDefault="00AF504E" w:rsidP="00A64AFB">
      <w:pPr>
        <w:spacing w:line="259" w:lineRule="auto"/>
        <w:rPr>
          <w:rFonts w:ascii="Trebuchet MS" w:eastAsia="Trebuchet MS" w:hAnsi="Trebuchet MS"/>
          <w:iCs/>
        </w:rPr>
      </w:pPr>
      <w:r w:rsidRPr="00AF504E">
        <w:rPr>
          <w:rFonts w:ascii="Trebuchet MS" w:eastAsia="Trebuchet MS" w:hAnsi="Trebuchet MS"/>
          <w:iCs/>
        </w:rPr>
        <w:t>These suggestions are made for consideration with regards to service development and improvement but are not conditional for service accreditation. You will be asked to feedback on your considerations within your first annual rolling review of your five-year accreditation term.</w:t>
      </w:r>
    </w:p>
    <w:p w14:paraId="6A0808A2" w14:textId="77777777" w:rsidR="00AF504E" w:rsidRPr="00AF504E" w:rsidRDefault="00AF504E" w:rsidP="00AF504E">
      <w:pPr>
        <w:spacing w:line="259" w:lineRule="auto"/>
        <w:rPr>
          <w:rFonts w:ascii="Trebuchet MS" w:eastAsia="Trebuchet MS" w:hAnsi="Trebuchet MS" w:cs="Times New Roman"/>
          <w:iCs/>
        </w:rPr>
      </w:pPr>
    </w:p>
    <w:tbl>
      <w:tblPr>
        <w:tblStyle w:val="TableGrid"/>
        <w:tblW w:w="9493" w:type="dxa"/>
        <w:tblLook w:val="04A0" w:firstRow="1" w:lastRow="0" w:firstColumn="1" w:lastColumn="0" w:noHBand="0" w:noVBand="1"/>
      </w:tblPr>
      <w:tblGrid>
        <w:gridCol w:w="9493"/>
      </w:tblGrid>
      <w:tr w:rsidR="00AF504E" w:rsidRPr="00AF504E" w14:paraId="22AB282E" w14:textId="77777777" w:rsidTr="00D56BE0">
        <w:tc>
          <w:tcPr>
            <w:tcW w:w="9493" w:type="dxa"/>
            <w:shd w:val="clear" w:color="auto" w:fill="auto"/>
          </w:tcPr>
          <w:p w14:paraId="5140167A" w14:textId="77777777" w:rsidR="00AF504E" w:rsidRPr="00AF504E" w:rsidRDefault="00AF504E" w:rsidP="002C3B1C">
            <w:pPr>
              <w:spacing w:before="120" w:after="120"/>
              <w:rPr>
                <w:rFonts w:ascii="Trebuchet MS" w:eastAsia="Trebuchet MS" w:hAnsi="Trebuchet MS" w:cs="Times New Roman"/>
                <w:lang w:eastAsia="en-GB"/>
              </w:rPr>
            </w:pPr>
          </w:p>
        </w:tc>
      </w:tr>
    </w:tbl>
    <w:p w14:paraId="1B3128BB" w14:textId="77777777" w:rsidR="00AF504E" w:rsidRPr="00AF504E" w:rsidRDefault="00AF504E" w:rsidP="00A50570">
      <w:pPr>
        <w:spacing w:after="160" w:line="259" w:lineRule="auto"/>
        <w:outlineLvl w:val="2"/>
        <w:rPr>
          <w:rFonts w:ascii="Trebuchet MS" w:eastAsia="Trebuchet MS" w:hAnsi="Trebuchet MS" w:cs="Times New Roman"/>
          <w:bCs/>
          <w:color w:val="31006F"/>
          <w:szCs w:val="18"/>
          <w:lang w:eastAsia="en-GB"/>
        </w:rPr>
      </w:pPr>
    </w:p>
    <w:p w14:paraId="47F4545E" w14:textId="32DE9A74" w:rsidR="00AF504E" w:rsidRPr="00AF504E" w:rsidRDefault="00AF504E" w:rsidP="00835E1D">
      <w:pPr>
        <w:pStyle w:val="Heading4"/>
        <w:rPr>
          <w:rFonts w:eastAsia="Trebuchet MS"/>
        </w:rPr>
      </w:pPr>
      <w:r w:rsidRPr="00AF504E">
        <w:rPr>
          <w:rFonts w:eastAsia="Trebuchet MS"/>
        </w:rPr>
        <w:t xml:space="preserve">Date of </w:t>
      </w:r>
      <w:r w:rsidR="00A50570">
        <w:rPr>
          <w:rFonts w:eastAsia="Trebuchet MS"/>
        </w:rPr>
        <w:t>first</w:t>
      </w:r>
      <w:r w:rsidRPr="00AF504E">
        <w:rPr>
          <w:rFonts w:eastAsia="Trebuchet MS"/>
        </w:rPr>
        <w:t xml:space="preserve"> annual </w:t>
      </w:r>
      <w:r w:rsidR="00A50570">
        <w:rPr>
          <w:rFonts w:eastAsia="Trebuchet MS"/>
        </w:rPr>
        <w:t xml:space="preserve">rolling review </w:t>
      </w:r>
    </w:p>
    <w:p w14:paraId="03556A1A" w14:textId="5089EEA9" w:rsidR="00AF504E" w:rsidRPr="00AF504E" w:rsidRDefault="005A682A" w:rsidP="00A50570">
      <w:pPr>
        <w:rPr>
          <w:rFonts w:ascii="Trebuchet MS" w:eastAsia="Trebuchet MS" w:hAnsi="Trebuchet MS"/>
        </w:rPr>
      </w:pPr>
      <w:r>
        <w:rPr>
          <w:rFonts w:ascii="Trebuchet MS" w:eastAsia="Trebuchet MS" w:hAnsi="Trebuchet MS"/>
        </w:rPr>
        <w:t xml:space="preserve">Your </w:t>
      </w:r>
      <w:r w:rsidR="00173C54">
        <w:rPr>
          <w:rFonts w:ascii="Trebuchet MS" w:eastAsia="Trebuchet MS" w:hAnsi="Trebuchet MS"/>
        </w:rPr>
        <w:t xml:space="preserve">very </w:t>
      </w:r>
      <w:r>
        <w:rPr>
          <w:rFonts w:ascii="Trebuchet MS" w:eastAsia="Trebuchet MS" w:hAnsi="Trebuchet MS"/>
        </w:rPr>
        <w:t xml:space="preserve">first annual </w:t>
      </w:r>
      <w:r w:rsidR="00173C54">
        <w:rPr>
          <w:rFonts w:ascii="Trebuchet MS" w:eastAsia="Trebuchet MS" w:hAnsi="Trebuchet MS"/>
        </w:rPr>
        <w:t xml:space="preserve">review </w:t>
      </w:r>
      <w:r>
        <w:rPr>
          <w:rFonts w:ascii="Trebuchet MS" w:eastAsia="Trebuchet MS" w:hAnsi="Trebuchet MS"/>
        </w:rPr>
        <w:t xml:space="preserve">will consist of a consultation </w:t>
      </w:r>
      <w:r w:rsidR="00173C54">
        <w:rPr>
          <w:rFonts w:ascii="Trebuchet MS" w:eastAsia="Trebuchet MS" w:hAnsi="Trebuchet MS"/>
        </w:rPr>
        <w:t xml:space="preserve">with your assessor, not </w:t>
      </w:r>
      <w:r w:rsidR="001B7D71">
        <w:rPr>
          <w:rFonts w:ascii="Trebuchet MS" w:eastAsia="Trebuchet MS" w:hAnsi="Trebuchet MS"/>
        </w:rPr>
        <w:t xml:space="preserve">a criteria related submission. </w:t>
      </w:r>
      <w:r w:rsidR="00AF504E" w:rsidRPr="00AF504E">
        <w:rPr>
          <w:rFonts w:ascii="Trebuchet MS" w:eastAsia="Trebuchet MS" w:hAnsi="Trebuchet MS"/>
        </w:rPr>
        <w:t xml:space="preserve">We will send you an invitation </w:t>
      </w:r>
      <w:r w:rsidR="001B7D71">
        <w:rPr>
          <w:rFonts w:ascii="Trebuchet MS" w:eastAsia="Trebuchet MS" w:hAnsi="Trebuchet MS"/>
        </w:rPr>
        <w:t>to arrange a suitable date and time</w:t>
      </w:r>
      <w:r w:rsidR="002B2E6F">
        <w:rPr>
          <w:rFonts w:ascii="Trebuchet MS" w:eastAsia="Trebuchet MS" w:hAnsi="Trebuchet MS"/>
        </w:rPr>
        <w:t>,</w:t>
      </w:r>
      <w:r w:rsidR="001B7D71">
        <w:rPr>
          <w:rFonts w:ascii="Trebuchet MS" w:eastAsia="Trebuchet MS" w:hAnsi="Trebuchet MS"/>
        </w:rPr>
        <w:t xml:space="preserve"> </w:t>
      </w:r>
      <w:r w:rsidR="00AF504E" w:rsidRPr="00AF504E">
        <w:rPr>
          <w:rFonts w:ascii="Trebuchet MS" w:eastAsia="Trebuchet MS" w:hAnsi="Trebuchet MS"/>
        </w:rPr>
        <w:t xml:space="preserve">five months before this deadline. </w:t>
      </w:r>
      <w:r w:rsidR="002B2E6F">
        <w:rPr>
          <w:rFonts w:ascii="Trebuchet MS" w:eastAsia="Trebuchet MS" w:hAnsi="Trebuchet MS"/>
        </w:rPr>
        <w:t>Further details will be provided.</w:t>
      </w:r>
    </w:p>
    <w:p w14:paraId="7ED413A6" w14:textId="77777777" w:rsidR="00AF504E" w:rsidRPr="00AF504E" w:rsidRDefault="00AF504E" w:rsidP="00AF504E">
      <w:pPr>
        <w:spacing w:line="259" w:lineRule="auto"/>
        <w:rPr>
          <w:rFonts w:ascii="Trebuchet MS" w:eastAsia="Trebuchet MS" w:hAnsi="Trebuchet MS" w:cs="Times New Roman"/>
        </w:rPr>
      </w:pPr>
    </w:p>
    <w:tbl>
      <w:tblPr>
        <w:tblStyle w:val="TableGrid"/>
        <w:tblW w:w="9493" w:type="dxa"/>
        <w:tblLook w:val="04A0" w:firstRow="1" w:lastRow="0" w:firstColumn="1" w:lastColumn="0" w:noHBand="0" w:noVBand="1"/>
      </w:tblPr>
      <w:tblGrid>
        <w:gridCol w:w="9493"/>
      </w:tblGrid>
      <w:tr w:rsidR="00AF504E" w:rsidRPr="00AF504E" w14:paraId="6BA3E3C7" w14:textId="77777777" w:rsidTr="00D56BE0">
        <w:tc>
          <w:tcPr>
            <w:tcW w:w="9493" w:type="dxa"/>
          </w:tcPr>
          <w:p w14:paraId="2902CDF4" w14:textId="77777777" w:rsidR="00AF504E" w:rsidRPr="00AF504E" w:rsidRDefault="00AF504E" w:rsidP="002B2E6F">
            <w:pPr>
              <w:spacing w:before="120" w:after="120"/>
              <w:rPr>
                <w:rFonts w:ascii="Trebuchet MS" w:eastAsia="Trebuchet MS" w:hAnsi="Trebuchet MS" w:cs="Times New Roman"/>
              </w:rPr>
            </w:pPr>
          </w:p>
        </w:tc>
      </w:tr>
    </w:tbl>
    <w:p w14:paraId="096636D8" w14:textId="77777777" w:rsidR="00AF504E" w:rsidRPr="00AF504E" w:rsidRDefault="00AF504E" w:rsidP="002B2E6F">
      <w:pPr>
        <w:spacing w:after="160" w:line="259" w:lineRule="auto"/>
        <w:rPr>
          <w:rFonts w:ascii="Trebuchet MS" w:eastAsia="Trebuchet MS" w:hAnsi="Trebuchet MS" w:cs="Times New Roman"/>
        </w:rPr>
      </w:pPr>
    </w:p>
    <w:p w14:paraId="31529F29" w14:textId="56959F90" w:rsidR="00AF504E" w:rsidRPr="00AF504E" w:rsidRDefault="00AF504E" w:rsidP="00835E1D">
      <w:pPr>
        <w:pStyle w:val="Heading4"/>
        <w:rPr>
          <w:rFonts w:eastAsia="Trebuchet MS"/>
        </w:rPr>
      </w:pPr>
      <w:r w:rsidRPr="00AF504E">
        <w:rPr>
          <w:rFonts w:eastAsia="Trebuchet MS"/>
        </w:rPr>
        <w:t>Date of report</w:t>
      </w:r>
    </w:p>
    <w:tbl>
      <w:tblPr>
        <w:tblStyle w:val="TableGrid"/>
        <w:tblW w:w="9493" w:type="dxa"/>
        <w:tblLook w:val="04A0" w:firstRow="1" w:lastRow="0" w:firstColumn="1" w:lastColumn="0" w:noHBand="0" w:noVBand="1"/>
      </w:tblPr>
      <w:tblGrid>
        <w:gridCol w:w="9493"/>
      </w:tblGrid>
      <w:tr w:rsidR="00AF504E" w:rsidRPr="00AF504E" w14:paraId="1D97B460" w14:textId="77777777" w:rsidTr="00AF504E">
        <w:tc>
          <w:tcPr>
            <w:tcW w:w="9493" w:type="dxa"/>
            <w:shd w:val="clear" w:color="auto" w:fill="F2F2F2"/>
          </w:tcPr>
          <w:p w14:paraId="49B0C58E" w14:textId="77777777" w:rsidR="00AF504E" w:rsidRPr="00AF504E" w:rsidRDefault="00AF504E" w:rsidP="002B2E6F">
            <w:pPr>
              <w:spacing w:before="120" w:after="120"/>
              <w:rPr>
                <w:rFonts w:ascii="Trebuchet MS" w:eastAsia="Trebuchet MS" w:hAnsi="Trebuchet MS" w:cs="Times New Roman"/>
              </w:rPr>
            </w:pPr>
          </w:p>
        </w:tc>
      </w:tr>
    </w:tbl>
    <w:p w14:paraId="3F716CA2" w14:textId="77777777" w:rsidR="000E7C4C" w:rsidRDefault="000E7C4C" w:rsidP="00420E80">
      <w:pPr>
        <w:spacing w:after="160"/>
      </w:pPr>
    </w:p>
    <w:p w14:paraId="7D615D49" w14:textId="77777777" w:rsidR="000E7C4C" w:rsidRPr="000E7C4C" w:rsidRDefault="000E7C4C" w:rsidP="000E7C4C"/>
    <w:p w14:paraId="1B44C2F1" w14:textId="77777777" w:rsidR="000E7C4C" w:rsidRPr="000E7C4C" w:rsidRDefault="000E7C4C" w:rsidP="000E7C4C">
      <w:pPr>
        <w:keepNext/>
        <w:keepLines/>
        <w:spacing w:after="120"/>
        <w:outlineLvl w:val="3"/>
        <w:rPr>
          <w:rFonts w:ascii="Trebuchet MS" w:eastAsia="Trebuchet MS" w:hAnsi="Trebuchet MS"/>
          <w:b/>
          <w:color w:val="000000"/>
          <w:sz w:val="24"/>
        </w:rPr>
      </w:pPr>
      <w:r w:rsidRPr="000E7C4C">
        <w:rPr>
          <w:rFonts w:ascii="Trebuchet MS" w:eastAsia="Trebuchet MS" w:hAnsi="Trebuchet MS"/>
          <w:b/>
          <w:color w:val="000000"/>
          <w:sz w:val="24"/>
        </w:rPr>
        <w:t xml:space="preserve">Notice </w:t>
      </w:r>
    </w:p>
    <w:p w14:paraId="37F7501F" w14:textId="77777777" w:rsidR="000E7C4C" w:rsidRPr="000E7C4C" w:rsidRDefault="000E7C4C" w:rsidP="000E7C4C">
      <w:r w:rsidRPr="000E7C4C">
        <w:t xml:space="preserve">The counselling or psychotherapy service described in the materials assessed and this report, including but not limited to its structure, staffing, policies and procedures and venue(s), is the service which BACP has assessed against the service accreditation criteria. Any changes made to this service other than those specified by BACP may invalidate its accredited status unless the changes are approved by BACP in advance. Should the provider wish to make changes to the accredited service, it should notify BACP immediately. </w:t>
      </w:r>
    </w:p>
    <w:p w14:paraId="25C9946C" w14:textId="77777777" w:rsidR="000E7C4C" w:rsidRPr="000E7C4C" w:rsidRDefault="000E7C4C" w:rsidP="000E7C4C"/>
    <w:p w14:paraId="414FC0EF" w14:textId="77777777" w:rsidR="000E7C4C" w:rsidRPr="000E7C4C" w:rsidRDefault="000E7C4C" w:rsidP="000E7C4C">
      <w:r w:rsidRPr="000E7C4C">
        <w:t xml:space="preserve">BACP does not accredit its organisational members. Service accreditation is awarded only to professional counselling and psychotherapy services provided by BACP organisational members. </w:t>
      </w:r>
    </w:p>
    <w:p w14:paraId="2BA97887" w14:textId="77777777" w:rsidR="000E7C4C" w:rsidRPr="000E7C4C" w:rsidRDefault="000E7C4C" w:rsidP="000E7C4C"/>
    <w:p w14:paraId="1F819582" w14:textId="77777777" w:rsidR="000E7C4C" w:rsidRPr="000E7C4C" w:rsidRDefault="000E7C4C" w:rsidP="000E7C4C">
      <w:r w:rsidRPr="000E7C4C">
        <w:t xml:space="preserve">The published terms and conditions for service accreditation apply to all services currently accredited under this scheme. The terms and conditions are subject to change and maybe updated from time to time as notified by BACP. It is the service’s responsibility to keep up to date with current requirements. See our </w:t>
      </w:r>
      <w:r w:rsidRPr="000E7C4C">
        <w:rPr>
          <w:rFonts w:cs="Arial"/>
          <w:color w:val="31006F" w:themeColor="hyperlink"/>
          <w:u w:val="single"/>
        </w:rPr>
        <w:t>Service accreditation terms and conditions</w:t>
      </w:r>
      <w:r w:rsidRPr="000E7C4C">
        <w:t>.</w:t>
      </w:r>
    </w:p>
    <w:p w14:paraId="4951541F" w14:textId="77777777" w:rsidR="000E7C4C" w:rsidRPr="000E7C4C" w:rsidRDefault="000E7C4C" w:rsidP="000E7C4C"/>
    <w:p w14:paraId="5015166E" w14:textId="77777777" w:rsidR="000E7C4C" w:rsidRPr="000E7C4C" w:rsidRDefault="000E7C4C" w:rsidP="000E7C4C">
      <w:r w:rsidRPr="000E7C4C">
        <w:t>A service may not continue to be accredited if it fails to meet all criteria for the service accreditation scheme.</w:t>
      </w:r>
    </w:p>
    <w:p w14:paraId="0194A291" w14:textId="77777777" w:rsidR="000E7C4C" w:rsidRDefault="000E7C4C" w:rsidP="000E7C4C"/>
    <w:p w14:paraId="6852E791" w14:textId="77777777" w:rsidR="000E7C4C" w:rsidRDefault="000E7C4C" w:rsidP="000E7C4C"/>
    <w:p w14:paraId="77B0E077" w14:textId="3DE8E937" w:rsidR="000D2F27" w:rsidRDefault="000D2F27" w:rsidP="000E7C4C">
      <w:r>
        <w:t>Created</w:t>
      </w:r>
      <w:r w:rsidR="000630C8">
        <w:t>: May 2021</w:t>
      </w:r>
    </w:p>
    <w:p w14:paraId="7C347E29" w14:textId="0D841DA0" w:rsidR="000630C8" w:rsidRDefault="000630C8" w:rsidP="000E7C4C">
      <w:r>
        <w:t>Reviewed: May 2022</w:t>
      </w:r>
    </w:p>
    <w:p w14:paraId="11364683" w14:textId="77777777" w:rsidR="000E7C4C" w:rsidRDefault="000E7C4C" w:rsidP="000E7C4C"/>
    <w:p w14:paraId="15466BDB" w14:textId="77777777" w:rsidR="000E7C4C" w:rsidRDefault="000E7C4C" w:rsidP="000E7C4C"/>
    <w:p w14:paraId="423FA336" w14:textId="77777777" w:rsidR="000E7C4C" w:rsidRPr="004D0A5F" w:rsidRDefault="000E7C4C" w:rsidP="000E7C4C"/>
    <w:sectPr w:rsidR="000E7C4C" w:rsidRPr="004D0A5F" w:rsidSect="001D26D9">
      <w:footerReference w:type="default" r:id="rId16"/>
      <w:headerReference w:type="first" r:id="rId17"/>
      <w:pgSz w:w="11906" w:h="16838" w:code="9"/>
      <w:pgMar w:top="1440" w:right="1440" w:bottom="1440" w:left="144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409E" w14:textId="77777777" w:rsidR="007302E8" w:rsidRDefault="007302E8" w:rsidP="00F21852">
      <w:r>
        <w:separator/>
      </w:r>
    </w:p>
    <w:p w14:paraId="6680946F" w14:textId="77777777" w:rsidR="007302E8" w:rsidRDefault="007302E8"/>
  </w:endnote>
  <w:endnote w:type="continuationSeparator" w:id="0">
    <w:p w14:paraId="2D0FA9E7" w14:textId="77777777" w:rsidR="007302E8" w:rsidRDefault="007302E8" w:rsidP="00F21852">
      <w:r>
        <w:continuationSeparator/>
      </w:r>
    </w:p>
    <w:p w14:paraId="4CF5D6C3" w14:textId="77777777" w:rsidR="007302E8" w:rsidRDefault="007302E8"/>
  </w:endnote>
  <w:endnote w:type="continuationNotice" w:id="1">
    <w:p w14:paraId="4F9703F1" w14:textId="77777777" w:rsidR="007302E8" w:rsidRDefault="0073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9" w14:textId="77777777" w:rsidR="007302E8" w:rsidRPr="009319FA" w:rsidRDefault="007302E8">
    <w:pPr>
      <w:pStyle w:val="Footer"/>
      <w:rPr>
        <w:rFonts w:asciiTheme="minorHAnsi" w:hAnsiTheme="minorHAnsi"/>
        <w:sz w:val="34"/>
      </w:rPr>
    </w:pPr>
    <w:r>
      <w:rPr>
        <w:noProof/>
        <w:lang w:eastAsia="en-GB"/>
      </w:rPr>
      <w:drawing>
        <wp:anchor distT="0" distB="0" distL="114300" distR="114300" simplePos="0" relativeHeight="251658240" behindDoc="1" locked="1" layoutInCell="1" allowOverlap="1" wp14:anchorId="27C5BAEC" wp14:editId="35183700">
          <wp:simplePos x="1509823" y="8708065"/>
          <wp:positionH relativeFrom="page">
            <wp:align>right</wp:align>
          </wp:positionH>
          <wp:positionV relativeFrom="page">
            <wp:align>bottom</wp:align>
          </wp:positionV>
          <wp:extent cx="6364800" cy="123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4206C053">
              <wp:simplePos x="0" y="0"/>
              <wp:positionH relativeFrom="page">
                <wp:posOffset>0</wp:posOffset>
              </wp:positionH>
              <wp:positionV relativeFrom="page">
                <wp:posOffset>9769475</wp:posOffset>
              </wp:positionV>
              <wp:extent cx="7559675" cy="467360"/>
              <wp:effectExtent l="0" t="0" r="3175" b="889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67360"/>
                      </a:xfrm>
                      <a:prstGeom prst="rect">
                        <a:avLst/>
                      </a:prstGeom>
                      <a:solidFill>
                        <a:schemeClr val="accent1"/>
                      </a:solidFill>
                      <a:ln w="9525">
                        <a:noFill/>
                        <a:miter lim="800000"/>
                        <a:headEnd/>
                        <a:tailEnd/>
                      </a:ln>
                    </wps:spPr>
                    <wps:txbx>
                      <w:txbxContent>
                        <w:p w14:paraId="27C5BAF6" w14:textId="77777777" w:rsidR="007302E8" w:rsidRPr="00BA4B8C" w:rsidRDefault="007302E8" w:rsidP="009319FA">
                          <w:pPr>
                            <w:pStyle w:val="Footer"/>
                            <w:tabs>
                              <w:tab w:val="center" w:pos="4513"/>
                              <w:tab w:val="right" w:pos="9026"/>
                            </w:tabs>
                            <w:rPr>
                              <w:b/>
                            </w:rPr>
                          </w:pPr>
                          <w:r w:rsidRPr="00BA4B8C">
                            <w:rPr>
                              <w:b/>
                            </w:rPr>
                            <w:t>British Association for Counselling and Psychotherapy</w:t>
                          </w:r>
                        </w:p>
                        <w:p w14:paraId="27C5BAF7" w14:textId="77777777" w:rsidR="007302E8" w:rsidRDefault="007302E8" w:rsidP="009319FA">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9.25pt;width:595.25pt;height:36.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" fillcolor="#e20e5a [3204]" stroked="f">
              <v:textbox inset="42mm,0,25mm,0">
                <w:txbxContent>
                  <w:p w14:paraId="27C5BAF6" w14:textId="77777777" w:rsidR="007302E8" w:rsidRPr="00BA4B8C" w:rsidRDefault="007302E8" w:rsidP="009319FA">
                    <w:pPr>
                      <w:pStyle w:val="Footer"/>
                      <w:tabs>
                        <w:tab w:val="center" w:pos="4513"/>
                        <w:tab w:val="right" w:pos="9026"/>
                      </w:tabs>
                      <w:rPr>
                        <w:b/>
                      </w:rPr>
                    </w:pPr>
                    <w:r w:rsidRPr="00BA4B8C">
                      <w:rPr>
                        <w:b/>
                      </w:rPr>
                      <w:t>British Association for Counselling and Psychotherapy</w:t>
                    </w:r>
                  </w:p>
                  <w:p w14:paraId="27C5BAF7" w14:textId="77777777" w:rsidR="007302E8" w:rsidRDefault="007302E8" w:rsidP="009319FA">
                    <w:pPr>
                      <w:pStyle w:val="Footer"/>
                    </w:pPr>
                    <w:r w:rsidRPr="00BA4B8C">
                      <w:t>www.bacp.co.uk</w:t>
                    </w:r>
                  </w:p>
                </w:txbxContent>
              </v:textbox>
              <w10:wrap anchorx="page" anchory="page"/>
              <w10:anchorlock/>
            </v:shape>
          </w:pict>
        </mc:Fallback>
      </mc:AlternateContent>
    </w:r>
    <w:r>
      <w:tab/>
    </w:r>
    <w:r w:rsidRPr="001D26D9">
      <w:rPr>
        <w:rStyle w:val="PageNumber"/>
        <w:color w:val="auto"/>
        <w:sz w:val="24"/>
        <w:szCs w:val="16"/>
      </w:rPr>
      <w:fldChar w:fldCharType="begin"/>
    </w:r>
    <w:r w:rsidRPr="001D26D9">
      <w:rPr>
        <w:rStyle w:val="PageNumber"/>
        <w:color w:val="auto"/>
        <w:sz w:val="24"/>
        <w:szCs w:val="16"/>
      </w:rPr>
      <w:instrText xml:space="preserve"> PAGE   \* MERGEFORMAT </w:instrText>
    </w:r>
    <w:r w:rsidRPr="001D26D9">
      <w:rPr>
        <w:rStyle w:val="PageNumber"/>
        <w:color w:val="auto"/>
        <w:sz w:val="24"/>
        <w:szCs w:val="16"/>
      </w:rPr>
      <w:fldChar w:fldCharType="separate"/>
    </w:r>
    <w:r w:rsidRPr="001D26D9">
      <w:rPr>
        <w:rStyle w:val="PageNumber"/>
        <w:noProof/>
        <w:color w:val="auto"/>
        <w:sz w:val="24"/>
        <w:szCs w:val="16"/>
      </w:rPr>
      <w:t>2</w:t>
    </w:r>
    <w:r w:rsidRPr="001D26D9">
      <w:rPr>
        <w:rStyle w:val="PageNumber"/>
        <w:color w:val="auto"/>
        <w:sz w:val="24"/>
        <w:szCs w:val="16"/>
      </w:rPr>
      <w:fldChar w:fldCharType="end"/>
    </w:r>
  </w:p>
  <w:p w14:paraId="43799DB9" w14:textId="77777777" w:rsidR="007302E8" w:rsidRDefault="00730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0BE0" w14:textId="77777777" w:rsidR="007302E8" w:rsidRDefault="007302E8" w:rsidP="00F21852">
      <w:r>
        <w:separator/>
      </w:r>
    </w:p>
    <w:p w14:paraId="7A34705B" w14:textId="77777777" w:rsidR="007302E8" w:rsidRDefault="007302E8"/>
  </w:footnote>
  <w:footnote w:type="continuationSeparator" w:id="0">
    <w:p w14:paraId="1FFD7818" w14:textId="77777777" w:rsidR="007302E8" w:rsidRDefault="007302E8" w:rsidP="00F21852">
      <w:r>
        <w:continuationSeparator/>
      </w:r>
    </w:p>
    <w:p w14:paraId="59F4F74D" w14:textId="77777777" w:rsidR="007302E8" w:rsidRDefault="007302E8"/>
  </w:footnote>
  <w:footnote w:type="continuationNotice" w:id="1">
    <w:p w14:paraId="57061C40" w14:textId="77777777" w:rsidR="007302E8" w:rsidRDefault="0073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7302E8" w:rsidRDefault="007302E8" w:rsidP="00627771">
    <w:pPr>
      <w:pStyle w:val="Header"/>
      <w:ind w:left="-680"/>
    </w:pPr>
    <w:r>
      <w:rPr>
        <w:noProof/>
        <w:lang w:eastAsia="en-GB"/>
      </w:rPr>
      <w:drawing>
        <wp:inline distT="0" distB="0" distL="0" distR="0" wp14:anchorId="27C5BAF0" wp14:editId="78072201">
          <wp:extent cx="2168307" cy="1080000"/>
          <wp:effectExtent l="0" t="0" r="3810" b="6350"/>
          <wp:docPr id="4" name="Picture 4"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7302E8" w:rsidRDefault="00730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11285"/>
    <w:multiLevelType w:val="hybridMultilevel"/>
    <w:tmpl w:val="969420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766CC"/>
    <w:multiLevelType w:val="hybridMultilevel"/>
    <w:tmpl w:val="002AC4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A34C15"/>
    <w:multiLevelType w:val="hybridMultilevel"/>
    <w:tmpl w:val="1C44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32779"/>
    <w:multiLevelType w:val="hybridMultilevel"/>
    <w:tmpl w:val="54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85FF6"/>
    <w:multiLevelType w:val="hybridMultilevel"/>
    <w:tmpl w:val="A21EC18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FA4C8F"/>
    <w:multiLevelType w:val="multilevel"/>
    <w:tmpl w:val="559CDE0E"/>
    <w:styleLink w:val="BACPBulletList"/>
    <w:lvl w:ilvl="0">
      <w:start w:val="1"/>
      <w:numFmt w:val="bullet"/>
      <w:pStyle w:val="BulletIndent1"/>
      <w:lvlText w:val="•"/>
      <w:lvlJc w:val="left"/>
      <w:pPr>
        <w:tabs>
          <w:tab w:val="num" w:pos="568"/>
        </w:tabs>
        <w:ind w:left="568" w:hanging="284"/>
      </w:pPr>
      <w:rPr>
        <w:rFonts w:ascii="Trebuchet MS" w:hAnsi="Trebuchet MS" w:hint="default"/>
      </w:rPr>
    </w:lvl>
    <w:lvl w:ilvl="1">
      <w:start w:val="1"/>
      <w:numFmt w:val="bullet"/>
      <w:pStyle w:val="BulletIndent2"/>
      <w:lvlText w:val="•"/>
      <w:lvlJc w:val="left"/>
      <w:pPr>
        <w:tabs>
          <w:tab w:val="num" w:pos="1135"/>
        </w:tabs>
        <w:ind w:left="1135" w:hanging="284"/>
      </w:pPr>
      <w:rPr>
        <w:rFonts w:ascii="Trebuchet MS" w:hAnsi="Trebuchet M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7" w15:restartNumberingAfterBreak="0">
    <w:nsid w:val="478B5DE5"/>
    <w:multiLevelType w:val="hybridMultilevel"/>
    <w:tmpl w:val="CA862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772E74"/>
    <w:multiLevelType w:val="hybridMultilevel"/>
    <w:tmpl w:val="C67877F8"/>
    <w:lvl w:ilvl="0" w:tplc="FFFFFFFF">
      <w:start w:val="1"/>
      <w:numFmt w:val="bullet"/>
      <w:lvlText w:val=""/>
      <w:lvlJc w:val="left"/>
      <w:pPr>
        <w:tabs>
          <w:tab w:val="num" w:pos="720"/>
        </w:tabs>
        <w:ind w:left="720" w:hanging="72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6"/>
  </w:num>
  <w:num w:numId="8">
    <w:abstractNumId w:val="12"/>
  </w:num>
  <w:num w:numId="9">
    <w:abstractNumId w:val="1"/>
  </w:num>
  <w:num w:numId="10">
    <w:abstractNumId w:val="7"/>
  </w:num>
  <w:num w:numId="11">
    <w:abstractNumId w:val="4"/>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54E6"/>
    <w:rsid w:val="000206F8"/>
    <w:rsid w:val="00024BA5"/>
    <w:rsid w:val="000347B4"/>
    <w:rsid w:val="00040CD6"/>
    <w:rsid w:val="000445F4"/>
    <w:rsid w:val="00046055"/>
    <w:rsid w:val="00055671"/>
    <w:rsid w:val="000573CE"/>
    <w:rsid w:val="00062423"/>
    <w:rsid w:val="000630C8"/>
    <w:rsid w:val="00086C7F"/>
    <w:rsid w:val="000A182A"/>
    <w:rsid w:val="000C0453"/>
    <w:rsid w:val="000C15D6"/>
    <w:rsid w:val="000D25FC"/>
    <w:rsid w:val="000D2F27"/>
    <w:rsid w:val="000D55C2"/>
    <w:rsid w:val="000E3148"/>
    <w:rsid w:val="000E344F"/>
    <w:rsid w:val="000E48BD"/>
    <w:rsid w:val="000E7C4C"/>
    <w:rsid w:val="00103C0A"/>
    <w:rsid w:val="001057C0"/>
    <w:rsid w:val="0010678B"/>
    <w:rsid w:val="00106C70"/>
    <w:rsid w:val="00113991"/>
    <w:rsid w:val="00113C64"/>
    <w:rsid w:val="00114171"/>
    <w:rsid w:val="00116D37"/>
    <w:rsid w:val="00130088"/>
    <w:rsid w:val="00145E88"/>
    <w:rsid w:val="00156448"/>
    <w:rsid w:val="0015721D"/>
    <w:rsid w:val="00163A9C"/>
    <w:rsid w:val="001708AA"/>
    <w:rsid w:val="00173C54"/>
    <w:rsid w:val="00174596"/>
    <w:rsid w:val="001816A2"/>
    <w:rsid w:val="001860A3"/>
    <w:rsid w:val="00194FE6"/>
    <w:rsid w:val="0019654B"/>
    <w:rsid w:val="001A0CB0"/>
    <w:rsid w:val="001B7D71"/>
    <w:rsid w:val="001D26D9"/>
    <w:rsid w:val="001E5203"/>
    <w:rsid w:val="001F0315"/>
    <w:rsid w:val="00205B62"/>
    <w:rsid w:val="00215605"/>
    <w:rsid w:val="00220336"/>
    <w:rsid w:val="00230035"/>
    <w:rsid w:val="00235D36"/>
    <w:rsid w:val="002367F0"/>
    <w:rsid w:val="0026790F"/>
    <w:rsid w:val="00267BC0"/>
    <w:rsid w:val="0027293B"/>
    <w:rsid w:val="00276D33"/>
    <w:rsid w:val="002772B5"/>
    <w:rsid w:val="00284817"/>
    <w:rsid w:val="00291E60"/>
    <w:rsid w:val="00293977"/>
    <w:rsid w:val="00294EF2"/>
    <w:rsid w:val="002A3BD8"/>
    <w:rsid w:val="002B2E6F"/>
    <w:rsid w:val="002C3B1C"/>
    <w:rsid w:val="002D0C58"/>
    <w:rsid w:val="002D12DD"/>
    <w:rsid w:val="002E3E03"/>
    <w:rsid w:val="00300392"/>
    <w:rsid w:val="00310A20"/>
    <w:rsid w:val="00322902"/>
    <w:rsid w:val="00334711"/>
    <w:rsid w:val="003423DB"/>
    <w:rsid w:val="0035594D"/>
    <w:rsid w:val="00367950"/>
    <w:rsid w:val="00371FDB"/>
    <w:rsid w:val="0038036B"/>
    <w:rsid w:val="00383D16"/>
    <w:rsid w:val="003C24EC"/>
    <w:rsid w:val="003C4AE4"/>
    <w:rsid w:val="003C6CA3"/>
    <w:rsid w:val="003D403B"/>
    <w:rsid w:val="003F3821"/>
    <w:rsid w:val="00420E80"/>
    <w:rsid w:val="004252BD"/>
    <w:rsid w:val="004335D8"/>
    <w:rsid w:val="004348D9"/>
    <w:rsid w:val="0043717D"/>
    <w:rsid w:val="00450034"/>
    <w:rsid w:val="00450EA1"/>
    <w:rsid w:val="004564D3"/>
    <w:rsid w:val="00457F37"/>
    <w:rsid w:val="00477DC5"/>
    <w:rsid w:val="00480172"/>
    <w:rsid w:val="00483527"/>
    <w:rsid w:val="004849F1"/>
    <w:rsid w:val="0049374C"/>
    <w:rsid w:val="004A55DE"/>
    <w:rsid w:val="004C06CE"/>
    <w:rsid w:val="004C0B18"/>
    <w:rsid w:val="004D0A5F"/>
    <w:rsid w:val="004E737E"/>
    <w:rsid w:val="004F7102"/>
    <w:rsid w:val="00511E70"/>
    <w:rsid w:val="00512F66"/>
    <w:rsid w:val="0051456A"/>
    <w:rsid w:val="00521558"/>
    <w:rsid w:val="00531E16"/>
    <w:rsid w:val="00540795"/>
    <w:rsid w:val="0054170D"/>
    <w:rsid w:val="00541A6C"/>
    <w:rsid w:val="005455E0"/>
    <w:rsid w:val="00553DD6"/>
    <w:rsid w:val="00564D94"/>
    <w:rsid w:val="0057037B"/>
    <w:rsid w:val="00575E14"/>
    <w:rsid w:val="00594D3A"/>
    <w:rsid w:val="005A5C32"/>
    <w:rsid w:val="005A682A"/>
    <w:rsid w:val="005A6C22"/>
    <w:rsid w:val="005B08D0"/>
    <w:rsid w:val="005C796A"/>
    <w:rsid w:val="005D0EEF"/>
    <w:rsid w:val="00602314"/>
    <w:rsid w:val="0060469A"/>
    <w:rsid w:val="00607633"/>
    <w:rsid w:val="006226D7"/>
    <w:rsid w:val="0062751D"/>
    <w:rsid w:val="00627771"/>
    <w:rsid w:val="00635A59"/>
    <w:rsid w:val="0064204B"/>
    <w:rsid w:val="0064402E"/>
    <w:rsid w:val="006569FF"/>
    <w:rsid w:val="00670B1E"/>
    <w:rsid w:val="006725CA"/>
    <w:rsid w:val="00677D66"/>
    <w:rsid w:val="00680EB1"/>
    <w:rsid w:val="00683795"/>
    <w:rsid w:val="0069399A"/>
    <w:rsid w:val="006C44F3"/>
    <w:rsid w:val="006E1E70"/>
    <w:rsid w:val="0071587E"/>
    <w:rsid w:val="007302E8"/>
    <w:rsid w:val="00731559"/>
    <w:rsid w:val="007334C4"/>
    <w:rsid w:val="007364A0"/>
    <w:rsid w:val="00745A86"/>
    <w:rsid w:val="0074617F"/>
    <w:rsid w:val="0077554E"/>
    <w:rsid w:val="007A5601"/>
    <w:rsid w:val="007B3AB6"/>
    <w:rsid w:val="007B66AC"/>
    <w:rsid w:val="007B67B4"/>
    <w:rsid w:val="007E3BDE"/>
    <w:rsid w:val="007E5358"/>
    <w:rsid w:val="007F4373"/>
    <w:rsid w:val="00806070"/>
    <w:rsid w:val="00813B2B"/>
    <w:rsid w:val="00815D63"/>
    <w:rsid w:val="008356E9"/>
    <w:rsid w:val="00835E1D"/>
    <w:rsid w:val="0083723B"/>
    <w:rsid w:val="00862493"/>
    <w:rsid w:val="0087090B"/>
    <w:rsid w:val="008766E1"/>
    <w:rsid w:val="00893232"/>
    <w:rsid w:val="00893ECC"/>
    <w:rsid w:val="008A2035"/>
    <w:rsid w:val="008A5EC8"/>
    <w:rsid w:val="008D1127"/>
    <w:rsid w:val="008D3012"/>
    <w:rsid w:val="008E148B"/>
    <w:rsid w:val="008E70DC"/>
    <w:rsid w:val="008E70EA"/>
    <w:rsid w:val="0091417B"/>
    <w:rsid w:val="009165A0"/>
    <w:rsid w:val="00923D44"/>
    <w:rsid w:val="009319FA"/>
    <w:rsid w:val="00932FB4"/>
    <w:rsid w:val="009460EF"/>
    <w:rsid w:val="00951A9B"/>
    <w:rsid w:val="00957D96"/>
    <w:rsid w:val="009A075A"/>
    <w:rsid w:val="009B4D01"/>
    <w:rsid w:val="009B5656"/>
    <w:rsid w:val="009C4F7E"/>
    <w:rsid w:val="009C4F8A"/>
    <w:rsid w:val="009D2AF4"/>
    <w:rsid w:val="009D439E"/>
    <w:rsid w:val="009F71AF"/>
    <w:rsid w:val="00A133F9"/>
    <w:rsid w:val="00A2112E"/>
    <w:rsid w:val="00A217F0"/>
    <w:rsid w:val="00A23DF4"/>
    <w:rsid w:val="00A448B3"/>
    <w:rsid w:val="00A4576A"/>
    <w:rsid w:val="00A4770D"/>
    <w:rsid w:val="00A47A2B"/>
    <w:rsid w:val="00A50570"/>
    <w:rsid w:val="00A563EA"/>
    <w:rsid w:val="00A6329D"/>
    <w:rsid w:val="00A64AFB"/>
    <w:rsid w:val="00A7603C"/>
    <w:rsid w:val="00A93F4B"/>
    <w:rsid w:val="00A97777"/>
    <w:rsid w:val="00AA0737"/>
    <w:rsid w:val="00AA35AD"/>
    <w:rsid w:val="00AA51E1"/>
    <w:rsid w:val="00AB4FE4"/>
    <w:rsid w:val="00AC5283"/>
    <w:rsid w:val="00AF139B"/>
    <w:rsid w:val="00AF504E"/>
    <w:rsid w:val="00B02713"/>
    <w:rsid w:val="00B04917"/>
    <w:rsid w:val="00B13709"/>
    <w:rsid w:val="00B21386"/>
    <w:rsid w:val="00B22597"/>
    <w:rsid w:val="00B24434"/>
    <w:rsid w:val="00B25F20"/>
    <w:rsid w:val="00B260E8"/>
    <w:rsid w:val="00B50E31"/>
    <w:rsid w:val="00B60D7B"/>
    <w:rsid w:val="00B71AFA"/>
    <w:rsid w:val="00B86D49"/>
    <w:rsid w:val="00B901C3"/>
    <w:rsid w:val="00B9104C"/>
    <w:rsid w:val="00B93A74"/>
    <w:rsid w:val="00BA4B8C"/>
    <w:rsid w:val="00BB700A"/>
    <w:rsid w:val="00BC5B26"/>
    <w:rsid w:val="00BC7472"/>
    <w:rsid w:val="00BE3FEB"/>
    <w:rsid w:val="00BF5314"/>
    <w:rsid w:val="00BF5928"/>
    <w:rsid w:val="00C052CC"/>
    <w:rsid w:val="00C11139"/>
    <w:rsid w:val="00C149D1"/>
    <w:rsid w:val="00C1552A"/>
    <w:rsid w:val="00C16784"/>
    <w:rsid w:val="00C253AB"/>
    <w:rsid w:val="00C277EA"/>
    <w:rsid w:val="00C27D56"/>
    <w:rsid w:val="00C33D77"/>
    <w:rsid w:val="00C368DB"/>
    <w:rsid w:val="00C54564"/>
    <w:rsid w:val="00C668AA"/>
    <w:rsid w:val="00C66ED0"/>
    <w:rsid w:val="00C74023"/>
    <w:rsid w:val="00C80BC5"/>
    <w:rsid w:val="00C838D8"/>
    <w:rsid w:val="00C879BB"/>
    <w:rsid w:val="00C915B6"/>
    <w:rsid w:val="00C91708"/>
    <w:rsid w:val="00C92A74"/>
    <w:rsid w:val="00C94006"/>
    <w:rsid w:val="00CA7658"/>
    <w:rsid w:val="00CB57F1"/>
    <w:rsid w:val="00CB57FB"/>
    <w:rsid w:val="00CE499D"/>
    <w:rsid w:val="00CF0153"/>
    <w:rsid w:val="00CF184E"/>
    <w:rsid w:val="00D125C6"/>
    <w:rsid w:val="00D14A35"/>
    <w:rsid w:val="00D23045"/>
    <w:rsid w:val="00D32780"/>
    <w:rsid w:val="00D335B5"/>
    <w:rsid w:val="00D35840"/>
    <w:rsid w:val="00D4243D"/>
    <w:rsid w:val="00D52E73"/>
    <w:rsid w:val="00D55B7E"/>
    <w:rsid w:val="00D660A2"/>
    <w:rsid w:val="00D76445"/>
    <w:rsid w:val="00D819B0"/>
    <w:rsid w:val="00D84494"/>
    <w:rsid w:val="00DA6354"/>
    <w:rsid w:val="00DB4E0B"/>
    <w:rsid w:val="00DC3115"/>
    <w:rsid w:val="00DC5722"/>
    <w:rsid w:val="00DD2969"/>
    <w:rsid w:val="00DD486E"/>
    <w:rsid w:val="00DD5116"/>
    <w:rsid w:val="00DD6F8D"/>
    <w:rsid w:val="00E13D29"/>
    <w:rsid w:val="00E17432"/>
    <w:rsid w:val="00E17CAF"/>
    <w:rsid w:val="00E405DB"/>
    <w:rsid w:val="00E456D4"/>
    <w:rsid w:val="00E60533"/>
    <w:rsid w:val="00E72AA5"/>
    <w:rsid w:val="00E72BA4"/>
    <w:rsid w:val="00E73D85"/>
    <w:rsid w:val="00E74C97"/>
    <w:rsid w:val="00E91C1B"/>
    <w:rsid w:val="00EB1771"/>
    <w:rsid w:val="00EC4B30"/>
    <w:rsid w:val="00EC504F"/>
    <w:rsid w:val="00EC53F8"/>
    <w:rsid w:val="00ED7CE6"/>
    <w:rsid w:val="00EE1C5F"/>
    <w:rsid w:val="00EE2836"/>
    <w:rsid w:val="00EF281A"/>
    <w:rsid w:val="00EF4A25"/>
    <w:rsid w:val="00EF61B2"/>
    <w:rsid w:val="00F201AE"/>
    <w:rsid w:val="00F21089"/>
    <w:rsid w:val="00F21852"/>
    <w:rsid w:val="00F25D39"/>
    <w:rsid w:val="00F364C8"/>
    <w:rsid w:val="00F62F50"/>
    <w:rsid w:val="00F63823"/>
    <w:rsid w:val="00F65B9A"/>
    <w:rsid w:val="00F66920"/>
    <w:rsid w:val="00F711A5"/>
    <w:rsid w:val="00F81893"/>
    <w:rsid w:val="00F90F35"/>
    <w:rsid w:val="00F92D25"/>
    <w:rsid w:val="00F94012"/>
    <w:rsid w:val="00F94722"/>
    <w:rsid w:val="00FA401E"/>
    <w:rsid w:val="00FC565F"/>
    <w:rsid w:val="00FE103E"/>
    <w:rsid w:val="00FE2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C6CA3"/>
    <w:pPr>
      <w:keepNext/>
      <w:keepLines/>
      <w:spacing w:after="160"/>
      <w:ind w:right="-23"/>
      <w:outlineLvl w:val="2"/>
    </w:pPr>
    <w:rPr>
      <w:rFonts w:asciiTheme="majorHAnsi" w:eastAsiaTheme="majorEastAsia" w:hAnsiTheme="majorHAnsi" w:cstheme="majorBidi"/>
      <w:b/>
      <w:iCs/>
      <w:color w:val="31006F" w:themeColor="accent2"/>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C6CA3"/>
    <w:rPr>
      <w:rFonts w:asciiTheme="majorHAnsi" w:eastAsiaTheme="majorEastAsia" w:hAnsiTheme="majorHAnsi" w:cstheme="majorBidi"/>
      <w:b/>
      <w:iCs/>
      <w:color w:val="31006F" w:themeColor="accent2"/>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character" w:styleId="Strong">
    <w:name w:val="Strong"/>
    <w:uiPriority w:val="22"/>
    <w:qFormat/>
    <w:rsid w:val="000573CE"/>
    <w:rPr>
      <w:b/>
      <w:bCs/>
    </w:rPr>
  </w:style>
  <w:style w:type="paragraph" w:styleId="ListParagraph">
    <w:name w:val="List Paragraph"/>
    <w:basedOn w:val="Normal"/>
    <w:uiPriority w:val="34"/>
    <w:qFormat/>
    <w:rsid w:val="000573CE"/>
    <w:pPr>
      <w:ind w:left="720"/>
      <w:contextualSpacing/>
    </w:pPr>
    <w:rPr>
      <w:rFonts w:ascii="Calibri" w:eastAsia="Calibri" w:hAnsi="Calibri" w:cs="Times New Roman"/>
    </w:rPr>
  </w:style>
  <w:style w:type="table" w:styleId="TableGrid">
    <w:name w:val="Table Grid"/>
    <w:basedOn w:val="TableNormal"/>
    <w:rsid w:val="00057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737"/>
    <w:rPr>
      <w:sz w:val="16"/>
      <w:szCs w:val="16"/>
    </w:rPr>
  </w:style>
  <w:style w:type="paragraph" w:styleId="CommentText">
    <w:name w:val="annotation text"/>
    <w:basedOn w:val="Normal"/>
    <w:link w:val="CommentTextChar"/>
    <w:uiPriority w:val="99"/>
    <w:semiHidden/>
    <w:unhideWhenUsed/>
    <w:rsid w:val="00AA0737"/>
    <w:rPr>
      <w:sz w:val="20"/>
      <w:szCs w:val="20"/>
    </w:rPr>
  </w:style>
  <w:style w:type="character" w:customStyle="1" w:styleId="CommentTextChar">
    <w:name w:val="Comment Text Char"/>
    <w:basedOn w:val="DefaultParagraphFont"/>
    <w:link w:val="CommentText"/>
    <w:uiPriority w:val="99"/>
    <w:semiHidden/>
    <w:rsid w:val="00AA0737"/>
    <w:rPr>
      <w:sz w:val="20"/>
      <w:szCs w:val="20"/>
    </w:rPr>
  </w:style>
  <w:style w:type="paragraph" w:styleId="CommentSubject">
    <w:name w:val="annotation subject"/>
    <w:basedOn w:val="CommentText"/>
    <w:next w:val="CommentText"/>
    <w:link w:val="CommentSubjectChar"/>
    <w:uiPriority w:val="99"/>
    <w:semiHidden/>
    <w:unhideWhenUsed/>
    <w:rsid w:val="00AA0737"/>
    <w:rPr>
      <w:b/>
      <w:bCs/>
    </w:rPr>
  </w:style>
  <w:style w:type="character" w:customStyle="1" w:styleId="CommentSubjectChar">
    <w:name w:val="Comment Subject Char"/>
    <w:basedOn w:val="CommentTextChar"/>
    <w:link w:val="CommentSubject"/>
    <w:uiPriority w:val="99"/>
    <w:semiHidden/>
    <w:rsid w:val="00AA0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ethical_frame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service@bacp.co.uk" TargetMode="External"/><Relationship Id="rId5" Type="http://schemas.openxmlformats.org/officeDocument/2006/relationships/numbering" Target="numbering.xml"/><Relationship Id="rId15" Type="http://schemas.openxmlformats.org/officeDocument/2006/relationships/hyperlink" Target="mailto:accred.service@bacp.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service@bacp.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d2202-b4d9-4b15-89c1-0ec0512469f4">
      <Terms xmlns="http://schemas.microsoft.com/office/infopath/2007/PartnerControls"/>
    </lcf76f155ced4ddcb4097134ff3c332f>
    <TaxCatchAll xmlns="011c7039-0301-41f7-9627-72e5ca99c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16" ma:contentTypeDescription="Create a new document." ma:contentTypeScope="" ma:versionID="da4ce67b245bfe84a703840aa3052d38">
  <xsd:schema xmlns:xsd="http://www.w3.org/2001/XMLSchema" xmlns:xs="http://www.w3.org/2001/XMLSchema" xmlns:p="http://schemas.microsoft.com/office/2006/metadata/properties" xmlns:ns2="026d2202-b4d9-4b15-89c1-0ec0512469f4" xmlns:ns3="011c7039-0301-41f7-9627-72e5ca99c782" targetNamespace="http://schemas.microsoft.com/office/2006/metadata/properties" ma:root="true" ma:fieldsID="9b3b0ef3058541eff4d1296c70093e08" ns2:_="" ns3:_="">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d337c3-c97d-44bb-a7b1-3f5a36103ed2}"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2591B00B-7F5D-41B4-9627-657EE213F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d2202-b4d9-4b15-89c1-0ec0512469f4"/>
    <ds:schemaRef ds:uri="011c7039-0301-41f7-9627-72e5ca99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Mooney</dc:creator>
  <cp:lastModifiedBy>Penny Thomas</cp:lastModifiedBy>
  <cp:revision>100</cp:revision>
  <cp:lastPrinted>2017-12-01T15:11:00Z</cp:lastPrinted>
  <dcterms:created xsi:type="dcterms:W3CDTF">2022-05-18T15:33:00Z</dcterms:created>
  <dcterms:modified xsi:type="dcterms:W3CDTF">2022-06-29T13:54:00Z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y fmtid="{D5CDD505-2E9C-101B-9397-08002B2CF9AE}" pid="3" name="MediaServiceImageTags">
    <vt:lpwstr/>
  </property>
</Properties>
</file>