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C6B0" w14:textId="001F2C80" w:rsidR="005A046D" w:rsidRDefault="005A046D" w:rsidP="00C03A80"/>
    <w:p w14:paraId="2275C23C" w14:textId="22EEB8CA" w:rsidR="005A046D" w:rsidRPr="00E72AA5" w:rsidRDefault="005A046D" w:rsidP="005A046D">
      <w:pPr>
        <w:pStyle w:val="Heading1Block"/>
      </w:pPr>
      <w:r>
        <w:t xml:space="preserve">Workforce Mapping </w:t>
      </w:r>
      <w:r w:rsidR="000259D7">
        <w:t>report</w:t>
      </w:r>
      <w:r>
        <w:t xml:space="preserve"> </w:t>
      </w:r>
      <w:r w:rsidR="008431F1">
        <w:t>October 20</w:t>
      </w:r>
      <w:r w:rsidR="005670B9">
        <w:t>2</w:t>
      </w:r>
      <w:r w:rsidR="00F74CF4">
        <w:t>3</w:t>
      </w:r>
      <w:r w:rsidR="008431F1">
        <w:t xml:space="preserve"> to September 202</w:t>
      </w:r>
      <w:r w:rsidR="00F74CF4">
        <w:t>4</w:t>
      </w:r>
      <w:r>
        <w:t xml:space="preserve"> </w:t>
      </w:r>
    </w:p>
    <w:p w14:paraId="6AE1C094" w14:textId="4A279877" w:rsidR="005A046D" w:rsidRDefault="008431F1" w:rsidP="008431F1">
      <w:pPr>
        <w:pStyle w:val="Heading1"/>
      </w:pPr>
      <w:r>
        <w:t>Overview</w:t>
      </w:r>
    </w:p>
    <w:p w14:paraId="169B19F1" w14:textId="77777777" w:rsidR="005670B9" w:rsidRPr="005670B9" w:rsidRDefault="005670B9" w:rsidP="005670B9">
      <w:pPr>
        <w:pStyle w:val="BodyText"/>
      </w:pPr>
      <w:r w:rsidRPr="005670B9">
        <w:t>The workforce mapping survey supports policy and advocacy work at BACP, by building a current picture of members’ working practices. This enables BACP to identify gaps in provision and make a stronger case for support with policy makers and commissioners.</w:t>
      </w:r>
    </w:p>
    <w:p w14:paraId="573EEE44" w14:textId="77777777" w:rsidR="005670B9" w:rsidRPr="005670B9" w:rsidRDefault="005670B9" w:rsidP="005670B9">
      <w:pPr>
        <w:pStyle w:val="BodyText"/>
      </w:pPr>
    </w:p>
    <w:p w14:paraId="24479DFE" w14:textId="77777777" w:rsidR="005670B9" w:rsidRPr="005670B9" w:rsidRDefault="005670B9" w:rsidP="005670B9">
      <w:pPr>
        <w:pStyle w:val="BodyText"/>
      </w:pPr>
      <w:r w:rsidRPr="005670B9">
        <w:t>Some of the key areas of information being collected are:</w:t>
      </w:r>
    </w:p>
    <w:p w14:paraId="6A84D357" w14:textId="77777777" w:rsidR="005670B9" w:rsidRPr="005670B9" w:rsidRDefault="005670B9" w:rsidP="005670B9">
      <w:pPr>
        <w:pStyle w:val="BodyText"/>
      </w:pPr>
    </w:p>
    <w:p w14:paraId="04ACA80C" w14:textId="3A33B6B1" w:rsidR="005670B9" w:rsidRPr="005670B9" w:rsidRDefault="005670B9" w:rsidP="005670B9">
      <w:pPr>
        <w:pStyle w:val="BodyText"/>
      </w:pPr>
      <w:r w:rsidRPr="005670B9">
        <w:t xml:space="preserve">• </w:t>
      </w:r>
      <w:r w:rsidR="007E6BC2">
        <w:t>s</w:t>
      </w:r>
      <w:r w:rsidRPr="005670B9">
        <w:t>ectors members work in</w:t>
      </w:r>
    </w:p>
    <w:p w14:paraId="6EB77600" w14:textId="78227912" w:rsidR="005670B9" w:rsidRPr="005670B9" w:rsidRDefault="005670B9" w:rsidP="005670B9">
      <w:pPr>
        <w:pStyle w:val="BodyText"/>
      </w:pPr>
      <w:r w:rsidRPr="005670B9">
        <w:t xml:space="preserve">• </w:t>
      </w:r>
      <w:r w:rsidR="007E6BC2">
        <w:t>c</w:t>
      </w:r>
      <w:r w:rsidRPr="005670B9">
        <w:t>lient groups worked with</w:t>
      </w:r>
    </w:p>
    <w:p w14:paraId="0F36CD32" w14:textId="4EE615D8" w:rsidR="005670B9" w:rsidRPr="005670B9" w:rsidRDefault="005670B9" w:rsidP="005670B9">
      <w:pPr>
        <w:pStyle w:val="BodyText"/>
      </w:pPr>
      <w:r w:rsidRPr="005670B9">
        <w:t xml:space="preserve">• </w:t>
      </w:r>
      <w:r w:rsidR="007E6BC2">
        <w:t>a</w:t>
      </w:r>
      <w:r w:rsidRPr="005670B9">
        <w:t>reas of practice specialism</w:t>
      </w:r>
    </w:p>
    <w:p w14:paraId="446ABFEB" w14:textId="2AE6A9EB" w:rsidR="005670B9" w:rsidRPr="005670B9" w:rsidRDefault="005670B9" w:rsidP="005670B9">
      <w:pPr>
        <w:pStyle w:val="BodyText"/>
      </w:pPr>
      <w:r w:rsidRPr="005670B9">
        <w:t xml:space="preserve">• </w:t>
      </w:r>
      <w:r w:rsidR="007E6BC2">
        <w:t>l</w:t>
      </w:r>
      <w:r w:rsidRPr="005670B9">
        <w:t>evels of training</w:t>
      </w:r>
    </w:p>
    <w:p w14:paraId="4E518285" w14:textId="2B8CAE59" w:rsidR="005670B9" w:rsidRPr="005670B9" w:rsidRDefault="005670B9" w:rsidP="005670B9">
      <w:pPr>
        <w:pStyle w:val="BodyText"/>
      </w:pPr>
      <w:r w:rsidRPr="005670B9">
        <w:t xml:space="preserve">• </w:t>
      </w:r>
      <w:r w:rsidR="007E6BC2">
        <w:t>i</w:t>
      </w:r>
      <w:r w:rsidRPr="005670B9">
        <w:t>ncome and capacity for additional employment</w:t>
      </w:r>
    </w:p>
    <w:p w14:paraId="28091497" w14:textId="335A1D6C" w:rsidR="005670B9" w:rsidRPr="005670B9" w:rsidRDefault="005670B9" w:rsidP="005670B9">
      <w:pPr>
        <w:pStyle w:val="BodyText"/>
      </w:pPr>
      <w:r w:rsidRPr="005670B9">
        <w:t xml:space="preserve">• </w:t>
      </w:r>
      <w:r w:rsidR="007E6BC2">
        <w:t>d</w:t>
      </w:r>
      <w:r w:rsidRPr="005670B9">
        <w:t>emographic characteristics</w:t>
      </w:r>
    </w:p>
    <w:p w14:paraId="7F67AA63" w14:textId="77777777" w:rsidR="005670B9" w:rsidRPr="005670B9" w:rsidRDefault="005670B9" w:rsidP="005670B9">
      <w:pPr>
        <w:pStyle w:val="BodyText"/>
      </w:pPr>
    </w:p>
    <w:p w14:paraId="7A569855" w14:textId="3C671F41" w:rsidR="005670B9" w:rsidRPr="005670B9" w:rsidRDefault="005670B9" w:rsidP="005670B9">
      <w:pPr>
        <w:pStyle w:val="BodyText"/>
      </w:pPr>
      <w:r w:rsidRPr="005670B9">
        <w:t>The findings from the workforce mapping survey have been used, and continue to be used, by BACP’s policy team to inform wider policy</w:t>
      </w:r>
      <w:r w:rsidR="007E6BC2">
        <w:t xml:space="preserve"> </w:t>
      </w:r>
      <w:r w:rsidRPr="005670B9">
        <w:t>discussions and strategy relating to the counselling professions. This includes using the information gathered about aspects such as annual income, working hours, additional client hours required, training, professional roles and assessing differences across sectors (for example, third sector, private practice, children young people and families, healthcare, and workplace settings), nations, and by demographic characteristics. This helps identify differences between these groups and where further support may be needed. This report presents an analysis of a portion of the key findings from the workforce mapping survey.</w:t>
      </w:r>
    </w:p>
    <w:p w14:paraId="671EFDFF" w14:textId="77777777" w:rsidR="005670B9" w:rsidRPr="005670B9" w:rsidRDefault="005670B9" w:rsidP="005670B9">
      <w:pPr>
        <w:pStyle w:val="BodyText"/>
      </w:pPr>
    </w:p>
    <w:p w14:paraId="2B030910" w14:textId="405BE58B" w:rsidR="005670B9" w:rsidRPr="005670B9" w:rsidRDefault="005670B9" w:rsidP="005670B9">
      <w:pPr>
        <w:pStyle w:val="BodyText"/>
      </w:pPr>
      <w:r w:rsidRPr="005670B9">
        <w:t xml:space="preserve">Since its inception, data from this survey has been used by the BACP </w:t>
      </w:r>
      <w:r w:rsidR="007E6BC2">
        <w:t>P</w:t>
      </w:r>
      <w:r w:rsidRPr="005670B9">
        <w:t xml:space="preserve">olicy </w:t>
      </w:r>
      <w:r w:rsidR="007E6BC2">
        <w:t>T</w:t>
      </w:r>
      <w:r w:rsidRPr="005670B9">
        <w:t>eam in direct briefings to ministers across the four nations. This has included briefings related to health inequalities, school counselling, effectiveness of government catchup and mental health recovery, support for migrants and the mental health strategy consultation.</w:t>
      </w:r>
    </w:p>
    <w:p w14:paraId="0E1DE7D5" w14:textId="3168A466" w:rsidR="00D94F32" w:rsidRDefault="00D94F32" w:rsidP="005A046D">
      <w:pPr>
        <w:pStyle w:val="BodyText"/>
      </w:pPr>
    </w:p>
    <w:p w14:paraId="16779853" w14:textId="77777777" w:rsidR="00734E8E" w:rsidRDefault="00734E8E" w:rsidP="005A046D">
      <w:pPr>
        <w:pStyle w:val="BodyText"/>
      </w:pPr>
    </w:p>
    <w:p w14:paraId="45CD7B2F" w14:textId="77777777" w:rsidR="00D94F32" w:rsidRDefault="00D94F32" w:rsidP="005A046D">
      <w:pPr>
        <w:pStyle w:val="BodyText"/>
      </w:pPr>
    </w:p>
    <w:p w14:paraId="1E3011B1" w14:textId="71865A02" w:rsidR="001101EC" w:rsidRDefault="001101EC" w:rsidP="001101EC">
      <w:pPr>
        <w:pStyle w:val="Heading1"/>
      </w:pPr>
      <w:r>
        <w:t>Key findings</w:t>
      </w:r>
    </w:p>
    <w:p w14:paraId="2DC4CEAE" w14:textId="6FA436D2" w:rsidR="005A046D" w:rsidRDefault="00E931F2" w:rsidP="005A046D">
      <w:pPr>
        <w:pStyle w:val="Heading2"/>
      </w:pPr>
      <w:r>
        <w:t>Professional roles</w:t>
      </w:r>
    </w:p>
    <w:p w14:paraId="3D740A71" w14:textId="5587CE58" w:rsidR="00E931F2" w:rsidRPr="00E931F2" w:rsidRDefault="00E56BED" w:rsidP="000366E9">
      <w:pPr>
        <w:pStyle w:val="BodyText"/>
        <w:rPr>
          <w:rFonts w:asciiTheme="majorHAnsi" w:eastAsiaTheme="majorEastAsia" w:hAnsiTheme="majorHAnsi" w:cstheme="majorBidi"/>
          <w:b/>
          <w:bCs/>
          <w:color w:val="31006F" w:themeColor="accent2"/>
          <w:sz w:val="36"/>
          <w:szCs w:val="26"/>
        </w:rPr>
      </w:pPr>
      <w:r w:rsidRPr="00E56BED">
        <w:rPr>
          <w:rFonts w:ascii="Trebuchet MS" w:hAnsi="Trebuchet MS"/>
          <w:color w:val="1F1F20"/>
          <w:shd w:val="clear" w:color="auto" w:fill="FFFFFF"/>
        </w:rPr>
        <w:t>The most common professional role was as a practitioner in private practice or in the third, charitable and voluntary sector. Approximately one quarter (24.06%) of respondents were supervisors</w:t>
      </w:r>
      <w:r w:rsidR="000366E9">
        <w:br/>
      </w:r>
      <w:r w:rsidR="008E3139">
        <w:br/>
      </w:r>
      <w:r w:rsidR="009A689B">
        <w:rPr>
          <w:rFonts w:asciiTheme="majorHAnsi" w:eastAsiaTheme="majorEastAsia" w:hAnsiTheme="majorHAnsi" w:cstheme="majorBidi"/>
          <w:b/>
          <w:bCs/>
          <w:color w:val="31006F" w:themeColor="accent2"/>
          <w:sz w:val="36"/>
          <w:szCs w:val="26"/>
        </w:rPr>
        <w:t>Annual income</w:t>
      </w:r>
    </w:p>
    <w:p w14:paraId="5772AA0F" w14:textId="0761E73E" w:rsidR="005A046D" w:rsidRDefault="002F0F59" w:rsidP="005A046D">
      <w:pPr>
        <w:pStyle w:val="BodyText"/>
      </w:pPr>
      <w:r w:rsidRPr="002F0F59">
        <w:rPr>
          <w:rFonts w:ascii="Trebuchet MS" w:eastAsia="Times New Roman" w:hAnsi="Trebuchet MS" w:cs="Times New Roman"/>
          <w:color w:val="1F1F20"/>
          <w:lang w:eastAsia="en-GB"/>
        </w:rPr>
        <w:t>Two thirds (67.4%) of respondents earn an annual income of £30,000 or less from their counselling work, with 34.36% of those earning £12,500 or less.</w:t>
      </w:r>
      <w:r>
        <w:rPr>
          <w:rFonts w:ascii="Trebuchet MS" w:eastAsia="Times New Roman" w:hAnsi="Trebuchet MS" w:cs="Times New Roman"/>
          <w:color w:val="1F1F20"/>
          <w:lang w:eastAsia="en-GB"/>
        </w:rPr>
        <w:t xml:space="preserve"> </w:t>
      </w:r>
      <w:r w:rsidRPr="002F0F59">
        <w:rPr>
          <w:rFonts w:ascii="Trebuchet MS" w:eastAsia="Times New Roman" w:hAnsi="Trebuchet MS" w:cs="Times New Roman"/>
          <w:color w:val="1F1F20"/>
          <w:lang w:eastAsia="en-GB"/>
        </w:rPr>
        <w:t>37.22% of respondents agree they could earn a living from their counselling work</w:t>
      </w:r>
      <w:r w:rsidR="000366E9">
        <w:br/>
      </w:r>
    </w:p>
    <w:p w14:paraId="45C72006" w14:textId="3B91F955" w:rsidR="00E931F2" w:rsidRPr="00E931F2" w:rsidRDefault="00AD772B" w:rsidP="00E931F2">
      <w:pPr>
        <w:keepNext/>
        <w:keepLines/>
        <w:spacing w:after="160"/>
        <w:outlineLvl w:val="1"/>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t>Paid hours</w:t>
      </w:r>
    </w:p>
    <w:p w14:paraId="35B831DD" w14:textId="40407461" w:rsidR="00E931F2" w:rsidRPr="00E931F2" w:rsidRDefault="002F0F59" w:rsidP="008E3139">
      <w:pPr>
        <w:pStyle w:val="BodyText"/>
        <w:rPr>
          <w:rFonts w:asciiTheme="majorHAnsi" w:eastAsiaTheme="majorEastAsia" w:hAnsiTheme="majorHAnsi" w:cstheme="majorBidi"/>
          <w:b/>
          <w:bCs/>
          <w:color w:val="31006F" w:themeColor="accent2"/>
          <w:sz w:val="36"/>
          <w:szCs w:val="26"/>
        </w:rPr>
      </w:pPr>
      <w:r w:rsidRPr="002F0F59">
        <w:rPr>
          <w:rFonts w:ascii="Trebuchet MS" w:hAnsi="Trebuchet MS"/>
          <w:color w:val="1F1F20"/>
          <w:shd w:val="clear" w:color="auto" w:fill="FFFFFF"/>
        </w:rPr>
        <w:t>The average number of paid client contact hours a week was around 12.33 across most sectors.</w:t>
      </w:r>
      <w:r w:rsidR="008E3139">
        <w:br/>
      </w:r>
      <w:r w:rsidR="008E3139">
        <w:br/>
      </w:r>
      <w:r w:rsidR="00387421">
        <w:rPr>
          <w:rFonts w:asciiTheme="majorHAnsi" w:eastAsiaTheme="majorEastAsia" w:hAnsiTheme="majorHAnsi" w:cstheme="majorBidi"/>
          <w:b/>
          <w:bCs/>
          <w:color w:val="31006F" w:themeColor="accent2"/>
          <w:sz w:val="36"/>
          <w:szCs w:val="26"/>
        </w:rPr>
        <w:t>Unpaid and voluntary hours</w:t>
      </w:r>
    </w:p>
    <w:p w14:paraId="797E9EDF" w14:textId="6220144C" w:rsidR="00E931F2" w:rsidRDefault="007C54FB" w:rsidP="005A046D">
      <w:pPr>
        <w:pStyle w:val="BodyText"/>
      </w:pPr>
      <w:r>
        <w:rPr>
          <w:rFonts w:ascii="Trebuchet MS" w:hAnsi="Trebuchet MS"/>
          <w:color w:val="1F1F20"/>
          <w:shd w:val="clear" w:color="auto" w:fill="FFFFFF"/>
        </w:rPr>
        <w:br/>
      </w:r>
      <w:r w:rsidR="004F6941" w:rsidRPr="004F6941">
        <w:rPr>
          <w:rFonts w:ascii="Trebuchet MS" w:hAnsi="Trebuchet MS"/>
          <w:color w:val="1F1F20"/>
          <w:shd w:val="clear" w:color="auto" w:fill="FFFFFF"/>
        </w:rPr>
        <w:t>The average number of unpaid or voluntary client contact hours a week was 1.09, lower than the previous year’s findings (1.21). 46.21% of respondents working in the third sector worked zero unpaid hours compared to 72.43% working in private practice. A higher proportion of respondents working in the third sector are earning £0 from counselling related work (21.41%) than any other sector</w:t>
      </w:r>
      <w:r w:rsidR="00C46A95">
        <w:br/>
      </w:r>
    </w:p>
    <w:p w14:paraId="3B6DCFDA" w14:textId="7E1C77E1" w:rsidR="00E931F2" w:rsidRPr="00E931F2" w:rsidRDefault="00C46A95" w:rsidP="00E931F2">
      <w:pPr>
        <w:keepNext/>
        <w:keepLines/>
        <w:spacing w:after="160"/>
        <w:outlineLvl w:val="1"/>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t>Additional paid work</w:t>
      </w:r>
    </w:p>
    <w:p w14:paraId="7C00652E" w14:textId="77777777" w:rsidR="004F6941" w:rsidRDefault="004F6941" w:rsidP="007C54FB">
      <w:pPr>
        <w:pStyle w:val="NormalWeb"/>
        <w:shd w:val="clear" w:color="auto" w:fill="FFFFFF"/>
        <w:spacing w:before="0" w:beforeAutospacing="0" w:after="0" w:afterAutospacing="0"/>
        <w:rPr>
          <w:rFonts w:ascii="Trebuchet MS" w:hAnsi="Trebuchet MS"/>
          <w:color w:val="1F1F20"/>
          <w:sz w:val="22"/>
          <w:szCs w:val="22"/>
        </w:rPr>
      </w:pPr>
      <w:r w:rsidRPr="004F6941">
        <w:rPr>
          <w:rFonts w:ascii="Trebuchet MS" w:hAnsi="Trebuchet MS"/>
          <w:color w:val="1F1F20"/>
          <w:sz w:val="22"/>
          <w:szCs w:val="22"/>
        </w:rPr>
        <w:t>44.38% of respondents did not want any additional paid work. Of those who did, on average they wanted 3.8 additional paid hours per week</w:t>
      </w:r>
      <w:r>
        <w:rPr>
          <w:rFonts w:ascii="Trebuchet MS" w:hAnsi="Trebuchet MS"/>
          <w:color w:val="1F1F20"/>
          <w:sz w:val="22"/>
          <w:szCs w:val="22"/>
        </w:rPr>
        <w:t>.</w:t>
      </w:r>
    </w:p>
    <w:p w14:paraId="78ED1F46" w14:textId="77777777" w:rsidR="00731F2A" w:rsidRDefault="00731F2A" w:rsidP="005A046D">
      <w:pPr>
        <w:pStyle w:val="BodyText"/>
      </w:pPr>
    </w:p>
    <w:p w14:paraId="4D598186" w14:textId="77777777" w:rsidR="007C54FB" w:rsidRDefault="007C54FB" w:rsidP="005A046D">
      <w:pPr>
        <w:pStyle w:val="BodyText"/>
      </w:pPr>
    </w:p>
    <w:p w14:paraId="59FDC76C" w14:textId="77777777" w:rsidR="00C46A95" w:rsidRDefault="00C46A95" w:rsidP="005A046D">
      <w:pPr>
        <w:pStyle w:val="BodyText"/>
      </w:pPr>
    </w:p>
    <w:p w14:paraId="64F2E34E" w14:textId="587C2F17" w:rsidR="005A046D" w:rsidRPr="00E31ACE" w:rsidRDefault="00731F2A" w:rsidP="00E31ACE">
      <w:pPr>
        <w:pStyle w:val="Heading3"/>
      </w:pPr>
      <w:r w:rsidRPr="00E31ACE">
        <w:lastRenderedPageBreak/>
        <w:t>Ethnicity</w:t>
      </w:r>
    </w:p>
    <w:p w14:paraId="21774319" w14:textId="77777777" w:rsidR="00595111" w:rsidRDefault="00595111" w:rsidP="00E31ACE">
      <w:pPr>
        <w:pStyle w:val="Heading3"/>
      </w:pPr>
      <w:r w:rsidRPr="00595111">
        <w:t xml:space="preserve">A higher proportion of those identifying as Black/African/Caribbean/Black British earned £12,500 or under (51.22%) compared with other ethnicities and an increase from last </w:t>
      </w:r>
      <w:proofErr w:type="spellStart"/>
      <w:r w:rsidRPr="00595111">
        <w:t>years</w:t>
      </w:r>
      <w:proofErr w:type="spellEnd"/>
      <w:r w:rsidRPr="00595111">
        <w:t xml:space="preserve"> findings (43.9%). There was little difference between the other ethnicities in relation to income</w:t>
      </w:r>
    </w:p>
    <w:p w14:paraId="04F5DC2E" w14:textId="69CE1136" w:rsidR="00677476" w:rsidRDefault="0002280D" w:rsidP="00E31ACE">
      <w:pPr>
        <w:pStyle w:val="Heading3"/>
      </w:pPr>
      <w:r>
        <w:t>Age</w:t>
      </w:r>
    </w:p>
    <w:p w14:paraId="7CA2799D" w14:textId="77777777" w:rsidR="00595111" w:rsidRDefault="00595111" w:rsidP="00E31ACE">
      <w:pPr>
        <w:pStyle w:val="Heading3"/>
      </w:pPr>
      <w:r w:rsidRPr="00595111">
        <w:t>A higher proportion of respondents aged 65 and over earned £12,500 or less from counselling related work. There was little difference between other age groups in relation to income.</w:t>
      </w:r>
    </w:p>
    <w:p w14:paraId="1446E85B" w14:textId="617C67AE" w:rsidR="00677476" w:rsidRDefault="00A4025C" w:rsidP="00E31ACE">
      <w:pPr>
        <w:pStyle w:val="Heading3"/>
      </w:pPr>
      <w:r>
        <w:t>Disabilities</w:t>
      </w:r>
    </w:p>
    <w:p w14:paraId="5E2924B5" w14:textId="77777777" w:rsidR="00D67765" w:rsidRDefault="00D67765" w:rsidP="00E31ACE">
      <w:pPr>
        <w:pStyle w:val="Heading3"/>
      </w:pPr>
      <w:r w:rsidRPr="00D67765">
        <w:t>There was little difference between respondents who identified as having a disability and those who did not identify as having a disability in terms of their income. This contrasts with last year’s findings where a higher proportion (46.33%) of respondents who identified as having a disability earned £12,500 or less from counselling related work than those who did not identify as having a disability</w:t>
      </w:r>
    </w:p>
    <w:p w14:paraId="63BCBBC4" w14:textId="474FDEF4" w:rsidR="00677476" w:rsidRDefault="003B1554" w:rsidP="00E31ACE">
      <w:pPr>
        <w:pStyle w:val="Heading3"/>
      </w:pPr>
      <w:r>
        <w:t>Gender</w:t>
      </w:r>
    </w:p>
    <w:p w14:paraId="18241047" w14:textId="77777777" w:rsidR="00D67765" w:rsidRDefault="00D67765" w:rsidP="00E31ACE">
      <w:pPr>
        <w:pStyle w:val="Heading3"/>
      </w:pPr>
      <w:r w:rsidRPr="00D67765">
        <w:t>A higher proportion of respondents identifying as 'Non-Binary' earned £12,500 or less compared to other gender identities (46.67%) 33.33% of those identifying as 'A man' earned up to £12,500 compared with 34.76% of those identifying as 'A Woman'.</w:t>
      </w:r>
    </w:p>
    <w:p w14:paraId="68891A9F" w14:textId="40F87EC5" w:rsidR="00677476" w:rsidRDefault="004E61FA" w:rsidP="00E31ACE">
      <w:pPr>
        <w:pStyle w:val="Heading3"/>
      </w:pPr>
      <w:r>
        <w:t>Sexual orientation</w:t>
      </w:r>
    </w:p>
    <w:p w14:paraId="5B986634" w14:textId="1A31659F" w:rsidR="00DF17D8" w:rsidRDefault="00595111" w:rsidP="00E31ACE">
      <w:pPr>
        <w:pStyle w:val="Heading3"/>
      </w:pPr>
      <w:r w:rsidRPr="00595111">
        <w:rPr>
          <w:rFonts w:ascii="Trebuchet MS" w:eastAsia="Times New Roman" w:hAnsi="Trebuchet MS" w:cs="Times New Roman"/>
          <w:bCs w:val="0"/>
          <w:color w:val="1F1F20"/>
          <w:shd w:val="clear" w:color="auto" w:fill="auto"/>
          <w:lang w:eastAsia="en-GB"/>
        </w:rPr>
        <w:t>There were some difference in the proportion of respondents in relation to income, however data ought to be interpreted with caution due to the low number of respondents in some categories.</w:t>
      </w:r>
    </w:p>
    <w:p w14:paraId="1F93D3BA" w14:textId="32BB6EDA" w:rsidR="00677476" w:rsidRDefault="00490743" w:rsidP="00E31ACE">
      <w:pPr>
        <w:pStyle w:val="Heading3"/>
      </w:pPr>
      <w:r>
        <w:t>Religion</w:t>
      </w:r>
    </w:p>
    <w:p w14:paraId="38EB2DD3" w14:textId="77777777" w:rsidR="00D67765" w:rsidRDefault="00D67765" w:rsidP="00E31ACE">
      <w:pPr>
        <w:pStyle w:val="Heading3"/>
      </w:pPr>
      <w:r w:rsidRPr="00D67765">
        <w:t>There were some differences between groups in relation to income earned from counselling related work, however data must be interpreted with caution due to small sample sizes in some groups.</w:t>
      </w:r>
    </w:p>
    <w:p w14:paraId="59C62C69" w14:textId="302C9209" w:rsidR="00677476" w:rsidRDefault="009C24B5" w:rsidP="00E31ACE">
      <w:pPr>
        <w:pStyle w:val="Heading3"/>
      </w:pPr>
      <w:r>
        <w:t>Relationship Status</w:t>
      </w:r>
    </w:p>
    <w:p w14:paraId="3ACEAC57" w14:textId="77777777" w:rsidR="002B3E22" w:rsidRDefault="002B3E22" w:rsidP="005A046D">
      <w:pPr>
        <w:pStyle w:val="Heading2"/>
        <w:rPr>
          <w:rFonts w:asciiTheme="minorHAnsi" w:eastAsiaTheme="minorHAnsi" w:hAnsiTheme="minorHAnsi" w:cstheme="minorBidi"/>
          <w:b w:val="0"/>
          <w:bCs w:val="0"/>
          <w:color w:val="auto"/>
          <w:sz w:val="22"/>
          <w:szCs w:val="22"/>
        </w:rPr>
      </w:pPr>
      <w:r w:rsidRPr="002B3E22">
        <w:rPr>
          <w:rFonts w:asciiTheme="minorHAnsi" w:eastAsiaTheme="minorHAnsi" w:hAnsiTheme="minorHAnsi" w:cstheme="minorBidi"/>
          <w:b w:val="0"/>
          <w:bCs w:val="0"/>
          <w:color w:val="auto"/>
          <w:sz w:val="22"/>
          <w:szCs w:val="22"/>
        </w:rPr>
        <w:t>There were no significant differences between groups in relation to income obtained from counselling related work.</w:t>
      </w:r>
    </w:p>
    <w:p w14:paraId="5DAB0BC5" w14:textId="317D9BCC" w:rsidR="005A046D" w:rsidRDefault="005A046D" w:rsidP="005A046D">
      <w:pPr>
        <w:pStyle w:val="Heading2"/>
      </w:pPr>
      <w:r>
        <w:t>Re</w:t>
      </w:r>
      <w:r w:rsidR="00647C26">
        <w:t>sponses</w:t>
      </w:r>
    </w:p>
    <w:p w14:paraId="2CF56AA1" w14:textId="0A2372B2" w:rsidR="000D2B17" w:rsidRPr="000D2B17" w:rsidRDefault="00647C26" w:rsidP="000D2B17">
      <w:pPr>
        <w:pStyle w:val="BodyText"/>
      </w:pPr>
      <w:r>
        <w:t xml:space="preserve">We distributed </w:t>
      </w:r>
      <w:r w:rsidR="0092441F">
        <w:t xml:space="preserve">the Workforce Mapping Survey to </w:t>
      </w:r>
      <w:r w:rsidR="00E31ACE">
        <w:t>5</w:t>
      </w:r>
      <w:r w:rsidR="002B3E22">
        <w:t>3</w:t>
      </w:r>
      <w:r w:rsidR="0092441F">
        <w:t xml:space="preserve">K people. </w:t>
      </w:r>
      <w:r w:rsidR="002B3E22">
        <w:t>3198</w:t>
      </w:r>
      <w:r w:rsidR="0092441F">
        <w:t xml:space="preserve"> people completed the survey</w:t>
      </w:r>
      <w:r w:rsidR="003846FE">
        <w:t xml:space="preserve"> with a response rate of </w:t>
      </w:r>
      <w:r w:rsidR="002B3E22">
        <w:t>6</w:t>
      </w:r>
      <w:r w:rsidR="003846FE">
        <w:t>%</w:t>
      </w:r>
      <w:r w:rsidR="00E31ACE">
        <w:t>.</w:t>
      </w:r>
      <w:r>
        <w:br/>
      </w:r>
      <w:r>
        <w:br/>
      </w:r>
      <w:r w:rsidR="00011FBA" w:rsidRPr="00011FBA">
        <w:t>The 4th year of the workforce mapping survey went live in October 2023 and was distributed to members who had renewed their membership in the previous month. New members, those who renewed late, or reinstated their membership after a break and retired members did not receive the survey. The survey was distributed to 53,000 members and completed by 3198, resulting in a response rate of 6%</w:t>
      </w:r>
    </w:p>
    <w:p w14:paraId="498125D5" w14:textId="5B55E30C" w:rsidR="005E3E3A" w:rsidRPr="004B088E" w:rsidRDefault="00011FBA" w:rsidP="000D2B17">
      <w:pPr>
        <w:pStyle w:val="BodyText"/>
        <w:rPr>
          <w:b/>
          <w:bCs/>
          <w:noProof/>
        </w:rPr>
      </w:pPr>
      <w:r w:rsidRPr="00011FBA">
        <w:t xml:space="preserve">Whilst Registered (MBACP) and Individual Members are fairly represented in the respondents to this survey, there is an under representation from student members who make up nearly 17% of the entire BACP membership but only 4.67% of respondents to this survey. There is also over </w:t>
      </w:r>
      <w:r w:rsidRPr="00011FBA">
        <w:lastRenderedPageBreak/>
        <w:t>representation from BACP Registered Accredited members who make up over 18% of total membership but represented 29.77% of respondents to this survey, and an over representation from BACP Registered Senior Accredited members who make up under 2% of the entire BACP membership but are represented by nearly 6% of respondents in this survey</w:t>
      </w:r>
      <w:r>
        <w:t>.</w:t>
      </w:r>
      <w:r w:rsidR="00AB7376">
        <w:br/>
      </w:r>
      <w:r w:rsidR="00AB7376">
        <w:br/>
      </w:r>
      <w:r w:rsidR="005E3E3A" w:rsidRPr="004B088E">
        <w:rPr>
          <w:b/>
          <w:bCs/>
          <w:noProof/>
        </w:rPr>
        <w:t xml:space="preserve">Table </w:t>
      </w:r>
      <w:r w:rsidR="005E3E3A">
        <w:rPr>
          <w:b/>
          <w:bCs/>
          <w:noProof/>
        </w:rPr>
        <w:t>1</w:t>
      </w:r>
      <w:r w:rsidR="005E3E3A" w:rsidRPr="004B088E">
        <w:rPr>
          <w:b/>
          <w:bCs/>
          <w:noProof/>
        </w:rPr>
        <w:t xml:space="preserve">: </w:t>
      </w:r>
      <w:r w:rsidR="005E3E3A">
        <w:rPr>
          <w:b/>
          <w:bCs/>
          <w:noProof/>
        </w:rPr>
        <w:t>Membership category</w:t>
      </w:r>
      <w:r w:rsidR="0036575A">
        <w:rPr>
          <w:b/>
          <w:bCs/>
          <w:noProof/>
        </w:rPr>
        <w:t>: All members and survey respondents</w:t>
      </w:r>
    </w:p>
    <w:tbl>
      <w:tblPr>
        <w:tblStyle w:val="TableGrid"/>
        <w:tblW w:w="9735" w:type="dxa"/>
        <w:tblLook w:val="04A0" w:firstRow="1" w:lastRow="0" w:firstColumn="1" w:lastColumn="0" w:noHBand="0" w:noVBand="1"/>
      </w:tblPr>
      <w:tblGrid>
        <w:gridCol w:w="5010"/>
        <w:gridCol w:w="2291"/>
        <w:gridCol w:w="2434"/>
      </w:tblGrid>
      <w:tr w:rsidR="005E3E3A" w14:paraId="2C0CBB53" w14:textId="77777777" w:rsidTr="00EB6BF7">
        <w:trPr>
          <w:trHeight w:val="271"/>
        </w:trPr>
        <w:tc>
          <w:tcPr>
            <w:tcW w:w="5010" w:type="dxa"/>
          </w:tcPr>
          <w:p w14:paraId="7A953C5C" w14:textId="1B0620BB" w:rsidR="005E3E3A" w:rsidRPr="009C6A9D" w:rsidRDefault="005E3E3A" w:rsidP="00EB6BF7">
            <w:pPr>
              <w:rPr>
                <w:b/>
                <w:bCs/>
                <w:noProof/>
              </w:rPr>
            </w:pPr>
            <w:r>
              <w:rPr>
                <w:b/>
                <w:bCs/>
                <w:noProof/>
              </w:rPr>
              <w:t xml:space="preserve">Membership category </w:t>
            </w:r>
          </w:p>
        </w:tc>
        <w:tc>
          <w:tcPr>
            <w:tcW w:w="2291" w:type="dxa"/>
          </w:tcPr>
          <w:p w14:paraId="4A398969" w14:textId="572028A7" w:rsidR="005E3E3A" w:rsidRPr="009C6A9D" w:rsidRDefault="006962F4" w:rsidP="00EB6BF7">
            <w:pPr>
              <w:rPr>
                <w:b/>
                <w:bCs/>
                <w:noProof/>
              </w:rPr>
            </w:pPr>
            <w:r>
              <w:rPr>
                <w:b/>
                <w:bCs/>
                <w:noProof/>
              </w:rPr>
              <w:t>All members</w:t>
            </w:r>
          </w:p>
        </w:tc>
        <w:tc>
          <w:tcPr>
            <w:tcW w:w="2434" w:type="dxa"/>
          </w:tcPr>
          <w:p w14:paraId="1C5961E1" w14:textId="7DC88A49" w:rsidR="005E3E3A" w:rsidRPr="009C6A9D" w:rsidRDefault="006962F4" w:rsidP="00EB6BF7">
            <w:pPr>
              <w:rPr>
                <w:b/>
                <w:bCs/>
                <w:noProof/>
              </w:rPr>
            </w:pPr>
            <w:r>
              <w:rPr>
                <w:b/>
                <w:bCs/>
                <w:noProof/>
              </w:rPr>
              <w:t>Survey respondents</w:t>
            </w:r>
          </w:p>
        </w:tc>
      </w:tr>
      <w:tr w:rsidR="005E3E3A" w14:paraId="12EE4BB2" w14:textId="77777777" w:rsidTr="00EB6BF7">
        <w:trPr>
          <w:trHeight w:val="255"/>
        </w:trPr>
        <w:tc>
          <w:tcPr>
            <w:tcW w:w="5010" w:type="dxa"/>
          </w:tcPr>
          <w:p w14:paraId="7F7B16AC" w14:textId="1490E5DC" w:rsidR="005E3E3A" w:rsidRPr="00DD6E40" w:rsidRDefault="006962F4" w:rsidP="00EB6BF7">
            <w:pPr>
              <w:rPr>
                <w:noProof/>
              </w:rPr>
            </w:pPr>
            <w:r>
              <w:rPr>
                <w:noProof/>
              </w:rPr>
              <w:t>Registered Member</w:t>
            </w:r>
          </w:p>
        </w:tc>
        <w:tc>
          <w:tcPr>
            <w:tcW w:w="2291" w:type="dxa"/>
          </w:tcPr>
          <w:p w14:paraId="3021B52E" w14:textId="17171369" w:rsidR="005E3E3A" w:rsidRPr="00DD6E40" w:rsidRDefault="00011FBA" w:rsidP="00EB6BF7">
            <w:pPr>
              <w:rPr>
                <w:noProof/>
              </w:rPr>
            </w:pPr>
            <w:r>
              <w:rPr>
                <w:noProof/>
              </w:rPr>
              <w:t>56.69%</w:t>
            </w:r>
          </w:p>
        </w:tc>
        <w:tc>
          <w:tcPr>
            <w:tcW w:w="2434" w:type="dxa"/>
          </w:tcPr>
          <w:p w14:paraId="18306062" w14:textId="7E5C5F96" w:rsidR="005E3E3A" w:rsidRPr="00DD6E40" w:rsidRDefault="0065489B" w:rsidP="00EB6BF7">
            <w:pPr>
              <w:rPr>
                <w:noProof/>
              </w:rPr>
            </w:pPr>
            <w:r>
              <w:rPr>
                <w:noProof/>
              </w:rPr>
              <w:t>53.64</w:t>
            </w:r>
            <w:r w:rsidR="00811FB9">
              <w:rPr>
                <w:noProof/>
              </w:rPr>
              <w:t>%</w:t>
            </w:r>
          </w:p>
        </w:tc>
      </w:tr>
      <w:tr w:rsidR="005E3E3A" w14:paraId="3896DD76" w14:textId="77777777" w:rsidTr="00EB6BF7">
        <w:trPr>
          <w:trHeight w:val="271"/>
        </w:trPr>
        <w:tc>
          <w:tcPr>
            <w:tcW w:w="5010" w:type="dxa"/>
          </w:tcPr>
          <w:p w14:paraId="5ADAB910" w14:textId="687917DE" w:rsidR="005E3E3A" w:rsidRPr="00DD6E40" w:rsidRDefault="006962F4" w:rsidP="00EB6BF7">
            <w:pPr>
              <w:rPr>
                <w:noProof/>
              </w:rPr>
            </w:pPr>
            <w:r>
              <w:rPr>
                <w:noProof/>
              </w:rPr>
              <w:t xml:space="preserve">Accredited </w:t>
            </w:r>
            <w:r w:rsidR="00D032B5">
              <w:rPr>
                <w:noProof/>
              </w:rPr>
              <w:t xml:space="preserve">Registered Member </w:t>
            </w:r>
          </w:p>
        </w:tc>
        <w:tc>
          <w:tcPr>
            <w:tcW w:w="2291" w:type="dxa"/>
          </w:tcPr>
          <w:p w14:paraId="13FA8D02" w14:textId="1E8EAEFB" w:rsidR="005E3E3A" w:rsidRPr="00DD6E40" w:rsidRDefault="000D6CE7" w:rsidP="00EB6BF7">
            <w:pPr>
              <w:rPr>
                <w:noProof/>
              </w:rPr>
            </w:pPr>
            <w:r>
              <w:rPr>
                <w:noProof/>
              </w:rPr>
              <w:t>18.60%</w:t>
            </w:r>
          </w:p>
        </w:tc>
        <w:tc>
          <w:tcPr>
            <w:tcW w:w="2434" w:type="dxa"/>
          </w:tcPr>
          <w:p w14:paraId="0E003250" w14:textId="16BA4232" w:rsidR="005E3E3A" w:rsidRPr="00DD6E40" w:rsidRDefault="0065489B" w:rsidP="00EB6BF7">
            <w:pPr>
              <w:rPr>
                <w:noProof/>
              </w:rPr>
            </w:pPr>
            <w:r>
              <w:rPr>
                <w:noProof/>
              </w:rPr>
              <w:t>29.77</w:t>
            </w:r>
            <w:r w:rsidR="00811FB9">
              <w:rPr>
                <w:noProof/>
              </w:rPr>
              <w:t>%</w:t>
            </w:r>
          </w:p>
        </w:tc>
      </w:tr>
      <w:tr w:rsidR="005E3E3A" w14:paraId="0E2B0EC2" w14:textId="77777777" w:rsidTr="00EB6BF7">
        <w:trPr>
          <w:trHeight w:val="271"/>
        </w:trPr>
        <w:tc>
          <w:tcPr>
            <w:tcW w:w="5010" w:type="dxa"/>
          </w:tcPr>
          <w:p w14:paraId="0EBACCC4" w14:textId="1AB028F4" w:rsidR="005E3E3A" w:rsidRPr="00DD6E40" w:rsidRDefault="00D032B5" w:rsidP="00EB6BF7">
            <w:pPr>
              <w:rPr>
                <w:noProof/>
              </w:rPr>
            </w:pPr>
            <w:r>
              <w:rPr>
                <w:noProof/>
              </w:rPr>
              <w:t xml:space="preserve">Senior Accredited Registered Member </w:t>
            </w:r>
          </w:p>
        </w:tc>
        <w:tc>
          <w:tcPr>
            <w:tcW w:w="2291" w:type="dxa"/>
          </w:tcPr>
          <w:p w14:paraId="2F4E26F6" w14:textId="7631EBC4" w:rsidR="005E3E3A" w:rsidRPr="00DD6E40" w:rsidRDefault="000D6CE7" w:rsidP="00EB6BF7">
            <w:pPr>
              <w:rPr>
                <w:noProof/>
              </w:rPr>
            </w:pPr>
            <w:r>
              <w:rPr>
                <w:noProof/>
              </w:rPr>
              <w:t>1.93%</w:t>
            </w:r>
          </w:p>
        </w:tc>
        <w:tc>
          <w:tcPr>
            <w:tcW w:w="2434" w:type="dxa"/>
          </w:tcPr>
          <w:p w14:paraId="64398834" w14:textId="7AD313DE" w:rsidR="005E3E3A" w:rsidRPr="00DD6E40" w:rsidRDefault="0065489B" w:rsidP="00EB6BF7">
            <w:pPr>
              <w:rPr>
                <w:noProof/>
              </w:rPr>
            </w:pPr>
            <w:r>
              <w:rPr>
                <w:noProof/>
              </w:rPr>
              <w:t>5.83</w:t>
            </w:r>
            <w:r w:rsidR="00811FB9">
              <w:rPr>
                <w:noProof/>
              </w:rPr>
              <w:t>%</w:t>
            </w:r>
          </w:p>
        </w:tc>
      </w:tr>
      <w:tr w:rsidR="005E3E3A" w14:paraId="336FA754" w14:textId="77777777" w:rsidTr="00EB6BF7">
        <w:trPr>
          <w:trHeight w:val="255"/>
        </w:trPr>
        <w:tc>
          <w:tcPr>
            <w:tcW w:w="5010" w:type="dxa"/>
          </w:tcPr>
          <w:p w14:paraId="24E1D01E" w14:textId="75FFAD40" w:rsidR="005E3E3A" w:rsidRPr="00DD6E40" w:rsidRDefault="00D032B5" w:rsidP="00EB6BF7">
            <w:pPr>
              <w:rPr>
                <w:noProof/>
              </w:rPr>
            </w:pPr>
            <w:r>
              <w:rPr>
                <w:noProof/>
              </w:rPr>
              <w:t xml:space="preserve">Student Member </w:t>
            </w:r>
          </w:p>
        </w:tc>
        <w:tc>
          <w:tcPr>
            <w:tcW w:w="2291" w:type="dxa"/>
          </w:tcPr>
          <w:p w14:paraId="05F9C5C0" w14:textId="31040E22" w:rsidR="005E3E3A" w:rsidRPr="00DD6E40" w:rsidRDefault="000D6CE7" w:rsidP="00EB6BF7">
            <w:pPr>
              <w:rPr>
                <w:noProof/>
              </w:rPr>
            </w:pPr>
            <w:r>
              <w:rPr>
                <w:noProof/>
              </w:rPr>
              <w:t>16.91</w:t>
            </w:r>
            <w:r w:rsidR="00811FB9">
              <w:rPr>
                <w:noProof/>
              </w:rPr>
              <w:t>%</w:t>
            </w:r>
          </w:p>
        </w:tc>
        <w:tc>
          <w:tcPr>
            <w:tcW w:w="2434" w:type="dxa"/>
          </w:tcPr>
          <w:p w14:paraId="5A2408BA" w14:textId="473ABF2E" w:rsidR="005E3E3A" w:rsidRPr="00DD6E40" w:rsidRDefault="0065489B" w:rsidP="00EB6BF7">
            <w:pPr>
              <w:rPr>
                <w:noProof/>
              </w:rPr>
            </w:pPr>
            <w:r>
              <w:rPr>
                <w:noProof/>
              </w:rPr>
              <w:t>4.67</w:t>
            </w:r>
            <w:r w:rsidR="007E4C82">
              <w:rPr>
                <w:noProof/>
              </w:rPr>
              <w:t>%</w:t>
            </w:r>
          </w:p>
        </w:tc>
      </w:tr>
      <w:tr w:rsidR="005E3E3A" w14:paraId="4DAACA92" w14:textId="77777777" w:rsidTr="00EB6BF7">
        <w:trPr>
          <w:trHeight w:val="271"/>
        </w:trPr>
        <w:tc>
          <w:tcPr>
            <w:tcW w:w="5010" w:type="dxa"/>
          </w:tcPr>
          <w:p w14:paraId="5D732099" w14:textId="6195F786" w:rsidR="005E3E3A" w:rsidRPr="00DD6E40" w:rsidRDefault="00D032B5" w:rsidP="00EB6BF7">
            <w:pPr>
              <w:rPr>
                <w:noProof/>
              </w:rPr>
            </w:pPr>
            <w:r>
              <w:rPr>
                <w:noProof/>
              </w:rPr>
              <w:t xml:space="preserve">Individual Member </w:t>
            </w:r>
          </w:p>
        </w:tc>
        <w:tc>
          <w:tcPr>
            <w:tcW w:w="2291" w:type="dxa"/>
          </w:tcPr>
          <w:p w14:paraId="24B67AAE" w14:textId="3E1C89B9" w:rsidR="005E3E3A" w:rsidRPr="00DD6E40" w:rsidRDefault="000D6CE7" w:rsidP="00EB6BF7">
            <w:pPr>
              <w:rPr>
                <w:noProof/>
              </w:rPr>
            </w:pPr>
            <w:r>
              <w:rPr>
                <w:noProof/>
              </w:rPr>
              <w:t>5.18</w:t>
            </w:r>
            <w:r w:rsidR="00811FB9">
              <w:rPr>
                <w:noProof/>
              </w:rPr>
              <w:t>%</w:t>
            </w:r>
          </w:p>
        </w:tc>
        <w:tc>
          <w:tcPr>
            <w:tcW w:w="2434" w:type="dxa"/>
          </w:tcPr>
          <w:p w14:paraId="078D2AAC" w14:textId="06094D32" w:rsidR="005E3E3A" w:rsidRPr="00DD6E40" w:rsidRDefault="00026D0E" w:rsidP="00EB6BF7">
            <w:pPr>
              <w:rPr>
                <w:noProof/>
              </w:rPr>
            </w:pPr>
            <w:r>
              <w:rPr>
                <w:noProof/>
              </w:rPr>
              <w:t>5.27</w:t>
            </w:r>
            <w:r w:rsidR="007E4C82">
              <w:rPr>
                <w:noProof/>
              </w:rPr>
              <w:t>%</w:t>
            </w:r>
          </w:p>
        </w:tc>
      </w:tr>
      <w:tr w:rsidR="005E3E3A" w14:paraId="509BC97D" w14:textId="77777777" w:rsidTr="00EB6BF7">
        <w:trPr>
          <w:trHeight w:val="271"/>
        </w:trPr>
        <w:tc>
          <w:tcPr>
            <w:tcW w:w="5010" w:type="dxa"/>
          </w:tcPr>
          <w:p w14:paraId="2C2A24D2" w14:textId="6FAB86CE" w:rsidR="005E3E3A" w:rsidRPr="00DD6E40" w:rsidRDefault="00D032B5" w:rsidP="00EB6BF7">
            <w:pPr>
              <w:rPr>
                <w:noProof/>
              </w:rPr>
            </w:pPr>
            <w:r>
              <w:rPr>
                <w:noProof/>
              </w:rPr>
              <w:t>Retired Member</w:t>
            </w:r>
          </w:p>
        </w:tc>
        <w:tc>
          <w:tcPr>
            <w:tcW w:w="2291" w:type="dxa"/>
          </w:tcPr>
          <w:p w14:paraId="67D367B3" w14:textId="0261C13D" w:rsidR="005E3E3A" w:rsidRPr="00DD6E40" w:rsidRDefault="00811FB9" w:rsidP="00EB6BF7">
            <w:pPr>
              <w:rPr>
                <w:noProof/>
              </w:rPr>
            </w:pPr>
            <w:r>
              <w:rPr>
                <w:noProof/>
              </w:rPr>
              <w:t>0.</w:t>
            </w:r>
            <w:r w:rsidR="000D6CE7">
              <w:rPr>
                <w:noProof/>
              </w:rPr>
              <w:t>68</w:t>
            </w:r>
            <w:r>
              <w:rPr>
                <w:noProof/>
              </w:rPr>
              <w:t>%</w:t>
            </w:r>
          </w:p>
        </w:tc>
        <w:tc>
          <w:tcPr>
            <w:tcW w:w="2434" w:type="dxa"/>
          </w:tcPr>
          <w:p w14:paraId="343E2EF2" w14:textId="7F7D2C05" w:rsidR="005E3E3A" w:rsidRPr="00DD6E40" w:rsidRDefault="007E4C82" w:rsidP="00EB6BF7">
            <w:pPr>
              <w:rPr>
                <w:noProof/>
              </w:rPr>
            </w:pPr>
            <w:r>
              <w:rPr>
                <w:noProof/>
              </w:rPr>
              <w:t>0.4</w:t>
            </w:r>
            <w:r w:rsidR="00026D0E">
              <w:rPr>
                <w:noProof/>
              </w:rPr>
              <w:t>4</w:t>
            </w:r>
            <w:r>
              <w:rPr>
                <w:noProof/>
              </w:rPr>
              <w:t>%</w:t>
            </w:r>
          </w:p>
        </w:tc>
      </w:tr>
      <w:tr w:rsidR="00D032B5" w14:paraId="094D84FC" w14:textId="77777777" w:rsidTr="00EB6BF7">
        <w:trPr>
          <w:trHeight w:val="271"/>
        </w:trPr>
        <w:tc>
          <w:tcPr>
            <w:tcW w:w="5010" w:type="dxa"/>
          </w:tcPr>
          <w:p w14:paraId="6EE126A7" w14:textId="7E29E8A4" w:rsidR="00D032B5" w:rsidRDefault="0036575A" w:rsidP="00EB6BF7">
            <w:pPr>
              <w:rPr>
                <w:noProof/>
              </w:rPr>
            </w:pPr>
            <w:r>
              <w:rPr>
                <w:noProof/>
              </w:rPr>
              <w:t xml:space="preserve">Not sure </w:t>
            </w:r>
          </w:p>
        </w:tc>
        <w:tc>
          <w:tcPr>
            <w:tcW w:w="2291" w:type="dxa"/>
          </w:tcPr>
          <w:p w14:paraId="4E94DA57" w14:textId="133D4385" w:rsidR="00D032B5" w:rsidRDefault="00E113C4" w:rsidP="00EB6BF7">
            <w:pPr>
              <w:rPr>
                <w:noProof/>
              </w:rPr>
            </w:pPr>
            <w:r>
              <w:rPr>
                <w:noProof/>
              </w:rPr>
              <w:t>0%</w:t>
            </w:r>
          </w:p>
        </w:tc>
        <w:tc>
          <w:tcPr>
            <w:tcW w:w="2434" w:type="dxa"/>
          </w:tcPr>
          <w:p w14:paraId="3F89173E" w14:textId="4DED0915" w:rsidR="00D032B5" w:rsidRDefault="007E4C82" w:rsidP="00EB6BF7">
            <w:pPr>
              <w:rPr>
                <w:noProof/>
              </w:rPr>
            </w:pPr>
            <w:r>
              <w:rPr>
                <w:noProof/>
              </w:rPr>
              <w:t>0.3</w:t>
            </w:r>
            <w:r w:rsidR="00026D0E">
              <w:rPr>
                <w:noProof/>
              </w:rPr>
              <w:t>8</w:t>
            </w:r>
            <w:r>
              <w:rPr>
                <w:noProof/>
              </w:rPr>
              <w:t>%</w:t>
            </w:r>
          </w:p>
        </w:tc>
      </w:tr>
    </w:tbl>
    <w:p w14:paraId="038D9682" w14:textId="77777777" w:rsidR="005E3E3A" w:rsidRDefault="005E3E3A" w:rsidP="005E3E3A">
      <w:pPr>
        <w:pStyle w:val="BodyText"/>
        <w:rPr>
          <w:noProof/>
        </w:rPr>
      </w:pPr>
    </w:p>
    <w:p w14:paraId="0E233199" w14:textId="77777777" w:rsidR="00FB0A61" w:rsidRDefault="00FB0A61" w:rsidP="000A11AA">
      <w:pPr>
        <w:pStyle w:val="BodyText"/>
      </w:pPr>
      <w:r w:rsidRPr="00FB0A61">
        <w:t xml:space="preserve">The majority of respondents were located in England (81.57%) however there was representation from each of the four nations (Scotland 8.07%, N = 272; Wales 6.50%, N =219; Northern Ireland, 3.86%, N = 130). </w:t>
      </w:r>
    </w:p>
    <w:p w14:paraId="64396CAE" w14:textId="0A0B406E" w:rsidR="00FB0A61" w:rsidRDefault="00FB0A61" w:rsidP="000A11AA">
      <w:pPr>
        <w:pStyle w:val="BodyText"/>
      </w:pPr>
      <w:r w:rsidRPr="00FB0A61">
        <w:t xml:space="preserve">Within England the highest proportion of respondents were located in the Southeast (17%) or London (16.22%) region. </w:t>
      </w:r>
    </w:p>
    <w:p w14:paraId="0FC579D1" w14:textId="77326AD5" w:rsidR="000A11AA" w:rsidRPr="004B088E" w:rsidRDefault="00FB0A61" w:rsidP="000A11AA">
      <w:pPr>
        <w:pStyle w:val="BodyText"/>
        <w:rPr>
          <w:b/>
          <w:bCs/>
          <w:noProof/>
        </w:rPr>
      </w:pPr>
      <w:r w:rsidRPr="00FB0A61">
        <w:t>Note: Respondents can select all that apply when asked 'Where do you practice?'</w:t>
      </w:r>
      <w:r w:rsidR="000A11AA">
        <w:rPr>
          <w:b/>
          <w:bCs/>
          <w:noProof/>
        </w:rPr>
        <w:br/>
      </w:r>
      <w:r w:rsidR="00E01171">
        <w:rPr>
          <w:b/>
          <w:bCs/>
          <w:noProof/>
        </w:rPr>
        <w:br/>
      </w:r>
      <w:r w:rsidR="000A11AA" w:rsidRPr="004B088E">
        <w:rPr>
          <w:b/>
          <w:bCs/>
          <w:noProof/>
        </w:rPr>
        <w:t xml:space="preserve">Table </w:t>
      </w:r>
      <w:r w:rsidR="000A11AA">
        <w:rPr>
          <w:b/>
          <w:bCs/>
          <w:noProof/>
        </w:rPr>
        <w:t>2</w:t>
      </w:r>
      <w:r w:rsidR="000A11AA" w:rsidRPr="004B088E">
        <w:rPr>
          <w:b/>
          <w:bCs/>
          <w:noProof/>
        </w:rPr>
        <w:t xml:space="preserve">: </w:t>
      </w:r>
      <w:r w:rsidR="000A11AA">
        <w:rPr>
          <w:b/>
          <w:bCs/>
          <w:noProof/>
        </w:rPr>
        <w:t>Percentage of respon</w:t>
      </w:r>
      <w:r w:rsidR="00EA6BA3">
        <w:rPr>
          <w:b/>
          <w:bCs/>
          <w:noProof/>
        </w:rPr>
        <w:t>dents across the four nations</w:t>
      </w:r>
    </w:p>
    <w:tbl>
      <w:tblPr>
        <w:tblStyle w:val="TableGrid"/>
        <w:tblW w:w="9735" w:type="dxa"/>
        <w:tblLook w:val="04A0" w:firstRow="1" w:lastRow="0" w:firstColumn="1" w:lastColumn="0" w:noHBand="0" w:noVBand="1"/>
      </w:tblPr>
      <w:tblGrid>
        <w:gridCol w:w="5010"/>
        <w:gridCol w:w="2291"/>
        <w:gridCol w:w="2434"/>
      </w:tblGrid>
      <w:tr w:rsidR="000A11AA" w14:paraId="599AECB8" w14:textId="77777777" w:rsidTr="00EB6BF7">
        <w:trPr>
          <w:trHeight w:val="271"/>
        </w:trPr>
        <w:tc>
          <w:tcPr>
            <w:tcW w:w="5010" w:type="dxa"/>
          </w:tcPr>
          <w:p w14:paraId="25DF081E" w14:textId="1FACBF86" w:rsidR="000A11AA" w:rsidRPr="009C6A9D" w:rsidRDefault="00EA6BA3" w:rsidP="00EB6BF7">
            <w:pPr>
              <w:rPr>
                <w:b/>
                <w:bCs/>
                <w:noProof/>
              </w:rPr>
            </w:pPr>
            <w:r>
              <w:rPr>
                <w:b/>
                <w:bCs/>
                <w:noProof/>
              </w:rPr>
              <w:t>Nation</w:t>
            </w:r>
          </w:p>
        </w:tc>
        <w:tc>
          <w:tcPr>
            <w:tcW w:w="2291" w:type="dxa"/>
          </w:tcPr>
          <w:p w14:paraId="78471B6C" w14:textId="6B87B51E" w:rsidR="000A11AA" w:rsidRPr="009C6A9D" w:rsidRDefault="004F3D09" w:rsidP="00EB6BF7">
            <w:pPr>
              <w:rPr>
                <w:b/>
                <w:bCs/>
                <w:noProof/>
              </w:rPr>
            </w:pPr>
            <w:r>
              <w:rPr>
                <w:b/>
                <w:bCs/>
                <w:noProof/>
              </w:rPr>
              <w:t>Percentage</w:t>
            </w:r>
          </w:p>
        </w:tc>
        <w:tc>
          <w:tcPr>
            <w:tcW w:w="2434" w:type="dxa"/>
          </w:tcPr>
          <w:p w14:paraId="5AF3E4BC" w14:textId="3156DF5C" w:rsidR="000A11AA" w:rsidRPr="009C6A9D" w:rsidRDefault="004F3D09" w:rsidP="00EB6BF7">
            <w:pPr>
              <w:rPr>
                <w:b/>
                <w:bCs/>
                <w:noProof/>
              </w:rPr>
            </w:pPr>
            <w:r>
              <w:rPr>
                <w:b/>
                <w:bCs/>
                <w:noProof/>
              </w:rPr>
              <w:t xml:space="preserve">Total </w:t>
            </w:r>
          </w:p>
        </w:tc>
      </w:tr>
      <w:tr w:rsidR="000A11AA" w14:paraId="1F351DC9" w14:textId="77777777" w:rsidTr="00EB6BF7">
        <w:trPr>
          <w:trHeight w:val="255"/>
        </w:trPr>
        <w:tc>
          <w:tcPr>
            <w:tcW w:w="5010" w:type="dxa"/>
          </w:tcPr>
          <w:p w14:paraId="27782251" w14:textId="649E642B" w:rsidR="000A11AA" w:rsidRPr="00DD6E40" w:rsidRDefault="001B7CB0" w:rsidP="00EB6BF7">
            <w:pPr>
              <w:rPr>
                <w:noProof/>
              </w:rPr>
            </w:pPr>
            <w:r>
              <w:rPr>
                <w:noProof/>
              </w:rPr>
              <w:t xml:space="preserve">England </w:t>
            </w:r>
          </w:p>
        </w:tc>
        <w:tc>
          <w:tcPr>
            <w:tcW w:w="2291" w:type="dxa"/>
          </w:tcPr>
          <w:p w14:paraId="46C93E3D" w14:textId="6C9C1AE8" w:rsidR="000A11AA" w:rsidRPr="00DD6E40" w:rsidRDefault="00FB0A61" w:rsidP="00EB6BF7">
            <w:pPr>
              <w:rPr>
                <w:noProof/>
              </w:rPr>
            </w:pPr>
            <w:r>
              <w:rPr>
                <w:noProof/>
              </w:rPr>
              <w:t>81.57</w:t>
            </w:r>
            <w:r w:rsidR="003767E2">
              <w:rPr>
                <w:noProof/>
              </w:rPr>
              <w:t>%</w:t>
            </w:r>
            <w:r w:rsidR="0053766D">
              <w:rPr>
                <w:noProof/>
              </w:rPr>
              <w:t xml:space="preserve"> </w:t>
            </w:r>
          </w:p>
        </w:tc>
        <w:tc>
          <w:tcPr>
            <w:tcW w:w="2434" w:type="dxa"/>
          </w:tcPr>
          <w:p w14:paraId="31658892" w14:textId="260FC186" w:rsidR="000A11AA" w:rsidRPr="00DD6E40" w:rsidRDefault="008344ED" w:rsidP="00EB6BF7">
            <w:pPr>
              <w:rPr>
                <w:noProof/>
              </w:rPr>
            </w:pPr>
            <w:r>
              <w:rPr>
                <w:noProof/>
              </w:rPr>
              <w:t>2749</w:t>
            </w:r>
          </w:p>
        </w:tc>
      </w:tr>
      <w:tr w:rsidR="000A11AA" w14:paraId="1DA51A4D" w14:textId="77777777" w:rsidTr="00EB6BF7">
        <w:trPr>
          <w:trHeight w:val="271"/>
        </w:trPr>
        <w:tc>
          <w:tcPr>
            <w:tcW w:w="5010" w:type="dxa"/>
          </w:tcPr>
          <w:p w14:paraId="53C46C34" w14:textId="329EF1C0" w:rsidR="000A11AA" w:rsidRPr="00DD6E40" w:rsidRDefault="001B7CB0" w:rsidP="00EB6BF7">
            <w:pPr>
              <w:rPr>
                <w:noProof/>
              </w:rPr>
            </w:pPr>
            <w:r>
              <w:rPr>
                <w:noProof/>
              </w:rPr>
              <w:t xml:space="preserve">Northern Ireland </w:t>
            </w:r>
            <w:r w:rsidR="000A11AA">
              <w:rPr>
                <w:noProof/>
              </w:rPr>
              <w:t xml:space="preserve"> </w:t>
            </w:r>
          </w:p>
        </w:tc>
        <w:tc>
          <w:tcPr>
            <w:tcW w:w="2291" w:type="dxa"/>
          </w:tcPr>
          <w:p w14:paraId="3177EBF8" w14:textId="4CD94350" w:rsidR="000A11AA" w:rsidRPr="00DD6E40" w:rsidRDefault="008344ED" w:rsidP="00EB6BF7">
            <w:pPr>
              <w:rPr>
                <w:noProof/>
              </w:rPr>
            </w:pPr>
            <w:r>
              <w:rPr>
                <w:noProof/>
              </w:rPr>
              <w:t>3.86</w:t>
            </w:r>
            <w:r w:rsidR="007C7096">
              <w:rPr>
                <w:noProof/>
              </w:rPr>
              <w:t>%</w:t>
            </w:r>
          </w:p>
        </w:tc>
        <w:tc>
          <w:tcPr>
            <w:tcW w:w="2434" w:type="dxa"/>
          </w:tcPr>
          <w:p w14:paraId="60A46434" w14:textId="3F9D5B77" w:rsidR="000A11AA" w:rsidRPr="00DD6E40" w:rsidRDefault="008344ED" w:rsidP="00EB6BF7">
            <w:pPr>
              <w:rPr>
                <w:noProof/>
              </w:rPr>
            </w:pPr>
            <w:r>
              <w:rPr>
                <w:noProof/>
              </w:rPr>
              <w:t>130</w:t>
            </w:r>
          </w:p>
        </w:tc>
      </w:tr>
      <w:tr w:rsidR="000A11AA" w14:paraId="4A6F81AD" w14:textId="77777777" w:rsidTr="00EB6BF7">
        <w:trPr>
          <w:trHeight w:val="271"/>
        </w:trPr>
        <w:tc>
          <w:tcPr>
            <w:tcW w:w="5010" w:type="dxa"/>
          </w:tcPr>
          <w:p w14:paraId="61EEB5AA" w14:textId="15071AAB" w:rsidR="000A11AA" w:rsidRPr="00DD6E40" w:rsidRDefault="001B7CB0" w:rsidP="00EB6BF7">
            <w:pPr>
              <w:rPr>
                <w:noProof/>
              </w:rPr>
            </w:pPr>
            <w:r>
              <w:rPr>
                <w:noProof/>
              </w:rPr>
              <w:t xml:space="preserve">Scotland </w:t>
            </w:r>
            <w:r w:rsidR="000A11AA">
              <w:rPr>
                <w:noProof/>
              </w:rPr>
              <w:t xml:space="preserve"> </w:t>
            </w:r>
          </w:p>
        </w:tc>
        <w:tc>
          <w:tcPr>
            <w:tcW w:w="2291" w:type="dxa"/>
          </w:tcPr>
          <w:p w14:paraId="1DBC35B8" w14:textId="4043CDBA" w:rsidR="000A11AA" w:rsidRPr="00DD6E40" w:rsidRDefault="008344ED" w:rsidP="00EB6BF7">
            <w:pPr>
              <w:rPr>
                <w:noProof/>
              </w:rPr>
            </w:pPr>
            <w:r>
              <w:rPr>
                <w:noProof/>
              </w:rPr>
              <w:t>8.07</w:t>
            </w:r>
            <w:r w:rsidR="007C7096">
              <w:rPr>
                <w:noProof/>
              </w:rPr>
              <w:t>%</w:t>
            </w:r>
          </w:p>
        </w:tc>
        <w:tc>
          <w:tcPr>
            <w:tcW w:w="2434" w:type="dxa"/>
          </w:tcPr>
          <w:p w14:paraId="58658A17" w14:textId="3510DEA7" w:rsidR="000A11AA" w:rsidRPr="00DD6E40" w:rsidRDefault="008344ED" w:rsidP="00EB6BF7">
            <w:pPr>
              <w:rPr>
                <w:noProof/>
              </w:rPr>
            </w:pPr>
            <w:r>
              <w:rPr>
                <w:noProof/>
              </w:rPr>
              <w:t>272</w:t>
            </w:r>
          </w:p>
        </w:tc>
      </w:tr>
      <w:tr w:rsidR="000A11AA" w14:paraId="053E1F76" w14:textId="77777777" w:rsidTr="00EB6BF7">
        <w:trPr>
          <w:trHeight w:val="255"/>
        </w:trPr>
        <w:tc>
          <w:tcPr>
            <w:tcW w:w="5010" w:type="dxa"/>
          </w:tcPr>
          <w:p w14:paraId="32CEA436" w14:textId="3E2C8743" w:rsidR="000A11AA" w:rsidRPr="00DD6E40" w:rsidRDefault="001B7CB0" w:rsidP="00EB6BF7">
            <w:pPr>
              <w:rPr>
                <w:noProof/>
              </w:rPr>
            </w:pPr>
            <w:r>
              <w:rPr>
                <w:noProof/>
              </w:rPr>
              <w:t xml:space="preserve">Wales </w:t>
            </w:r>
            <w:r w:rsidR="000A11AA">
              <w:rPr>
                <w:noProof/>
              </w:rPr>
              <w:t xml:space="preserve"> </w:t>
            </w:r>
          </w:p>
        </w:tc>
        <w:tc>
          <w:tcPr>
            <w:tcW w:w="2291" w:type="dxa"/>
          </w:tcPr>
          <w:p w14:paraId="3C7E87B4" w14:textId="20313115" w:rsidR="000A11AA" w:rsidRPr="00DD6E40" w:rsidRDefault="008344ED" w:rsidP="00EB6BF7">
            <w:pPr>
              <w:rPr>
                <w:noProof/>
              </w:rPr>
            </w:pPr>
            <w:r>
              <w:rPr>
                <w:noProof/>
              </w:rPr>
              <w:t>6.50</w:t>
            </w:r>
            <w:r w:rsidR="007C7096">
              <w:rPr>
                <w:noProof/>
              </w:rPr>
              <w:t>%</w:t>
            </w:r>
          </w:p>
        </w:tc>
        <w:tc>
          <w:tcPr>
            <w:tcW w:w="2434" w:type="dxa"/>
          </w:tcPr>
          <w:p w14:paraId="5D28E74B" w14:textId="5687A50E" w:rsidR="000A11AA" w:rsidRPr="00DD6E40" w:rsidRDefault="008344ED" w:rsidP="00EB6BF7">
            <w:pPr>
              <w:rPr>
                <w:noProof/>
              </w:rPr>
            </w:pPr>
            <w:r>
              <w:rPr>
                <w:noProof/>
              </w:rPr>
              <w:t>219</w:t>
            </w:r>
          </w:p>
        </w:tc>
      </w:tr>
    </w:tbl>
    <w:p w14:paraId="3EA46471" w14:textId="77777777" w:rsidR="00E01171" w:rsidRDefault="00E01171" w:rsidP="00E01171">
      <w:pPr>
        <w:pStyle w:val="BodyText"/>
      </w:pPr>
    </w:p>
    <w:p w14:paraId="2141FD38" w14:textId="77777777" w:rsidR="002834C3" w:rsidRPr="00E01171" w:rsidRDefault="002834C3" w:rsidP="00E01171">
      <w:pPr>
        <w:pStyle w:val="BodyText"/>
      </w:pPr>
    </w:p>
    <w:p w14:paraId="162CAEDD" w14:textId="50D81FBC" w:rsidR="009C70C8" w:rsidRPr="004B088E" w:rsidRDefault="009C70C8" w:rsidP="009C70C8">
      <w:pPr>
        <w:pStyle w:val="BodyText"/>
        <w:rPr>
          <w:b/>
          <w:bCs/>
          <w:noProof/>
        </w:rPr>
      </w:pPr>
      <w:r w:rsidRPr="004B088E">
        <w:rPr>
          <w:b/>
          <w:bCs/>
          <w:noProof/>
        </w:rPr>
        <w:t xml:space="preserve">Table </w:t>
      </w:r>
      <w:r>
        <w:rPr>
          <w:b/>
          <w:bCs/>
          <w:noProof/>
        </w:rPr>
        <w:t>3</w:t>
      </w:r>
      <w:r w:rsidRPr="004B088E">
        <w:rPr>
          <w:b/>
          <w:bCs/>
          <w:noProof/>
        </w:rPr>
        <w:t xml:space="preserve">: </w:t>
      </w:r>
      <w:r w:rsidR="00AF3F9D">
        <w:rPr>
          <w:b/>
          <w:bCs/>
          <w:noProof/>
        </w:rPr>
        <w:t>Percentage of respondents across the regions</w:t>
      </w:r>
    </w:p>
    <w:tbl>
      <w:tblPr>
        <w:tblStyle w:val="TableGrid"/>
        <w:tblW w:w="9399" w:type="dxa"/>
        <w:tblLook w:val="04A0" w:firstRow="1" w:lastRow="0" w:firstColumn="1" w:lastColumn="0" w:noHBand="0" w:noVBand="1"/>
      </w:tblPr>
      <w:tblGrid>
        <w:gridCol w:w="6450"/>
        <w:gridCol w:w="2949"/>
      </w:tblGrid>
      <w:tr w:rsidR="00E01171" w14:paraId="4659EADE" w14:textId="77777777" w:rsidTr="00E01171">
        <w:trPr>
          <w:trHeight w:val="272"/>
        </w:trPr>
        <w:tc>
          <w:tcPr>
            <w:tcW w:w="6450" w:type="dxa"/>
          </w:tcPr>
          <w:p w14:paraId="4B3D0883" w14:textId="77777777" w:rsidR="00E01171" w:rsidRPr="009C6A9D" w:rsidRDefault="00E01171" w:rsidP="00EB6BF7">
            <w:pPr>
              <w:rPr>
                <w:b/>
                <w:bCs/>
                <w:noProof/>
              </w:rPr>
            </w:pPr>
            <w:r>
              <w:rPr>
                <w:b/>
                <w:bCs/>
                <w:noProof/>
              </w:rPr>
              <w:t>Nation</w:t>
            </w:r>
          </w:p>
        </w:tc>
        <w:tc>
          <w:tcPr>
            <w:tcW w:w="2949" w:type="dxa"/>
          </w:tcPr>
          <w:p w14:paraId="7F7C5FB7" w14:textId="77777777" w:rsidR="00E01171" w:rsidRPr="009C6A9D" w:rsidRDefault="00E01171" w:rsidP="00EB6BF7">
            <w:pPr>
              <w:rPr>
                <w:b/>
                <w:bCs/>
                <w:noProof/>
              </w:rPr>
            </w:pPr>
            <w:r>
              <w:rPr>
                <w:b/>
                <w:bCs/>
                <w:noProof/>
              </w:rPr>
              <w:t>Percentage</w:t>
            </w:r>
          </w:p>
        </w:tc>
      </w:tr>
      <w:tr w:rsidR="00E01171" w14:paraId="1C739A9F" w14:textId="77777777" w:rsidTr="00E01171">
        <w:trPr>
          <w:trHeight w:val="256"/>
        </w:trPr>
        <w:tc>
          <w:tcPr>
            <w:tcW w:w="6450" w:type="dxa"/>
          </w:tcPr>
          <w:p w14:paraId="02942583" w14:textId="4EF1695C" w:rsidR="00E01171" w:rsidRPr="00DD6E40" w:rsidRDefault="00E01171" w:rsidP="00EB6BF7">
            <w:pPr>
              <w:rPr>
                <w:noProof/>
              </w:rPr>
            </w:pPr>
            <w:r>
              <w:rPr>
                <w:noProof/>
              </w:rPr>
              <w:t xml:space="preserve">South East </w:t>
            </w:r>
          </w:p>
        </w:tc>
        <w:tc>
          <w:tcPr>
            <w:tcW w:w="2949" w:type="dxa"/>
          </w:tcPr>
          <w:p w14:paraId="086FC46C" w14:textId="502E2E0D" w:rsidR="00E01171" w:rsidRPr="00DD6E40" w:rsidRDefault="002223C5" w:rsidP="00EB6BF7">
            <w:pPr>
              <w:rPr>
                <w:noProof/>
              </w:rPr>
            </w:pPr>
            <w:r>
              <w:rPr>
                <w:noProof/>
              </w:rPr>
              <w:t>17.</w:t>
            </w:r>
            <w:r w:rsidR="008344ED">
              <w:rPr>
                <w:noProof/>
              </w:rPr>
              <w:t>00</w:t>
            </w:r>
            <w:r>
              <w:rPr>
                <w:noProof/>
              </w:rPr>
              <w:t>%</w:t>
            </w:r>
          </w:p>
        </w:tc>
      </w:tr>
      <w:tr w:rsidR="00E01171" w14:paraId="4F8939DE" w14:textId="77777777" w:rsidTr="00E01171">
        <w:trPr>
          <w:trHeight w:val="272"/>
        </w:trPr>
        <w:tc>
          <w:tcPr>
            <w:tcW w:w="6450" w:type="dxa"/>
          </w:tcPr>
          <w:p w14:paraId="19FF99C2" w14:textId="5887D6A7" w:rsidR="00E01171" w:rsidRPr="00DD6E40" w:rsidRDefault="00E01171" w:rsidP="00EB6BF7">
            <w:pPr>
              <w:rPr>
                <w:noProof/>
              </w:rPr>
            </w:pPr>
            <w:r>
              <w:rPr>
                <w:noProof/>
              </w:rPr>
              <w:t xml:space="preserve">London/Greater London </w:t>
            </w:r>
          </w:p>
        </w:tc>
        <w:tc>
          <w:tcPr>
            <w:tcW w:w="2949" w:type="dxa"/>
          </w:tcPr>
          <w:p w14:paraId="7DBA72B3" w14:textId="38F9249B" w:rsidR="00E01171" w:rsidRPr="00DD6E40" w:rsidRDefault="002834C3" w:rsidP="00EB6BF7">
            <w:pPr>
              <w:rPr>
                <w:noProof/>
              </w:rPr>
            </w:pPr>
            <w:r>
              <w:rPr>
                <w:noProof/>
              </w:rPr>
              <w:t>16.</w:t>
            </w:r>
            <w:r w:rsidR="008344ED">
              <w:rPr>
                <w:noProof/>
              </w:rPr>
              <w:t>22</w:t>
            </w:r>
            <w:r w:rsidR="002223C5">
              <w:rPr>
                <w:noProof/>
              </w:rPr>
              <w:t>%</w:t>
            </w:r>
          </w:p>
        </w:tc>
      </w:tr>
      <w:tr w:rsidR="00E01171" w14:paraId="004F429D" w14:textId="77777777" w:rsidTr="00E01171">
        <w:trPr>
          <w:trHeight w:val="272"/>
        </w:trPr>
        <w:tc>
          <w:tcPr>
            <w:tcW w:w="6450" w:type="dxa"/>
          </w:tcPr>
          <w:p w14:paraId="5E7DD296" w14:textId="40E7915E" w:rsidR="00E01171" w:rsidRPr="00DD6E40" w:rsidRDefault="00E01171" w:rsidP="00EB6BF7">
            <w:pPr>
              <w:rPr>
                <w:noProof/>
              </w:rPr>
            </w:pPr>
            <w:r>
              <w:rPr>
                <w:noProof/>
              </w:rPr>
              <w:t>South West</w:t>
            </w:r>
          </w:p>
        </w:tc>
        <w:tc>
          <w:tcPr>
            <w:tcW w:w="2949" w:type="dxa"/>
          </w:tcPr>
          <w:p w14:paraId="1C04B5A3" w14:textId="61ADA306" w:rsidR="00E01171" w:rsidRPr="00DD6E40" w:rsidRDefault="002834C3" w:rsidP="00EB6BF7">
            <w:pPr>
              <w:rPr>
                <w:noProof/>
              </w:rPr>
            </w:pPr>
            <w:r>
              <w:rPr>
                <w:noProof/>
              </w:rPr>
              <w:t>10.</w:t>
            </w:r>
            <w:r w:rsidR="008344ED">
              <w:rPr>
                <w:noProof/>
              </w:rPr>
              <w:t>44</w:t>
            </w:r>
            <w:r w:rsidR="002223C5">
              <w:rPr>
                <w:noProof/>
              </w:rPr>
              <w:t>%</w:t>
            </w:r>
          </w:p>
        </w:tc>
      </w:tr>
      <w:tr w:rsidR="00E01171" w14:paraId="2F71E5C1" w14:textId="77777777" w:rsidTr="00E01171">
        <w:trPr>
          <w:trHeight w:val="256"/>
        </w:trPr>
        <w:tc>
          <w:tcPr>
            <w:tcW w:w="6450" w:type="dxa"/>
          </w:tcPr>
          <w:p w14:paraId="7BBB2A51" w14:textId="05CD2107" w:rsidR="00E01171" w:rsidRPr="00DD6E40" w:rsidRDefault="00E01171" w:rsidP="00EB6BF7">
            <w:pPr>
              <w:rPr>
                <w:noProof/>
              </w:rPr>
            </w:pPr>
            <w:r>
              <w:rPr>
                <w:noProof/>
              </w:rPr>
              <w:t xml:space="preserve">North West </w:t>
            </w:r>
          </w:p>
        </w:tc>
        <w:tc>
          <w:tcPr>
            <w:tcW w:w="2949" w:type="dxa"/>
          </w:tcPr>
          <w:p w14:paraId="565368DA" w14:textId="7A661EE8" w:rsidR="00E01171" w:rsidRPr="00DD6E40" w:rsidRDefault="002834C3" w:rsidP="00EB6BF7">
            <w:pPr>
              <w:rPr>
                <w:noProof/>
              </w:rPr>
            </w:pPr>
            <w:r>
              <w:rPr>
                <w:noProof/>
              </w:rPr>
              <w:t>9.</w:t>
            </w:r>
            <w:r w:rsidR="008344ED">
              <w:rPr>
                <w:noProof/>
              </w:rPr>
              <w:t>8</w:t>
            </w:r>
            <w:r>
              <w:rPr>
                <w:noProof/>
              </w:rPr>
              <w:t>9</w:t>
            </w:r>
            <w:r w:rsidR="002223C5">
              <w:rPr>
                <w:noProof/>
              </w:rPr>
              <w:t>%</w:t>
            </w:r>
          </w:p>
        </w:tc>
      </w:tr>
      <w:tr w:rsidR="00E01171" w14:paraId="3CC412C7" w14:textId="77777777" w:rsidTr="00E01171">
        <w:trPr>
          <w:trHeight w:val="256"/>
        </w:trPr>
        <w:tc>
          <w:tcPr>
            <w:tcW w:w="6450" w:type="dxa"/>
          </w:tcPr>
          <w:p w14:paraId="50D7D12F" w14:textId="0A2C060D" w:rsidR="00E01171" w:rsidRDefault="00E01171" w:rsidP="00EB6BF7">
            <w:pPr>
              <w:rPr>
                <w:noProof/>
              </w:rPr>
            </w:pPr>
            <w:r>
              <w:rPr>
                <w:noProof/>
              </w:rPr>
              <w:t xml:space="preserve">East of England </w:t>
            </w:r>
          </w:p>
        </w:tc>
        <w:tc>
          <w:tcPr>
            <w:tcW w:w="2949" w:type="dxa"/>
          </w:tcPr>
          <w:p w14:paraId="0280D956" w14:textId="266395BE" w:rsidR="00E01171" w:rsidRDefault="002223C5" w:rsidP="00EB6BF7">
            <w:pPr>
              <w:rPr>
                <w:noProof/>
              </w:rPr>
            </w:pPr>
            <w:r>
              <w:rPr>
                <w:noProof/>
              </w:rPr>
              <w:t>7.</w:t>
            </w:r>
            <w:r w:rsidR="008344ED">
              <w:rPr>
                <w:noProof/>
              </w:rPr>
              <w:t>08</w:t>
            </w:r>
            <w:r>
              <w:rPr>
                <w:noProof/>
              </w:rPr>
              <w:t>%</w:t>
            </w:r>
          </w:p>
        </w:tc>
      </w:tr>
      <w:tr w:rsidR="00E01171" w14:paraId="6A18466A" w14:textId="77777777" w:rsidTr="00E01171">
        <w:trPr>
          <w:trHeight w:val="256"/>
        </w:trPr>
        <w:tc>
          <w:tcPr>
            <w:tcW w:w="6450" w:type="dxa"/>
          </w:tcPr>
          <w:p w14:paraId="291225A4" w14:textId="55AAF61F" w:rsidR="00E01171" w:rsidRDefault="00E01171" w:rsidP="00EB6BF7">
            <w:pPr>
              <w:rPr>
                <w:noProof/>
              </w:rPr>
            </w:pPr>
            <w:r>
              <w:rPr>
                <w:noProof/>
              </w:rPr>
              <w:t xml:space="preserve">Scotland </w:t>
            </w:r>
          </w:p>
        </w:tc>
        <w:tc>
          <w:tcPr>
            <w:tcW w:w="2949" w:type="dxa"/>
          </w:tcPr>
          <w:p w14:paraId="383AC145" w14:textId="5151F715" w:rsidR="00E01171" w:rsidRDefault="002223C5" w:rsidP="00EB6BF7">
            <w:pPr>
              <w:rPr>
                <w:noProof/>
              </w:rPr>
            </w:pPr>
            <w:r>
              <w:rPr>
                <w:noProof/>
              </w:rPr>
              <w:t>6.</w:t>
            </w:r>
            <w:r w:rsidR="008344ED">
              <w:rPr>
                <w:noProof/>
              </w:rPr>
              <w:t>82</w:t>
            </w:r>
            <w:r>
              <w:rPr>
                <w:noProof/>
              </w:rPr>
              <w:t>%</w:t>
            </w:r>
          </w:p>
        </w:tc>
      </w:tr>
      <w:tr w:rsidR="00E01171" w14:paraId="4B9CCB00" w14:textId="77777777" w:rsidTr="00E01171">
        <w:trPr>
          <w:trHeight w:val="256"/>
        </w:trPr>
        <w:tc>
          <w:tcPr>
            <w:tcW w:w="6450" w:type="dxa"/>
          </w:tcPr>
          <w:p w14:paraId="4FF6FE1D" w14:textId="683FDFEF" w:rsidR="00E01171" w:rsidRDefault="00E01171" w:rsidP="00EB6BF7">
            <w:pPr>
              <w:rPr>
                <w:noProof/>
              </w:rPr>
            </w:pPr>
            <w:r>
              <w:rPr>
                <w:noProof/>
              </w:rPr>
              <w:t xml:space="preserve">Yorkshire and the Humber </w:t>
            </w:r>
          </w:p>
        </w:tc>
        <w:tc>
          <w:tcPr>
            <w:tcW w:w="2949" w:type="dxa"/>
          </w:tcPr>
          <w:p w14:paraId="517F7BF8" w14:textId="1721D49C" w:rsidR="00E01171" w:rsidRDefault="00433896" w:rsidP="00EB6BF7">
            <w:pPr>
              <w:rPr>
                <w:noProof/>
              </w:rPr>
            </w:pPr>
            <w:r>
              <w:rPr>
                <w:noProof/>
              </w:rPr>
              <w:t>6.</w:t>
            </w:r>
            <w:r w:rsidR="008344ED">
              <w:rPr>
                <w:noProof/>
              </w:rPr>
              <w:t>69</w:t>
            </w:r>
            <w:r>
              <w:rPr>
                <w:noProof/>
              </w:rPr>
              <w:t>%</w:t>
            </w:r>
          </w:p>
        </w:tc>
      </w:tr>
      <w:tr w:rsidR="00E01171" w14:paraId="38909F52" w14:textId="77777777" w:rsidTr="00E01171">
        <w:trPr>
          <w:trHeight w:val="256"/>
        </w:trPr>
        <w:tc>
          <w:tcPr>
            <w:tcW w:w="6450" w:type="dxa"/>
          </w:tcPr>
          <w:p w14:paraId="1074F1CB" w14:textId="6606E6A5" w:rsidR="00E01171" w:rsidRDefault="00E01171" w:rsidP="00EB6BF7">
            <w:pPr>
              <w:rPr>
                <w:noProof/>
              </w:rPr>
            </w:pPr>
            <w:r>
              <w:rPr>
                <w:noProof/>
              </w:rPr>
              <w:t>West Midlands</w:t>
            </w:r>
          </w:p>
        </w:tc>
        <w:tc>
          <w:tcPr>
            <w:tcW w:w="2949" w:type="dxa"/>
          </w:tcPr>
          <w:p w14:paraId="716CB822" w14:textId="243B98D2" w:rsidR="00E01171" w:rsidRDefault="00433896" w:rsidP="00EB6BF7">
            <w:pPr>
              <w:rPr>
                <w:noProof/>
              </w:rPr>
            </w:pPr>
            <w:r>
              <w:rPr>
                <w:noProof/>
              </w:rPr>
              <w:t>6.</w:t>
            </w:r>
            <w:r w:rsidR="008344ED">
              <w:rPr>
                <w:noProof/>
              </w:rPr>
              <w:t>5</w:t>
            </w:r>
            <w:r w:rsidR="006F4483">
              <w:rPr>
                <w:noProof/>
              </w:rPr>
              <w:t>6</w:t>
            </w:r>
            <w:r>
              <w:rPr>
                <w:noProof/>
              </w:rPr>
              <w:t>%</w:t>
            </w:r>
          </w:p>
        </w:tc>
      </w:tr>
      <w:tr w:rsidR="00E01171" w14:paraId="679DC11E" w14:textId="77777777" w:rsidTr="00E01171">
        <w:trPr>
          <w:trHeight w:val="256"/>
        </w:trPr>
        <w:tc>
          <w:tcPr>
            <w:tcW w:w="6450" w:type="dxa"/>
          </w:tcPr>
          <w:p w14:paraId="6CCBAA04" w14:textId="0CCA8D26" w:rsidR="00E01171" w:rsidRDefault="00E01171" w:rsidP="00EB6BF7">
            <w:pPr>
              <w:rPr>
                <w:noProof/>
              </w:rPr>
            </w:pPr>
            <w:r>
              <w:rPr>
                <w:noProof/>
              </w:rPr>
              <w:t xml:space="preserve">East Midlands </w:t>
            </w:r>
          </w:p>
        </w:tc>
        <w:tc>
          <w:tcPr>
            <w:tcW w:w="2949" w:type="dxa"/>
          </w:tcPr>
          <w:p w14:paraId="5C464600" w14:textId="63BF5AAF" w:rsidR="00E01171" w:rsidRDefault="00433896" w:rsidP="00EB6BF7">
            <w:pPr>
              <w:rPr>
                <w:noProof/>
              </w:rPr>
            </w:pPr>
            <w:r>
              <w:rPr>
                <w:noProof/>
              </w:rPr>
              <w:t>5.</w:t>
            </w:r>
            <w:r w:rsidR="008344ED">
              <w:rPr>
                <w:noProof/>
              </w:rPr>
              <w:t>8</w:t>
            </w:r>
            <w:r w:rsidR="006F4483">
              <w:rPr>
                <w:noProof/>
              </w:rPr>
              <w:t>6</w:t>
            </w:r>
            <w:r>
              <w:rPr>
                <w:noProof/>
              </w:rPr>
              <w:t>%</w:t>
            </w:r>
          </w:p>
        </w:tc>
      </w:tr>
      <w:tr w:rsidR="00E01171" w14:paraId="4EB7ABC7" w14:textId="77777777" w:rsidTr="00E01171">
        <w:trPr>
          <w:trHeight w:val="256"/>
        </w:trPr>
        <w:tc>
          <w:tcPr>
            <w:tcW w:w="6450" w:type="dxa"/>
          </w:tcPr>
          <w:p w14:paraId="75D214D3" w14:textId="5127B8FA" w:rsidR="00E01171" w:rsidRDefault="00E01171" w:rsidP="00EB6BF7">
            <w:pPr>
              <w:rPr>
                <w:noProof/>
              </w:rPr>
            </w:pPr>
            <w:r>
              <w:rPr>
                <w:noProof/>
              </w:rPr>
              <w:t xml:space="preserve">Wales </w:t>
            </w:r>
          </w:p>
        </w:tc>
        <w:tc>
          <w:tcPr>
            <w:tcW w:w="2949" w:type="dxa"/>
          </w:tcPr>
          <w:p w14:paraId="1775D3B9" w14:textId="6275BC38" w:rsidR="00E01171" w:rsidRDefault="00433896" w:rsidP="00EB6BF7">
            <w:pPr>
              <w:rPr>
                <w:noProof/>
              </w:rPr>
            </w:pPr>
            <w:r>
              <w:rPr>
                <w:noProof/>
              </w:rPr>
              <w:t>5.</w:t>
            </w:r>
            <w:r w:rsidR="00222D79">
              <w:rPr>
                <w:noProof/>
              </w:rPr>
              <w:t>70</w:t>
            </w:r>
            <w:r>
              <w:rPr>
                <w:noProof/>
              </w:rPr>
              <w:t>%</w:t>
            </w:r>
          </w:p>
        </w:tc>
      </w:tr>
      <w:tr w:rsidR="00E01171" w14:paraId="22385E1D" w14:textId="77777777" w:rsidTr="00E01171">
        <w:trPr>
          <w:trHeight w:val="256"/>
        </w:trPr>
        <w:tc>
          <w:tcPr>
            <w:tcW w:w="6450" w:type="dxa"/>
          </w:tcPr>
          <w:p w14:paraId="487B8314" w14:textId="64545209" w:rsidR="00E01171" w:rsidRDefault="00E01171" w:rsidP="00EB6BF7">
            <w:pPr>
              <w:rPr>
                <w:noProof/>
              </w:rPr>
            </w:pPr>
            <w:r>
              <w:rPr>
                <w:noProof/>
              </w:rPr>
              <w:t xml:space="preserve">North East </w:t>
            </w:r>
          </w:p>
        </w:tc>
        <w:tc>
          <w:tcPr>
            <w:tcW w:w="2949" w:type="dxa"/>
          </w:tcPr>
          <w:p w14:paraId="45607FD7" w14:textId="6E16E9D1" w:rsidR="00E01171" w:rsidRDefault="006F4483" w:rsidP="00EB6BF7">
            <w:pPr>
              <w:rPr>
                <w:noProof/>
              </w:rPr>
            </w:pPr>
            <w:r>
              <w:rPr>
                <w:noProof/>
              </w:rPr>
              <w:t>4.</w:t>
            </w:r>
            <w:r w:rsidR="00222D79">
              <w:rPr>
                <w:noProof/>
              </w:rPr>
              <w:t>37</w:t>
            </w:r>
            <w:r w:rsidR="00433896">
              <w:rPr>
                <w:noProof/>
              </w:rPr>
              <w:t>%</w:t>
            </w:r>
          </w:p>
        </w:tc>
      </w:tr>
      <w:tr w:rsidR="00E01171" w14:paraId="7B979A33" w14:textId="77777777" w:rsidTr="006F4483">
        <w:trPr>
          <w:trHeight w:val="81"/>
        </w:trPr>
        <w:tc>
          <w:tcPr>
            <w:tcW w:w="6450" w:type="dxa"/>
          </w:tcPr>
          <w:p w14:paraId="28794BA6" w14:textId="66F023E5" w:rsidR="00E01171" w:rsidRDefault="00E01171" w:rsidP="00EB6BF7">
            <w:pPr>
              <w:rPr>
                <w:noProof/>
              </w:rPr>
            </w:pPr>
            <w:r>
              <w:rPr>
                <w:noProof/>
              </w:rPr>
              <w:t>Northern Ireland</w:t>
            </w:r>
          </w:p>
        </w:tc>
        <w:tc>
          <w:tcPr>
            <w:tcW w:w="2949" w:type="dxa"/>
          </w:tcPr>
          <w:p w14:paraId="5057F21A" w14:textId="7E1AB189" w:rsidR="00E01171" w:rsidRDefault="009211BA" w:rsidP="00EB6BF7">
            <w:pPr>
              <w:rPr>
                <w:noProof/>
              </w:rPr>
            </w:pPr>
            <w:r>
              <w:rPr>
                <w:noProof/>
              </w:rPr>
              <w:t>3.</w:t>
            </w:r>
            <w:r w:rsidR="00222D79">
              <w:rPr>
                <w:noProof/>
              </w:rPr>
              <w:t>38</w:t>
            </w:r>
            <w:r w:rsidR="00433896">
              <w:rPr>
                <w:noProof/>
              </w:rPr>
              <w:t>%</w:t>
            </w:r>
          </w:p>
        </w:tc>
      </w:tr>
    </w:tbl>
    <w:p w14:paraId="50ED6EC4" w14:textId="3B66820F" w:rsidR="00C6687A" w:rsidRDefault="00C6687A" w:rsidP="00C6687A">
      <w:pPr>
        <w:pStyle w:val="Heading1"/>
      </w:pPr>
      <w:r>
        <w:lastRenderedPageBreak/>
        <w:t>Protected Char</w:t>
      </w:r>
      <w:r w:rsidR="00F45E50">
        <w:t>acteristics</w:t>
      </w:r>
      <w:r>
        <w:t xml:space="preserve"> </w:t>
      </w:r>
    </w:p>
    <w:p w14:paraId="2CA46320" w14:textId="77777777" w:rsidR="00FB04D8" w:rsidRPr="00FB04D8" w:rsidRDefault="00FB04D8" w:rsidP="00FB04D8">
      <w:pPr>
        <w:pStyle w:val="BodyText"/>
      </w:pPr>
      <w:r w:rsidRPr="00FB04D8">
        <w:t>Respondents were invited to complete questions relating to each of the protected characteristics. These questions are asked to help us to better understand our members and monitor changes over time. Responses to these questions help us to understand how representative responses are of our broader membership and to national data from the Office for National Statistics (ONS). We are also able to explore differences in responses to survey questions between demographic groups. </w:t>
      </w:r>
    </w:p>
    <w:p w14:paraId="397B80BE" w14:textId="77777777" w:rsidR="00FB04D8" w:rsidRPr="00FB04D8" w:rsidRDefault="00FB04D8" w:rsidP="00FB04D8">
      <w:pPr>
        <w:pStyle w:val="BodyText"/>
      </w:pPr>
    </w:p>
    <w:p w14:paraId="5206C2C1" w14:textId="77777777" w:rsidR="00FB04D8" w:rsidRPr="00FB04D8" w:rsidRDefault="00FB04D8" w:rsidP="00FB04D8">
      <w:pPr>
        <w:pStyle w:val="BodyText"/>
      </w:pPr>
      <w:r w:rsidRPr="00FB04D8">
        <w:t xml:space="preserve">The next few pages present the data relating to each of the protected characteristics alongside comparative data, where available, from the 2021 Census as reported by the Office for National Statistics. </w:t>
      </w:r>
    </w:p>
    <w:p w14:paraId="686A35C3" w14:textId="77777777" w:rsidR="00FB04D8" w:rsidRPr="00FB04D8" w:rsidRDefault="00FB04D8" w:rsidP="00FB04D8">
      <w:pPr>
        <w:pStyle w:val="BodyText"/>
      </w:pPr>
    </w:p>
    <w:p w14:paraId="4D9D56E6" w14:textId="34BF371E" w:rsidR="00FB04D8" w:rsidRPr="00FB04D8" w:rsidRDefault="00FB04D8" w:rsidP="00FB04D8">
      <w:pPr>
        <w:pStyle w:val="BodyText"/>
      </w:pPr>
      <w:r w:rsidRPr="00FB04D8">
        <w:t>Data ha</w:t>
      </w:r>
      <w:r w:rsidR="007E6BC2">
        <w:t>s</w:t>
      </w:r>
      <w:r w:rsidRPr="00FB04D8">
        <w:t xml:space="preserve"> been combined to enable comparisons to be made, the full list of survey items and response options can be made available on request.</w:t>
      </w:r>
    </w:p>
    <w:p w14:paraId="281BA653" w14:textId="77777777" w:rsidR="00FB04D8" w:rsidRPr="00FB04D8" w:rsidRDefault="00FB04D8" w:rsidP="00FB04D8">
      <w:pPr>
        <w:pStyle w:val="BodyText"/>
      </w:pPr>
    </w:p>
    <w:p w14:paraId="347447AA" w14:textId="538ED645" w:rsidR="004154BB" w:rsidRPr="00E931F2" w:rsidRDefault="004154BB" w:rsidP="004154BB">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t>Age and Ethnicity</w:t>
      </w:r>
    </w:p>
    <w:p w14:paraId="0711EAA6" w14:textId="77777777" w:rsidR="00587C0F" w:rsidRDefault="00587C0F" w:rsidP="00B83380">
      <w:pPr>
        <w:pStyle w:val="BodyText"/>
      </w:pPr>
      <w:r w:rsidRPr="00587C0F">
        <w:t>The majority of respondents to this survey identify as white (90.23%) and between the ages of 45 and 65 years (27.73% 45-54; 35.57% 55-64).</w:t>
      </w:r>
    </w:p>
    <w:p w14:paraId="41022D9A" w14:textId="5563A2BE" w:rsidR="00587C0F" w:rsidRDefault="00587C0F" w:rsidP="00B83380">
      <w:pPr>
        <w:pStyle w:val="BodyText"/>
      </w:pPr>
      <w:r w:rsidRPr="00587C0F">
        <w:t>Compared to national averages there is an under-representation of individuals completing this survey from Asian and Black ethnicities: 9.42% of the UK population would identify as Asian, compared with 2.77% of survey respondents 4% of the UK population identify as Black compared with 2.7% of survey respondents.</w:t>
      </w:r>
    </w:p>
    <w:p w14:paraId="14F65E6B" w14:textId="37BBF712" w:rsidR="00B83380" w:rsidRPr="004B088E" w:rsidRDefault="006053A1" w:rsidP="00B83380">
      <w:pPr>
        <w:pStyle w:val="BodyText"/>
        <w:rPr>
          <w:b/>
          <w:bCs/>
          <w:noProof/>
        </w:rPr>
      </w:pPr>
      <w:r>
        <w:rPr>
          <w:b/>
          <w:bCs/>
          <w:noProof/>
        </w:rPr>
        <w:br/>
      </w:r>
      <w:r w:rsidR="00B83380" w:rsidRPr="004B088E">
        <w:rPr>
          <w:b/>
          <w:bCs/>
          <w:noProof/>
        </w:rPr>
        <w:t xml:space="preserve">Table </w:t>
      </w:r>
      <w:r w:rsidR="00B83380">
        <w:rPr>
          <w:b/>
          <w:bCs/>
          <w:noProof/>
        </w:rPr>
        <w:t>4</w:t>
      </w:r>
      <w:r w:rsidR="00B83380" w:rsidRPr="004B088E">
        <w:rPr>
          <w:b/>
          <w:bCs/>
          <w:noProof/>
        </w:rPr>
        <w:t xml:space="preserve">: </w:t>
      </w:r>
      <w:r w:rsidR="005233CA">
        <w:rPr>
          <w:b/>
          <w:bCs/>
          <w:noProof/>
        </w:rPr>
        <w:t>Age</w:t>
      </w:r>
    </w:p>
    <w:tbl>
      <w:tblPr>
        <w:tblStyle w:val="TableGrid"/>
        <w:tblW w:w="9735" w:type="dxa"/>
        <w:tblLook w:val="04A0" w:firstRow="1" w:lastRow="0" w:firstColumn="1" w:lastColumn="0" w:noHBand="0" w:noVBand="1"/>
      </w:tblPr>
      <w:tblGrid>
        <w:gridCol w:w="5010"/>
        <w:gridCol w:w="2291"/>
        <w:gridCol w:w="2434"/>
      </w:tblGrid>
      <w:tr w:rsidR="00B83380" w14:paraId="3666BEC5" w14:textId="77777777" w:rsidTr="00EB6BF7">
        <w:trPr>
          <w:trHeight w:val="271"/>
        </w:trPr>
        <w:tc>
          <w:tcPr>
            <w:tcW w:w="5010" w:type="dxa"/>
          </w:tcPr>
          <w:p w14:paraId="4A90EDF6" w14:textId="657C9841" w:rsidR="00B83380" w:rsidRPr="009C6A9D" w:rsidRDefault="00975788" w:rsidP="00EB6BF7">
            <w:pPr>
              <w:rPr>
                <w:b/>
                <w:bCs/>
                <w:noProof/>
              </w:rPr>
            </w:pPr>
            <w:r>
              <w:rPr>
                <w:b/>
                <w:bCs/>
                <w:noProof/>
              </w:rPr>
              <w:t xml:space="preserve">Age group </w:t>
            </w:r>
          </w:p>
        </w:tc>
        <w:tc>
          <w:tcPr>
            <w:tcW w:w="2291" w:type="dxa"/>
          </w:tcPr>
          <w:p w14:paraId="3505CDF6" w14:textId="4BF9A566" w:rsidR="00B83380" w:rsidRPr="009C6A9D" w:rsidRDefault="00975788" w:rsidP="00EB6BF7">
            <w:pPr>
              <w:rPr>
                <w:b/>
                <w:bCs/>
                <w:noProof/>
              </w:rPr>
            </w:pPr>
            <w:r>
              <w:rPr>
                <w:b/>
                <w:bCs/>
                <w:noProof/>
              </w:rPr>
              <w:t>Workforce Mapping Survey percentage</w:t>
            </w:r>
          </w:p>
        </w:tc>
        <w:tc>
          <w:tcPr>
            <w:tcW w:w="2434" w:type="dxa"/>
          </w:tcPr>
          <w:p w14:paraId="3ABB16CE" w14:textId="78F1860F" w:rsidR="00B83380" w:rsidRPr="009C6A9D" w:rsidRDefault="005C56FF" w:rsidP="00EB6BF7">
            <w:pPr>
              <w:rPr>
                <w:b/>
                <w:bCs/>
                <w:noProof/>
              </w:rPr>
            </w:pPr>
            <w:r>
              <w:rPr>
                <w:b/>
                <w:bCs/>
                <w:noProof/>
              </w:rPr>
              <w:t>ONS 2021</w:t>
            </w:r>
          </w:p>
        </w:tc>
      </w:tr>
      <w:tr w:rsidR="00B83380" w14:paraId="0DA9E8CB" w14:textId="77777777" w:rsidTr="00EB6BF7">
        <w:trPr>
          <w:trHeight w:val="255"/>
        </w:trPr>
        <w:tc>
          <w:tcPr>
            <w:tcW w:w="5010" w:type="dxa"/>
          </w:tcPr>
          <w:p w14:paraId="1EB14E8E" w14:textId="38C44294" w:rsidR="00B83380" w:rsidRPr="00DD6E40" w:rsidRDefault="005C56FF" w:rsidP="00EB6BF7">
            <w:pPr>
              <w:rPr>
                <w:noProof/>
              </w:rPr>
            </w:pPr>
            <w:r>
              <w:rPr>
                <w:noProof/>
              </w:rPr>
              <w:t>16-24</w:t>
            </w:r>
          </w:p>
        </w:tc>
        <w:tc>
          <w:tcPr>
            <w:tcW w:w="2291" w:type="dxa"/>
          </w:tcPr>
          <w:p w14:paraId="131F5FE7" w14:textId="60C2FA75" w:rsidR="00B83380" w:rsidRPr="00DD6E40" w:rsidRDefault="00585C5B" w:rsidP="00EB6BF7">
            <w:pPr>
              <w:rPr>
                <w:noProof/>
              </w:rPr>
            </w:pPr>
            <w:r>
              <w:rPr>
                <w:noProof/>
              </w:rPr>
              <w:t>0.</w:t>
            </w:r>
            <w:r w:rsidR="001A7BFD">
              <w:rPr>
                <w:noProof/>
              </w:rPr>
              <w:t>25</w:t>
            </w:r>
            <w:r>
              <w:rPr>
                <w:noProof/>
              </w:rPr>
              <w:t>%</w:t>
            </w:r>
          </w:p>
        </w:tc>
        <w:tc>
          <w:tcPr>
            <w:tcW w:w="2434" w:type="dxa"/>
          </w:tcPr>
          <w:p w14:paraId="35AECAE1" w14:textId="340FED4E" w:rsidR="00B83380" w:rsidRPr="00DD6E40" w:rsidRDefault="00585C5B" w:rsidP="00EB6BF7">
            <w:pPr>
              <w:rPr>
                <w:noProof/>
              </w:rPr>
            </w:pPr>
            <w:r>
              <w:rPr>
                <w:noProof/>
              </w:rPr>
              <w:t>0%</w:t>
            </w:r>
          </w:p>
        </w:tc>
      </w:tr>
      <w:tr w:rsidR="00B83380" w14:paraId="0B1B9165" w14:textId="77777777" w:rsidTr="00EB6BF7">
        <w:trPr>
          <w:trHeight w:val="271"/>
        </w:trPr>
        <w:tc>
          <w:tcPr>
            <w:tcW w:w="5010" w:type="dxa"/>
          </w:tcPr>
          <w:p w14:paraId="4A54590F" w14:textId="5BB42BC5" w:rsidR="00B83380" w:rsidRPr="00DD6E40" w:rsidRDefault="005C56FF" w:rsidP="00EB6BF7">
            <w:pPr>
              <w:rPr>
                <w:noProof/>
              </w:rPr>
            </w:pPr>
            <w:r>
              <w:rPr>
                <w:noProof/>
              </w:rPr>
              <w:t>24-34</w:t>
            </w:r>
          </w:p>
        </w:tc>
        <w:tc>
          <w:tcPr>
            <w:tcW w:w="2291" w:type="dxa"/>
          </w:tcPr>
          <w:p w14:paraId="20E97FD3" w14:textId="769FF4A8" w:rsidR="00B83380" w:rsidRPr="00DD6E40" w:rsidRDefault="001A7BFD" w:rsidP="00EB6BF7">
            <w:pPr>
              <w:rPr>
                <w:noProof/>
              </w:rPr>
            </w:pPr>
            <w:r>
              <w:rPr>
                <w:noProof/>
              </w:rPr>
              <w:t>3.85</w:t>
            </w:r>
            <w:r w:rsidR="00585C5B">
              <w:rPr>
                <w:noProof/>
              </w:rPr>
              <w:t>%</w:t>
            </w:r>
          </w:p>
        </w:tc>
        <w:tc>
          <w:tcPr>
            <w:tcW w:w="2434" w:type="dxa"/>
          </w:tcPr>
          <w:p w14:paraId="38D9804B" w14:textId="72437383" w:rsidR="00B83380" w:rsidRPr="00DD6E40" w:rsidRDefault="00585C5B" w:rsidP="00EB6BF7">
            <w:pPr>
              <w:rPr>
                <w:noProof/>
              </w:rPr>
            </w:pPr>
            <w:r>
              <w:rPr>
                <w:noProof/>
              </w:rPr>
              <w:t>16.35%</w:t>
            </w:r>
          </w:p>
        </w:tc>
      </w:tr>
      <w:tr w:rsidR="00B83380" w14:paraId="51A4919D" w14:textId="77777777" w:rsidTr="00EB6BF7">
        <w:trPr>
          <w:trHeight w:val="271"/>
        </w:trPr>
        <w:tc>
          <w:tcPr>
            <w:tcW w:w="5010" w:type="dxa"/>
          </w:tcPr>
          <w:p w14:paraId="3BA5827E" w14:textId="239D36D6" w:rsidR="00B83380" w:rsidRPr="00DD6E40" w:rsidRDefault="005C56FF" w:rsidP="00EB6BF7">
            <w:pPr>
              <w:rPr>
                <w:noProof/>
              </w:rPr>
            </w:pPr>
            <w:r>
              <w:rPr>
                <w:noProof/>
              </w:rPr>
              <w:t>35-44</w:t>
            </w:r>
            <w:r w:rsidR="00B83380">
              <w:rPr>
                <w:noProof/>
              </w:rPr>
              <w:t xml:space="preserve"> </w:t>
            </w:r>
          </w:p>
        </w:tc>
        <w:tc>
          <w:tcPr>
            <w:tcW w:w="2291" w:type="dxa"/>
          </w:tcPr>
          <w:p w14:paraId="578BFB75" w14:textId="4E23A272" w:rsidR="00B83380" w:rsidRPr="00DD6E40" w:rsidRDefault="001A7BFD" w:rsidP="00EB6BF7">
            <w:pPr>
              <w:rPr>
                <w:noProof/>
              </w:rPr>
            </w:pPr>
            <w:r>
              <w:rPr>
                <w:noProof/>
              </w:rPr>
              <w:t>12.69</w:t>
            </w:r>
            <w:r w:rsidR="00585C5B">
              <w:rPr>
                <w:noProof/>
              </w:rPr>
              <w:t>%</w:t>
            </w:r>
          </w:p>
        </w:tc>
        <w:tc>
          <w:tcPr>
            <w:tcW w:w="2434" w:type="dxa"/>
          </w:tcPr>
          <w:p w14:paraId="303A8F9F" w14:textId="32C07C17" w:rsidR="00B83380" w:rsidRPr="00DD6E40" w:rsidRDefault="00335EEF" w:rsidP="00EB6BF7">
            <w:pPr>
              <w:rPr>
                <w:noProof/>
              </w:rPr>
            </w:pPr>
            <w:r>
              <w:rPr>
                <w:noProof/>
              </w:rPr>
              <w:t>15.71%</w:t>
            </w:r>
          </w:p>
        </w:tc>
      </w:tr>
      <w:tr w:rsidR="00B83380" w14:paraId="26F120A1" w14:textId="77777777" w:rsidTr="00EB6BF7">
        <w:trPr>
          <w:trHeight w:val="255"/>
        </w:trPr>
        <w:tc>
          <w:tcPr>
            <w:tcW w:w="5010" w:type="dxa"/>
          </w:tcPr>
          <w:p w14:paraId="31731F7C" w14:textId="1382AFFF" w:rsidR="00B83380" w:rsidRPr="00DD6E40" w:rsidRDefault="00FE5150" w:rsidP="00EB6BF7">
            <w:pPr>
              <w:rPr>
                <w:noProof/>
              </w:rPr>
            </w:pPr>
            <w:r>
              <w:rPr>
                <w:noProof/>
              </w:rPr>
              <w:t>45-54</w:t>
            </w:r>
          </w:p>
        </w:tc>
        <w:tc>
          <w:tcPr>
            <w:tcW w:w="2291" w:type="dxa"/>
          </w:tcPr>
          <w:p w14:paraId="288B9DA8" w14:textId="4008277A" w:rsidR="00B83380" w:rsidRPr="00DD6E40" w:rsidRDefault="008315C3" w:rsidP="00EB6BF7">
            <w:pPr>
              <w:rPr>
                <w:noProof/>
              </w:rPr>
            </w:pPr>
            <w:r>
              <w:rPr>
                <w:noProof/>
              </w:rPr>
              <w:t>27.</w:t>
            </w:r>
            <w:r w:rsidR="001A7BFD">
              <w:rPr>
                <w:noProof/>
              </w:rPr>
              <w:t>73</w:t>
            </w:r>
            <w:r w:rsidR="00335EEF">
              <w:rPr>
                <w:noProof/>
              </w:rPr>
              <w:t>%</w:t>
            </w:r>
          </w:p>
        </w:tc>
        <w:tc>
          <w:tcPr>
            <w:tcW w:w="2434" w:type="dxa"/>
          </w:tcPr>
          <w:p w14:paraId="0F2C060F" w14:textId="7622E7A8" w:rsidR="00B83380" w:rsidRPr="00DD6E40" w:rsidRDefault="00335EEF" w:rsidP="00EB6BF7">
            <w:pPr>
              <w:rPr>
                <w:noProof/>
              </w:rPr>
            </w:pPr>
            <w:r>
              <w:rPr>
                <w:noProof/>
              </w:rPr>
              <w:t>16.07%</w:t>
            </w:r>
          </w:p>
        </w:tc>
      </w:tr>
      <w:tr w:rsidR="005233CA" w14:paraId="449CEF6B" w14:textId="77777777" w:rsidTr="00EB6BF7">
        <w:trPr>
          <w:trHeight w:val="255"/>
        </w:trPr>
        <w:tc>
          <w:tcPr>
            <w:tcW w:w="5010" w:type="dxa"/>
          </w:tcPr>
          <w:p w14:paraId="797F6F1D" w14:textId="5B29888E" w:rsidR="005233CA" w:rsidRDefault="00FE5150" w:rsidP="00EB6BF7">
            <w:pPr>
              <w:rPr>
                <w:noProof/>
              </w:rPr>
            </w:pPr>
            <w:r>
              <w:rPr>
                <w:noProof/>
              </w:rPr>
              <w:t>55-64</w:t>
            </w:r>
          </w:p>
        </w:tc>
        <w:tc>
          <w:tcPr>
            <w:tcW w:w="2291" w:type="dxa"/>
          </w:tcPr>
          <w:p w14:paraId="28D692CA" w14:textId="788EB057" w:rsidR="005233CA" w:rsidRDefault="008315C3" w:rsidP="00EB6BF7">
            <w:pPr>
              <w:rPr>
                <w:noProof/>
              </w:rPr>
            </w:pPr>
            <w:r>
              <w:rPr>
                <w:noProof/>
              </w:rPr>
              <w:t>3</w:t>
            </w:r>
            <w:r w:rsidR="001A7BFD">
              <w:rPr>
                <w:noProof/>
              </w:rPr>
              <w:t>5</w:t>
            </w:r>
            <w:r>
              <w:rPr>
                <w:noProof/>
              </w:rPr>
              <w:t>.57</w:t>
            </w:r>
            <w:r w:rsidR="008C2E38">
              <w:rPr>
                <w:noProof/>
              </w:rPr>
              <w:t>%</w:t>
            </w:r>
          </w:p>
        </w:tc>
        <w:tc>
          <w:tcPr>
            <w:tcW w:w="2434" w:type="dxa"/>
          </w:tcPr>
          <w:p w14:paraId="4ACA0E8C" w14:textId="570FA9C6" w:rsidR="005233CA" w:rsidRDefault="000C2358" w:rsidP="00EB6BF7">
            <w:pPr>
              <w:rPr>
                <w:noProof/>
              </w:rPr>
            </w:pPr>
            <w:r>
              <w:rPr>
                <w:noProof/>
              </w:rPr>
              <w:t>15.20%</w:t>
            </w:r>
          </w:p>
        </w:tc>
      </w:tr>
      <w:tr w:rsidR="005233CA" w14:paraId="7C225B3B" w14:textId="77777777" w:rsidTr="00EB6BF7">
        <w:trPr>
          <w:trHeight w:val="255"/>
        </w:trPr>
        <w:tc>
          <w:tcPr>
            <w:tcW w:w="5010" w:type="dxa"/>
          </w:tcPr>
          <w:p w14:paraId="7D218A2F" w14:textId="4C76447E" w:rsidR="005233CA" w:rsidRDefault="00FE5150" w:rsidP="00EB6BF7">
            <w:pPr>
              <w:rPr>
                <w:noProof/>
              </w:rPr>
            </w:pPr>
            <w:r>
              <w:rPr>
                <w:noProof/>
              </w:rPr>
              <w:t>65-74</w:t>
            </w:r>
          </w:p>
        </w:tc>
        <w:tc>
          <w:tcPr>
            <w:tcW w:w="2291" w:type="dxa"/>
          </w:tcPr>
          <w:p w14:paraId="0ABF1DB2" w14:textId="567F586A" w:rsidR="005233CA" w:rsidRDefault="00007149" w:rsidP="00EB6BF7">
            <w:pPr>
              <w:rPr>
                <w:noProof/>
              </w:rPr>
            </w:pPr>
            <w:r>
              <w:rPr>
                <w:noProof/>
              </w:rPr>
              <w:t>14.</w:t>
            </w:r>
            <w:r w:rsidR="001A7BFD">
              <w:rPr>
                <w:noProof/>
              </w:rPr>
              <w:t>54</w:t>
            </w:r>
            <w:r w:rsidR="000C2358">
              <w:rPr>
                <w:noProof/>
              </w:rPr>
              <w:t>%</w:t>
            </w:r>
          </w:p>
        </w:tc>
        <w:tc>
          <w:tcPr>
            <w:tcW w:w="2434" w:type="dxa"/>
          </w:tcPr>
          <w:p w14:paraId="60E2E970" w14:textId="4DD9D340" w:rsidR="005233CA" w:rsidRDefault="000C2358" w:rsidP="00EB6BF7">
            <w:pPr>
              <w:rPr>
                <w:noProof/>
              </w:rPr>
            </w:pPr>
            <w:r>
              <w:rPr>
                <w:noProof/>
              </w:rPr>
              <w:t>12.03%</w:t>
            </w:r>
          </w:p>
        </w:tc>
      </w:tr>
      <w:tr w:rsidR="005233CA" w14:paraId="230649C8" w14:textId="77777777" w:rsidTr="00EB6BF7">
        <w:trPr>
          <w:trHeight w:val="255"/>
        </w:trPr>
        <w:tc>
          <w:tcPr>
            <w:tcW w:w="5010" w:type="dxa"/>
          </w:tcPr>
          <w:p w14:paraId="1DE59B36" w14:textId="05AE9204" w:rsidR="005233CA" w:rsidRDefault="00FE5150" w:rsidP="00EB6BF7">
            <w:pPr>
              <w:rPr>
                <w:noProof/>
              </w:rPr>
            </w:pPr>
            <w:r>
              <w:rPr>
                <w:noProof/>
              </w:rPr>
              <w:t xml:space="preserve">75 and over </w:t>
            </w:r>
          </w:p>
        </w:tc>
        <w:tc>
          <w:tcPr>
            <w:tcW w:w="2291" w:type="dxa"/>
          </w:tcPr>
          <w:p w14:paraId="0C803419" w14:textId="05B9CE6D" w:rsidR="005233CA" w:rsidRDefault="00EE0B2D" w:rsidP="00EB6BF7">
            <w:pPr>
              <w:rPr>
                <w:noProof/>
              </w:rPr>
            </w:pPr>
            <w:r>
              <w:rPr>
                <w:noProof/>
              </w:rPr>
              <w:t>3.07</w:t>
            </w:r>
            <w:r w:rsidR="000C2358">
              <w:rPr>
                <w:noProof/>
              </w:rPr>
              <w:t>%</w:t>
            </w:r>
          </w:p>
        </w:tc>
        <w:tc>
          <w:tcPr>
            <w:tcW w:w="2434" w:type="dxa"/>
          </w:tcPr>
          <w:p w14:paraId="2D5B4F84" w14:textId="2E2ED6F9" w:rsidR="005233CA" w:rsidRDefault="000C2358" w:rsidP="00EB6BF7">
            <w:pPr>
              <w:rPr>
                <w:noProof/>
              </w:rPr>
            </w:pPr>
            <w:r>
              <w:rPr>
                <w:noProof/>
              </w:rPr>
              <w:t>0%</w:t>
            </w:r>
          </w:p>
        </w:tc>
      </w:tr>
      <w:tr w:rsidR="005233CA" w14:paraId="6498393E" w14:textId="77777777" w:rsidTr="00EB6BF7">
        <w:trPr>
          <w:trHeight w:val="255"/>
        </w:trPr>
        <w:tc>
          <w:tcPr>
            <w:tcW w:w="5010" w:type="dxa"/>
          </w:tcPr>
          <w:p w14:paraId="6052F014" w14:textId="66CDFD2B" w:rsidR="005233CA" w:rsidRDefault="00FE5150" w:rsidP="00EB6BF7">
            <w:pPr>
              <w:rPr>
                <w:noProof/>
              </w:rPr>
            </w:pPr>
            <w:r>
              <w:rPr>
                <w:noProof/>
              </w:rPr>
              <w:t>Prefer not to say</w:t>
            </w:r>
          </w:p>
        </w:tc>
        <w:tc>
          <w:tcPr>
            <w:tcW w:w="2291" w:type="dxa"/>
          </w:tcPr>
          <w:p w14:paraId="68D127D3" w14:textId="2B9D50E2" w:rsidR="005233CA" w:rsidRDefault="00007149" w:rsidP="00EB6BF7">
            <w:pPr>
              <w:rPr>
                <w:noProof/>
              </w:rPr>
            </w:pPr>
            <w:r>
              <w:rPr>
                <w:noProof/>
              </w:rPr>
              <w:t>2.</w:t>
            </w:r>
            <w:r w:rsidR="00EE0B2D">
              <w:rPr>
                <w:noProof/>
              </w:rPr>
              <w:t>29</w:t>
            </w:r>
            <w:r w:rsidR="000C2358">
              <w:rPr>
                <w:noProof/>
              </w:rPr>
              <w:t>%</w:t>
            </w:r>
          </w:p>
        </w:tc>
        <w:tc>
          <w:tcPr>
            <w:tcW w:w="2434" w:type="dxa"/>
          </w:tcPr>
          <w:p w14:paraId="3AF1AD75" w14:textId="3791C9A1" w:rsidR="005233CA" w:rsidRDefault="000C2358" w:rsidP="00EB6BF7">
            <w:pPr>
              <w:rPr>
                <w:noProof/>
              </w:rPr>
            </w:pPr>
            <w:r>
              <w:rPr>
                <w:noProof/>
              </w:rPr>
              <w:t>0%</w:t>
            </w:r>
          </w:p>
        </w:tc>
      </w:tr>
    </w:tbl>
    <w:p w14:paraId="0B7D764A" w14:textId="77777777" w:rsidR="00B83380" w:rsidRDefault="00B83380" w:rsidP="00B83380">
      <w:pPr>
        <w:pStyle w:val="Heading1"/>
      </w:pPr>
    </w:p>
    <w:p w14:paraId="14675DFE" w14:textId="77777777" w:rsidR="00587C0F" w:rsidRDefault="00587C0F" w:rsidP="00587C0F">
      <w:pPr>
        <w:pStyle w:val="BodyText"/>
      </w:pPr>
    </w:p>
    <w:p w14:paraId="3F9699D1" w14:textId="77777777" w:rsidR="00587C0F" w:rsidRDefault="00587C0F" w:rsidP="00587C0F">
      <w:pPr>
        <w:pStyle w:val="BodyText"/>
      </w:pPr>
    </w:p>
    <w:p w14:paraId="4A2D037F" w14:textId="77777777" w:rsidR="00587C0F" w:rsidRPr="00587C0F" w:rsidRDefault="00587C0F" w:rsidP="00587C0F">
      <w:pPr>
        <w:pStyle w:val="BodyText"/>
      </w:pPr>
    </w:p>
    <w:p w14:paraId="19B6D5CD" w14:textId="681E4406" w:rsidR="00B10F42" w:rsidRPr="004B088E" w:rsidRDefault="00B10F42" w:rsidP="00B10F42">
      <w:pPr>
        <w:pStyle w:val="BodyText"/>
        <w:rPr>
          <w:b/>
          <w:bCs/>
          <w:noProof/>
        </w:rPr>
      </w:pPr>
      <w:r w:rsidRPr="004B088E">
        <w:rPr>
          <w:b/>
          <w:bCs/>
          <w:noProof/>
        </w:rPr>
        <w:lastRenderedPageBreak/>
        <w:t xml:space="preserve">Table </w:t>
      </w:r>
      <w:r>
        <w:rPr>
          <w:b/>
          <w:bCs/>
          <w:noProof/>
        </w:rPr>
        <w:t>5</w:t>
      </w:r>
      <w:r w:rsidRPr="004B088E">
        <w:rPr>
          <w:b/>
          <w:bCs/>
          <w:noProof/>
        </w:rPr>
        <w:t xml:space="preserve">: </w:t>
      </w:r>
      <w:r>
        <w:rPr>
          <w:b/>
          <w:bCs/>
          <w:noProof/>
        </w:rPr>
        <w:t>Ethnicity</w:t>
      </w:r>
    </w:p>
    <w:tbl>
      <w:tblPr>
        <w:tblStyle w:val="TableGrid"/>
        <w:tblW w:w="9735" w:type="dxa"/>
        <w:tblLook w:val="04A0" w:firstRow="1" w:lastRow="0" w:firstColumn="1" w:lastColumn="0" w:noHBand="0" w:noVBand="1"/>
      </w:tblPr>
      <w:tblGrid>
        <w:gridCol w:w="5010"/>
        <w:gridCol w:w="2291"/>
        <w:gridCol w:w="2434"/>
      </w:tblGrid>
      <w:tr w:rsidR="00B10F42" w14:paraId="3475B9A8" w14:textId="77777777" w:rsidTr="00EB6BF7">
        <w:trPr>
          <w:trHeight w:val="271"/>
        </w:trPr>
        <w:tc>
          <w:tcPr>
            <w:tcW w:w="5010" w:type="dxa"/>
          </w:tcPr>
          <w:p w14:paraId="1634DABD" w14:textId="77FEA1B9" w:rsidR="00B10F42" w:rsidRPr="009C6A9D" w:rsidRDefault="00BE15DB" w:rsidP="00EB6BF7">
            <w:pPr>
              <w:rPr>
                <w:b/>
                <w:bCs/>
                <w:noProof/>
              </w:rPr>
            </w:pPr>
            <w:r>
              <w:rPr>
                <w:b/>
                <w:bCs/>
                <w:noProof/>
              </w:rPr>
              <w:t>Ethnicity</w:t>
            </w:r>
            <w:r w:rsidR="00B10F42">
              <w:rPr>
                <w:b/>
                <w:bCs/>
                <w:noProof/>
              </w:rPr>
              <w:t xml:space="preserve"> </w:t>
            </w:r>
          </w:p>
        </w:tc>
        <w:tc>
          <w:tcPr>
            <w:tcW w:w="2291" w:type="dxa"/>
          </w:tcPr>
          <w:p w14:paraId="04B84028" w14:textId="77777777" w:rsidR="00B10F42" w:rsidRPr="009C6A9D" w:rsidRDefault="00B10F42" w:rsidP="00EB6BF7">
            <w:pPr>
              <w:rPr>
                <w:b/>
                <w:bCs/>
                <w:noProof/>
              </w:rPr>
            </w:pPr>
            <w:r>
              <w:rPr>
                <w:b/>
                <w:bCs/>
                <w:noProof/>
              </w:rPr>
              <w:t>Workforce Mapping Survey percentage</w:t>
            </w:r>
          </w:p>
        </w:tc>
        <w:tc>
          <w:tcPr>
            <w:tcW w:w="2434" w:type="dxa"/>
          </w:tcPr>
          <w:p w14:paraId="2B81FA8D" w14:textId="77777777" w:rsidR="00B10F42" w:rsidRPr="009C6A9D" w:rsidRDefault="00B10F42" w:rsidP="00EB6BF7">
            <w:pPr>
              <w:rPr>
                <w:b/>
                <w:bCs/>
                <w:noProof/>
              </w:rPr>
            </w:pPr>
            <w:r>
              <w:rPr>
                <w:b/>
                <w:bCs/>
                <w:noProof/>
              </w:rPr>
              <w:t>ONS 2021</w:t>
            </w:r>
          </w:p>
        </w:tc>
      </w:tr>
      <w:tr w:rsidR="00B10F42" w14:paraId="4F484431" w14:textId="77777777" w:rsidTr="00EB6BF7">
        <w:trPr>
          <w:trHeight w:val="255"/>
        </w:trPr>
        <w:tc>
          <w:tcPr>
            <w:tcW w:w="5010" w:type="dxa"/>
          </w:tcPr>
          <w:p w14:paraId="236031FB" w14:textId="29835424" w:rsidR="00B10F42" w:rsidRPr="00DD6E40" w:rsidRDefault="00BE15DB" w:rsidP="00EB6BF7">
            <w:pPr>
              <w:rPr>
                <w:noProof/>
              </w:rPr>
            </w:pPr>
            <w:r>
              <w:rPr>
                <w:noProof/>
              </w:rPr>
              <w:t>White</w:t>
            </w:r>
          </w:p>
        </w:tc>
        <w:tc>
          <w:tcPr>
            <w:tcW w:w="2291" w:type="dxa"/>
          </w:tcPr>
          <w:p w14:paraId="3C6A3CC1" w14:textId="05BE18F0" w:rsidR="00B10F42" w:rsidRPr="00DD6E40" w:rsidRDefault="00EE0B2D" w:rsidP="00C604AF">
            <w:pPr>
              <w:rPr>
                <w:noProof/>
              </w:rPr>
            </w:pPr>
            <w:r>
              <w:rPr>
                <w:noProof/>
              </w:rPr>
              <w:t>90.23</w:t>
            </w:r>
            <w:r w:rsidR="009F06BC">
              <w:rPr>
                <w:noProof/>
              </w:rPr>
              <w:t>%</w:t>
            </w:r>
          </w:p>
        </w:tc>
        <w:tc>
          <w:tcPr>
            <w:tcW w:w="2434" w:type="dxa"/>
          </w:tcPr>
          <w:p w14:paraId="52A99865" w14:textId="7AA1F556" w:rsidR="00B10F42" w:rsidRPr="00DD6E40" w:rsidRDefault="009F06BC" w:rsidP="00C604AF">
            <w:pPr>
              <w:rPr>
                <w:noProof/>
              </w:rPr>
            </w:pPr>
            <w:r>
              <w:rPr>
                <w:noProof/>
              </w:rPr>
              <w:t>81.58%</w:t>
            </w:r>
          </w:p>
        </w:tc>
      </w:tr>
      <w:tr w:rsidR="00B10F42" w14:paraId="65B9BDD9" w14:textId="77777777" w:rsidTr="00EB6BF7">
        <w:trPr>
          <w:trHeight w:val="271"/>
        </w:trPr>
        <w:tc>
          <w:tcPr>
            <w:tcW w:w="5010" w:type="dxa"/>
          </w:tcPr>
          <w:p w14:paraId="226CDC0D" w14:textId="7AEE5E07" w:rsidR="00B10F42" w:rsidRPr="00DD6E40" w:rsidRDefault="00BE15DB" w:rsidP="00EB6BF7">
            <w:pPr>
              <w:rPr>
                <w:noProof/>
              </w:rPr>
            </w:pPr>
            <w:r>
              <w:rPr>
                <w:noProof/>
              </w:rPr>
              <w:t>Other</w:t>
            </w:r>
          </w:p>
        </w:tc>
        <w:tc>
          <w:tcPr>
            <w:tcW w:w="2291" w:type="dxa"/>
          </w:tcPr>
          <w:p w14:paraId="4542A6CE" w14:textId="773887D0" w:rsidR="00B10F42" w:rsidRPr="00DD6E40" w:rsidRDefault="00FA2F9F" w:rsidP="00EB6BF7">
            <w:pPr>
              <w:rPr>
                <w:noProof/>
              </w:rPr>
            </w:pPr>
            <w:r>
              <w:rPr>
                <w:noProof/>
              </w:rPr>
              <w:t>1.</w:t>
            </w:r>
            <w:r w:rsidR="00EE0B2D">
              <w:rPr>
                <w:noProof/>
              </w:rPr>
              <w:t>50</w:t>
            </w:r>
            <w:r w:rsidR="009F06BC">
              <w:rPr>
                <w:noProof/>
              </w:rPr>
              <w:t>%</w:t>
            </w:r>
          </w:p>
        </w:tc>
        <w:tc>
          <w:tcPr>
            <w:tcW w:w="2434" w:type="dxa"/>
          </w:tcPr>
          <w:p w14:paraId="2905FCA3" w14:textId="5E137687" w:rsidR="00B10F42" w:rsidRPr="00DD6E40" w:rsidRDefault="00C604AF" w:rsidP="00EB6BF7">
            <w:pPr>
              <w:rPr>
                <w:noProof/>
              </w:rPr>
            </w:pPr>
            <w:r>
              <w:rPr>
                <w:noProof/>
              </w:rPr>
              <w:t>2.20%</w:t>
            </w:r>
          </w:p>
        </w:tc>
      </w:tr>
      <w:tr w:rsidR="00B10F42" w14:paraId="55E629B3" w14:textId="77777777" w:rsidTr="00EB6BF7">
        <w:trPr>
          <w:trHeight w:val="271"/>
        </w:trPr>
        <w:tc>
          <w:tcPr>
            <w:tcW w:w="5010" w:type="dxa"/>
          </w:tcPr>
          <w:p w14:paraId="21B5165C" w14:textId="1F6316B1" w:rsidR="00B10F42" w:rsidRPr="00DD6E40" w:rsidRDefault="00BE15DB" w:rsidP="00EB6BF7">
            <w:pPr>
              <w:rPr>
                <w:noProof/>
              </w:rPr>
            </w:pPr>
            <w:r>
              <w:rPr>
                <w:noProof/>
              </w:rPr>
              <w:t>Asian</w:t>
            </w:r>
          </w:p>
        </w:tc>
        <w:tc>
          <w:tcPr>
            <w:tcW w:w="2291" w:type="dxa"/>
          </w:tcPr>
          <w:p w14:paraId="3B2789CF" w14:textId="6992B6C6" w:rsidR="00B10F42" w:rsidRPr="00DD6E40" w:rsidRDefault="00EE0B2D" w:rsidP="00EB6BF7">
            <w:pPr>
              <w:rPr>
                <w:noProof/>
              </w:rPr>
            </w:pPr>
            <w:r>
              <w:rPr>
                <w:noProof/>
              </w:rPr>
              <w:t>2.77</w:t>
            </w:r>
            <w:r w:rsidR="00C604AF">
              <w:rPr>
                <w:noProof/>
              </w:rPr>
              <w:t>%</w:t>
            </w:r>
          </w:p>
        </w:tc>
        <w:tc>
          <w:tcPr>
            <w:tcW w:w="2434" w:type="dxa"/>
          </w:tcPr>
          <w:p w14:paraId="76DEA17D" w14:textId="34CCF9BC" w:rsidR="00B10F42" w:rsidRPr="00DD6E40" w:rsidRDefault="00C604AF" w:rsidP="00EB6BF7">
            <w:pPr>
              <w:rPr>
                <w:noProof/>
              </w:rPr>
            </w:pPr>
            <w:r>
              <w:rPr>
                <w:noProof/>
              </w:rPr>
              <w:t>9.21%</w:t>
            </w:r>
          </w:p>
        </w:tc>
      </w:tr>
      <w:tr w:rsidR="00B10F42" w14:paraId="552E072F" w14:textId="77777777" w:rsidTr="00EB6BF7">
        <w:trPr>
          <w:trHeight w:val="255"/>
        </w:trPr>
        <w:tc>
          <w:tcPr>
            <w:tcW w:w="5010" w:type="dxa"/>
          </w:tcPr>
          <w:p w14:paraId="79DAAA71" w14:textId="22219B2E" w:rsidR="00B10F42" w:rsidRPr="00DD6E40" w:rsidRDefault="00BE15DB" w:rsidP="00EB6BF7">
            <w:pPr>
              <w:rPr>
                <w:noProof/>
              </w:rPr>
            </w:pPr>
            <w:r>
              <w:rPr>
                <w:noProof/>
              </w:rPr>
              <w:t xml:space="preserve">Black </w:t>
            </w:r>
          </w:p>
        </w:tc>
        <w:tc>
          <w:tcPr>
            <w:tcW w:w="2291" w:type="dxa"/>
          </w:tcPr>
          <w:p w14:paraId="54C998E7" w14:textId="6C456BA6" w:rsidR="00B10F42" w:rsidRPr="00DD6E40" w:rsidRDefault="00EE0B2D" w:rsidP="00EB6BF7">
            <w:pPr>
              <w:rPr>
                <w:noProof/>
              </w:rPr>
            </w:pPr>
            <w:r>
              <w:rPr>
                <w:noProof/>
              </w:rPr>
              <w:t>2.70</w:t>
            </w:r>
            <w:r w:rsidR="00C604AF">
              <w:rPr>
                <w:noProof/>
              </w:rPr>
              <w:t>%</w:t>
            </w:r>
          </w:p>
        </w:tc>
        <w:tc>
          <w:tcPr>
            <w:tcW w:w="2434" w:type="dxa"/>
          </w:tcPr>
          <w:p w14:paraId="54FBA677" w14:textId="1549309B" w:rsidR="00B10F42" w:rsidRPr="00DD6E40" w:rsidRDefault="00C604AF" w:rsidP="00EB6BF7">
            <w:pPr>
              <w:rPr>
                <w:noProof/>
              </w:rPr>
            </w:pPr>
            <w:r>
              <w:rPr>
                <w:noProof/>
              </w:rPr>
              <w:t>4.00%</w:t>
            </w:r>
          </w:p>
        </w:tc>
      </w:tr>
      <w:tr w:rsidR="00B10F42" w14:paraId="05C3BB49" w14:textId="77777777" w:rsidTr="00EB6BF7">
        <w:trPr>
          <w:trHeight w:val="255"/>
        </w:trPr>
        <w:tc>
          <w:tcPr>
            <w:tcW w:w="5010" w:type="dxa"/>
          </w:tcPr>
          <w:p w14:paraId="61D67BC0" w14:textId="497B67AF" w:rsidR="00B10F42" w:rsidRDefault="00BE15DB" w:rsidP="00EB6BF7">
            <w:pPr>
              <w:rPr>
                <w:noProof/>
              </w:rPr>
            </w:pPr>
            <w:r>
              <w:rPr>
                <w:noProof/>
              </w:rPr>
              <w:t>Mixed or multiple ethnic groups</w:t>
            </w:r>
          </w:p>
        </w:tc>
        <w:tc>
          <w:tcPr>
            <w:tcW w:w="2291" w:type="dxa"/>
          </w:tcPr>
          <w:p w14:paraId="7C56613E" w14:textId="344EA4DB" w:rsidR="00B10F42" w:rsidRDefault="00254E67" w:rsidP="00EB6BF7">
            <w:pPr>
              <w:rPr>
                <w:noProof/>
              </w:rPr>
            </w:pPr>
            <w:r>
              <w:rPr>
                <w:noProof/>
              </w:rPr>
              <w:t>2.</w:t>
            </w:r>
            <w:r w:rsidR="00EE0B2D">
              <w:rPr>
                <w:noProof/>
              </w:rPr>
              <w:t>61</w:t>
            </w:r>
            <w:r w:rsidR="004901A2">
              <w:rPr>
                <w:noProof/>
              </w:rPr>
              <w:t>%</w:t>
            </w:r>
          </w:p>
        </w:tc>
        <w:tc>
          <w:tcPr>
            <w:tcW w:w="2434" w:type="dxa"/>
          </w:tcPr>
          <w:p w14:paraId="18DD8854" w14:textId="4269B583" w:rsidR="00B10F42" w:rsidRDefault="004901A2" w:rsidP="00EB6BF7">
            <w:pPr>
              <w:rPr>
                <w:noProof/>
              </w:rPr>
            </w:pPr>
            <w:r>
              <w:rPr>
                <w:noProof/>
              </w:rPr>
              <w:t>2.90%</w:t>
            </w:r>
          </w:p>
        </w:tc>
      </w:tr>
      <w:tr w:rsidR="00B10F42" w14:paraId="565E22D2" w14:textId="77777777" w:rsidTr="00EB6BF7">
        <w:trPr>
          <w:trHeight w:val="255"/>
        </w:trPr>
        <w:tc>
          <w:tcPr>
            <w:tcW w:w="5010" w:type="dxa"/>
          </w:tcPr>
          <w:p w14:paraId="40F49EE9" w14:textId="68DAA58A" w:rsidR="00B10F42" w:rsidRDefault="00BE15DB" w:rsidP="00EB6BF7">
            <w:pPr>
              <w:rPr>
                <w:noProof/>
              </w:rPr>
            </w:pPr>
            <w:r>
              <w:rPr>
                <w:noProof/>
              </w:rPr>
              <w:t xml:space="preserve">White: </w:t>
            </w:r>
            <w:r w:rsidR="00D978A3">
              <w:rPr>
                <w:noProof/>
              </w:rPr>
              <w:t>G</w:t>
            </w:r>
            <w:r>
              <w:rPr>
                <w:noProof/>
              </w:rPr>
              <w:t>ypsy</w:t>
            </w:r>
            <w:r w:rsidR="00D978A3">
              <w:rPr>
                <w:noProof/>
              </w:rPr>
              <w:t xml:space="preserve"> and White: Traveller</w:t>
            </w:r>
          </w:p>
        </w:tc>
        <w:tc>
          <w:tcPr>
            <w:tcW w:w="2291" w:type="dxa"/>
          </w:tcPr>
          <w:p w14:paraId="03811DC0" w14:textId="718A816A" w:rsidR="00B10F42" w:rsidRDefault="00FA2F9F" w:rsidP="00EB6BF7">
            <w:pPr>
              <w:rPr>
                <w:noProof/>
              </w:rPr>
            </w:pPr>
            <w:r>
              <w:rPr>
                <w:noProof/>
              </w:rPr>
              <w:t>0.</w:t>
            </w:r>
            <w:r w:rsidR="00B14564">
              <w:rPr>
                <w:noProof/>
              </w:rPr>
              <w:t>20%</w:t>
            </w:r>
          </w:p>
        </w:tc>
        <w:tc>
          <w:tcPr>
            <w:tcW w:w="2434" w:type="dxa"/>
          </w:tcPr>
          <w:p w14:paraId="0B5EFEB5" w14:textId="79AAD0C7" w:rsidR="00B10F42" w:rsidRDefault="004901A2" w:rsidP="00EB6BF7">
            <w:pPr>
              <w:rPr>
                <w:noProof/>
              </w:rPr>
            </w:pPr>
            <w:r>
              <w:rPr>
                <w:noProof/>
              </w:rPr>
              <w:t>0.10%</w:t>
            </w:r>
          </w:p>
        </w:tc>
      </w:tr>
    </w:tbl>
    <w:p w14:paraId="46CFAB7E" w14:textId="21D3B992" w:rsidR="00B10F42" w:rsidRDefault="00B10F42" w:rsidP="00B10F42">
      <w:pPr>
        <w:pStyle w:val="Heading1"/>
      </w:pPr>
    </w:p>
    <w:p w14:paraId="7F11F7C4" w14:textId="4D446ACF" w:rsidR="00655622" w:rsidRPr="00E931F2" w:rsidRDefault="00655622" w:rsidP="00655622">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t>Gender, Sex and Sexual Orientation</w:t>
      </w:r>
    </w:p>
    <w:p w14:paraId="1CDC036D" w14:textId="77777777" w:rsidR="00B14564" w:rsidRDefault="00B14564" w:rsidP="004A0FAA">
      <w:pPr>
        <w:pStyle w:val="BodyText"/>
      </w:pPr>
      <w:r w:rsidRPr="00B14564">
        <w:t>The majority of respondents to this survey identify as heterosexual (78.45%), and as A Woman (80.72%)</w:t>
      </w:r>
    </w:p>
    <w:p w14:paraId="1A33164A" w14:textId="34CC4E13" w:rsidR="004A0FAA" w:rsidRPr="004B088E" w:rsidRDefault="004A0FAA" w:rsidP="004A0FAA">
      <w:pPr>
        <w:pStyle w:val="BodyText"/>
        <w:rPr>
          <w:b/>
          <w:bCs/>
          <w:noProof/>
        </w:rPr>
      </w:pPr>
      <w:r w:rsidRPr="004B088E">
        <w:rPr>
          <w:b/>
          <w:bCs/>
          <w:noProof/>
        </w:rPr>
        <w:t xml:space="preserve">Table </w:t>
      </w:r>
      <w:r w:rsidR="00D60496">
        <w:rPr>
          <w:b/>
          <w:bCs/>
          <w:noProof/>
        </w:rPr>
        <w:t>6</w:t>
      </w:r>
      <w:r w:rsidRPr="004B088E">
        <w:rPr>
          <w:b/>
          <w:bCs/>
          <w:noProof/>
        </w:rPr>
        <w:t xml:space="preserve">: </w:t>
      </w:r>
      <w:r w:rsidR="00D60496">
        <w:rPr>
          <w:b/>
          <w:bCs/>
          <w:noProof/>
        </w:rPr>
        <w:t xml:space="preserve">Sexual orientation </w:t>
      </w:r>
    </w:p>
    <w:tbl>
      <w:tblPr>
        <w:tblStyle w:val="TableGrid"/>
        <w:tblW w:w="9735" w:type="dxa"/>
        <w:tblLook w:val="04A0" w:firstRow="1" w:lastRow="0" w:firstColumn="1" w:lastColumn="0" w:noHBand="0" w:noVBand="1"/>
      </w:tblPr>
      <w:tblGrid>
        <w:gridCol w:w="5010"/>
        <w:gridCol w:w="2291"/>
        <w:gridCol w:w="2434"/>
      </w:tblGrid>
      <w:tr w:rsidR="004A0FAA" w14:paraId="71ACEF97" w14:textId="77777777" w:rsidTr="00EB6BF7">
        <w:trPr>
          <w:trHeight w:val="271"/>
        </w:trPr>
        <w:tc>
          <w:tcPr>
            <w:tcW w:w="5010" w:type="dxa"/>
          </w:tcPr>
          <w:p w14:paraId="34EADDDD" w14:textId="63E49965" w:rsidR="004A0FAA" w:rsidRPr="009C6A9D" w:rsidRDefault="00B07F5B" w:rsidP="00EB6BF7">
            <w:pPr>
              <w:rPr>
                <w:b/>
                <w:bCs/>
                <w:noProof/>
              </w:rPr>
            </w:pPr>
            <w:r>
              <w:rPr>
                <w:b/>
                <w:bCs/>
                <w:noProof/>
              </w:rPr>
              <w:t xml:space="preserve">Sexual orientation </w:t>
            </w:r>
          </w:p>
        </w:tc>
        <w:tc>
          <w:tcPr>
            <w:tcW w:w="2291" w:type="dxa"/>
          </w:tcPr>
          <w:p w14:paraId="314E3DFA" w14:textId="77777777" w:rsidR="004A0FAA" w:rsidRPr="009C6A9D" w:rsidRDefault="004A0FAA" w:rsidP="00EB6BF7">
            <w:pPr>
              <w:rPr>
                <w:b/>
                <w:bCs/>
                <w:noProof/>
              </w:rPr>
            </w:pPr>
            <w:r>
              <w:rPr>
                <w:b/>
                <w:bCs/>
                <w:noProof/>
              </w:rPr>
              <w:t>Workforce Mapping Survey percentage</w:t>
            </w:r>
          </w:p>
        </w:tc>
        <w:tc>
          <w:tcPr>
            <w:tcW w:w="2434" w:type="dxa"/>
          </w:tcPr>
          <w:p w14:paraId="21AC7FBB" w14:textId="77777777" w:rsidR="004A0FAA" w:rsidRPr="009C6A9D" w:rsidRDefault="004A0FAA" w:rsidP="00EB6BF7">
            <w:pPr>
              <w:rPr>
                <w:b/>
                <w:bCs/>
                <w:noProof/>
              </w:rPr>
            </w:pPr>
            <w:r>
              <w:rPr>
                <w:b/>
                <w:bCs/>
                <w:noProof/>
              </w:rPr>
              <w:t>ONS 2021</w:t>
            </w:r>
          </w:p>
        </w:tc>
      </w:tr>
      <w:tr w:rsidR="004A0FAA" w14:paraId="1226B1D1" w14:textId="77777777" w:rsidTr="00EB6BF7">
        <w:trPr>
          <w:trHeight w:val="255"/>
        </w:trPr>
        <w:tc>
          <w:tcPr>
            <w:tcW w:w="5010" w:type="dxa"/>
          </w:tcPr>
          <w:p w14:paraId="127058B6" w14:textId="1F84B8C2" w:rsidR="004A0FAA" w:rsidRPr="00DD6E40" w:rsidRDefault="00B07F5B" w:rsidP="00EB6BF7">
            <w:pPr>
              <w:rPr>
                <w:noProof/>
              </w:rPr>
            </w:pPr>
            <w:r>
              <w:rPr>
                <w:noProof/>
              </w:rPr>
              <w:t>Heterosexual/straight</w:t>
            </w:r>
          </w:p>
        </w:tc>
        <w:tc>
          <w:tcPr>
            <w:tcW w:w="2291" w:type="dxa"/>
          </w:tcPr>
          <w:p w14:paraId="7B080479" w14:textId="145EF7D6" w:rsidR="004A0FAA" w:rsidRPr="00DD6E40" w:rsidRDefault="00B14564" w:rsidP="00EB6BF7">
            <w:pPr>
              <w:rPr>
                <w:noProof/>
              </w:rPr>
            </w:pPr>
            <w:r>
              <w:rPr>
                <w:noProof/>
              </w:rPr>
              <w:t>78.45</w:t>
            </w:r>
            <w:r w:rsidR="00060E20">
              <w:rPr>
                <w:noProof/>
              </w:rPr>
              <w:t>%</w:t>
            </w:r>
          </w:p>
        </w:tc>
        <w:tc>
          <w:tcPr>
            <w:tcW w:w="2434" w:type="dxa"/>
          </w:tcPr>
          <w:p w14:paraId="7DA0854C" w14:textId="61316BAE" w:rsidR="004A0FAA" w:rsidRPr="00DD6E40" w:rsidRDefault="00060E20" w:rsidP="00EB6BF7">
            <w:pPr>
              <w:rPr>
                <w:noProof/>
              </w:rPr>
            </w:pPr>
            <w:r>
              <w:rPr>
                <w:noProof/>
              </w:rPr>
              <w:t>89.35%</w:t>
            </w:r>
          </w:p>
        </w:tc>
      </w:tr>
      <w:tr w:rsidR="004A0FAA" w14:paraId="00DE05B3" w14:textId="77777777" w:rsidTr="00EB6BF7">
        <w:trPr>
          <w:trHeight w:val="271"/>
        </w:trPr>
        <w:tc>
          <w:tcPr>
            <w:tcW w:w="5010" w:type="dxa"/>
          </w:tcPr>
          <w:p w14:paraId="7180667B" w14:textId="28864CD3" w:rsidR="004A0FAA" w:rsidRPr="00DD6E40" w:rsidRDefault="00B07F5B" w:rsidP="00EB6BF7">
            <w:pPr>
              <w:rPr>
                <w:noProof/>
              </w:rPr>
            </w:pPr>
            <w:r>
              <w:rPr>
                <w:noProof/>
              </w:rPr>
              <w:t>Prefer not to say</w:t>
            </w:r>
          </w:p>
        </w:tc>
        <w:tc>
          <w:tcPr>
            <w:tcW w:w="2291" w:type="dxa"/>
          </w:tcPr>
          <w:p w14:paraId="65E8686E" w14:textId="460B0349" w:rsidR="004A0FAA" w:rsidRPr="00DD6E40" w:rsidRDefault="00B14564" w:rsidP="00EB6BF7">
            <w:pPr>
              <w:rPr>
                <w:noProof/>
              </w:rPr>
            </w:pPr>
            <w:r>
              <w:rPr>
                <w:noProof/>
              </w:rPr>
              <w:t>8.39</w:t>
            </w:r>
            <w:r w:rsidR="00060E20">
              <w:rPr>
                <w:noProof/>
              </w:rPr>
              <w:t>%</w:t>
            </w:r>
          </w:p>
        </w:tc>
        <w:tc>
          <w:tcPr>
            <w:tcW w:w="2434" w:type="dxa"/>
          </w:tcPr>
          <w:p w14:paraId="1FFB2598" w14:textId="44E87C90" w:rsidR="004A0FAA" w:rsidRPr="00DD6E40" w:rsidRDefault="00060E20" w:rsidP="00EB6BF7">
            <w:pPr>
              <w:rPr>
                <w:noProof/>
              </w:rPr>
            </w:pPr>
            <w:r>
              <w:rPr>
                <w:noProof/>
              </w:rPr>
              <w:t>7.50%</w:t>
            </w:r>
          </w:p>
        </w:tc>
      </w:tr>
      <w:tr w:rsidR="004A0FAA" w14:paraId="1C521246" w14:textId="77777777" w:rsidTr="00EB6BF7">
        <w:trPr>
          <w:trHeight w:val="271"/>
        </w:trPr>
        <w:tc>
          <w:tcPr>
            <w:tcW w:w="5010" w:type="dxa"/>
          </w:tcPr>
          <w:p w14:paraId="608D5075" w14:textId="32C8CCFC" w:rsidR="004A0FAA" w:rsidRPr="00DD6E40" w:rsidRDefault="00B07F5B" w:rsidP="00EB6BF7">
            <w:pPr>
              <w:rPr>
                <w:noProof/>
              </w:rPr>
            </w:pPr>
            <w:r>
              <w:rPr>
                <w:noProof/>
              </w:rPr>
              <w:t>Gay or Lesbian</w:t>
            </w:r>
          </w:p>
        </w:tc>
        <w:tc>
          <w:tcPr>
            <w:tcW w:w="2291" w:type="dxa"/>
          </w:tcPr>
          <w:p w14:paraId="28548DB2" w14:textId="582FB13D" w:rsidR="004A0FAA" w:rsidRPr="00DD6E40" w:rsidRDefault="00CD0AFD" w:rsidP="00EB6BF7">
            <w:pPr>
              <w:rPr>
                <w:noProof/>
              </w:rPr>
            </w:pPr>
            <w:r>
              <w:rPr>
                <w:noProof/>
              </w:rPr>
              <w:t>5.5</w:t>
            </w:r>
            <w:r w:rsidR="00B14564">
              <w:rPr>
                <w:noProof/>
              </w:rPr>
              <w:t>8</w:t>
            </w:r>
            <w:r w:rsidR="00625621">
              <w:rPr>
                <w:noProof/>
              </w:rPr>
              <w:t>%</w:t>
            </w:r>
          </w:p>
        </w:tc>
        <w:tc>
          <w:tcPr>
            <w:tcW w:w="2434" w:type="dxa"/>
          </w:tcPr>
          <w:p w14:paraId="4ECCA7E6" w14:textId="484B0D76" w:rsidR="004A0FAA" w:rsidRPr="00DD6E40" w:rsidRDefault="00625621" w:rsidP="00EB6BF7">
            <w:pPr>
              <w:rPr>
                <w:noProof/>
              </w:rPr>
            </w:pPr>
            <w:r>
              <w:rPr>
                <w:noProof/>
              </w:rPr>
              <w:t>1.54%</w:t>
            </w:r>
          </w:p>
        </w:tc>
      </w:tr>
      <w:tr w:rsidR="004A0FAA" w14:paraId="0265A7E8" w14:textId="77777777" w:rsidTr="00EB6BF7">
        <w:trPr>
          <w:trHeight w:val="255"/>
        </w:trPr>
        <w:tc>
          <w:tcPr>
            <w:tcW w:w="5010" w:type="dxa"/>
          </w:tcPr>
          <w:p w14:paraId="1393DA9A" w14:textId="58BE3255" w:rsidR="004A0FAA" w:rsidRPr="00DD6E40" w:rsidRDefault="00060E20" w:rsidP="00EB6BF7">
            <w:pPr>
              <w:rPr>
                <w:noProof/>
              </w:rPr>
            </w:pPr>
            <w:r>
              <w:rPr>
                <w:noProof/>
              </w:rPr>
              <w:t xml:space="preserve">Bisexual </w:t>
            </w:r>
          </w:p>
        </w:tc>
        <w:tc>
          <w:tcPr>
            <w:tcW w:w="2291" w:type="dxa"/>
          </w:tcPr>
          <w:p w14:paraId="2A361140" w14:textId="377C926B" w:rsidR="004A0FAA" w:rsidRPr="00DD6E40" w:rsidRDefault="00B14564" w:rsidP="00EB6BF7">
            <w:pPr>
              <w:rPr>
                <w:noProof/>
              </w:rPr>
            </w:pPr>
            <w:r>
              <w:rPr>
                <w:noProof/>
              </w:rPr>
              <w:t>5.46</w:t>
            </w:r>
            <w:r w:rsidR="00625621">
              <w:rPr>
                <w:noProof/>
              </w:rPr>
              <w:t>%</w:t>
            </w:r>
          </w:p>
        </w:tc>
        <w:tc>
          <w:tcPr>
            <w:tcW w:w="2434" w:type="dxa"/>
          </w:tcPr>
          <w:p w14:paraId="77408CC7" w14:textId="6E1B7644" w:rsidR="004A0FAA" w:rsidRPr="00DD6E40" w:rsidRDefault="00625621" w:rsidP="00EB6BF7">
            <w:pPr>
              <w:rPr>
                <w:noProof/>
              </w:rPr>
            </w:pPr>
            <w:r>
              <w:rPr>
                <w:noProof/>
              </w:rPr>
              <w:t>1.28%</w:t>
            </w:r>
          </w:p>
        </w:tc>
      </w:tr>
      <w:tr w:rsidR="004A0FAA" w14:paraId="35619D69" w14:textId="77777777" w:rsidTr="00EB6BF7">
        <w:trPr>
          <w:trHeight w:val="255"/>
        </w:trPr>
        <w:tc>
          <w:tcPr>
            <w:tcW w:w="5010" w:type="dxa"/>
          </w:tcPr>
          <w:p w14:paraId="10E71B44" w14:textId="31370162" w:rsidR="004A0FAA" w:rsidRDefault="00060E20" w:rsidP="00EB6BF7">
            <w:pPr>
              <w:rPr>
                <w:noProof/>
              </w:rPr>
            </w:pPr>
            <w:r>
              <w:rPr>
                <w:noProof/>
              </w:rPr>
              <w:t xml:space="preserve">Other </w:t>
            </w:r>
          </w:p>
        </w:tc>
        <w:tc>
          <w:tcPr>
            <w:tcW w:w="2291" w:type="dxa"/>
          </w:tcPr>
          <w:p w14:paraId="0D0DCB16" w14:textId="4ACA0498" w:rsidR="004A0FAA" w:rsidRDefault="00625621" w:rsidP="00EB6BF7">
            <w:pPr>
              <w:rPr>
                <w:noProof/>
              </w:rPr>
            </w:pPr>
            <w:r>
              <w:rPr>
                <w:noProof/>
              </w:rPr>
              <w:t>2.</w:t>
            </w:r>
            <w:r w:rsidR="00D7335A">
              <w:rPr>
                <w:noProof/>
              </w:rPr>
              <w:t>11</w:t>
            </w:r>
            <w:r>
              <w:rPr>
                <w:noProof/>
              </w:rPr>
              <w:t>%</w:t>
            </w:r>
          </w:p>
        </w:tc>
        <w:tc>
          <w:tcPr>
            <w:tcW w:w="2434" w:type="dxa"/>
          </w:tcPr>
          <w:p w14:paraId="6534CB21" w14:textId="3E354C30" w:rsidR="004A0FAA" w:rsidRDefault="00625621" w:rsidP="00EB6BF7">
            <w:pPr>
              <w:rPr>
                <w:noProof/>
              </w:rPr>
            </w:pPr>
            <w:r>
              <w:rPr>
                <w:noProof/>
              </w:rPr>
              <w:t>0.34%</w:t>
            </w:r>
          </w:p>
        </w:tc>
      </w:tr>
    </w:tbl>
    <w:p w14:paraId="1F65E565" w14:textId="77777777" w:rsidR="00625621" w:rsidRDefault="00625621" w:rsidP="00625621">
      <w:pPr>
        <w:pStyle w:val="BodyText"/>
        <w:rPr>
          <w:b/>
          <w:bCs/>
          <w:noProof/>
        </w:rPr>
      </w:pPr>
    </w:p>
    <w:p w14:paraId="518FF398" w14:textId="77777777" w:rsidR="00625621" w:rsidRDefault="00625621" w:rsidP="00625621">
      <w:pPr>
        <w:pStyle w:val="BodyText"/>
        <w:rPr>
          <w:b/>
          <w:bCs/>
          <w:noProof/>
        </w:rPr>
      </w:pPr>
    </w:p>
    <w:p w14:paraId="0E28D39A" w14:textId="6303D918" w:rsidR="003948F4" w:rsidRPr="00585B40" w:rsidRDefault="003948F4" w:rsidP="003948F4">
      <w:pPr>
        <w:pStyle w:val="BodyText"/>
        <w:rPr>
          <w:b/>
          <w:bCs/>
          <w:noProof/>
        </w:rPr>
      </w:pPr>
      <w:r w:rsidRPr="00585B40">
        <w:rPr>
          <w:b/>
          <w:bCs/>
          <w:noProof/>
        </w:rPr>
        <w:t xml:space="preserve">Table </w:t>
      </w:r>
      <w:r w:rsidR="00CD0AFD">
        <w:rPr>
          <w:b/>
          <w:bCs/>
          <w:noProof/>
        </w:rPr>
        <w:t>7</w:t>
      </w:r>
      <w:r w:rsidRPr="00585B40">
        <w:rPr>
          <w:b/>
          <w:bCs/>
          <w:noProof/>
        </w:rPr>
        <w:t xml:space="preserve">: </w:t>
      </w:r>
      <w:r>
        <w:rPr>
          <w:b/>
          <w:bCs/>
          <w:noProof/>
        </w:rPr>
        <w:t xml:space="preserve">Gender identity  </w:t>
      </w:r>
    </w:p>
    <w:tbl>
      <w:tblPr>
        <w:tblStyle w:val="TableGrid"/>
        <w:tblW w:w="9628" w:type="dxa"/>
        <w:tblLook w:val="04A0" w:firstRow="1" w:lastRow="0" w:firstColumn="1" w:lastColumn="0" w:noHBand="0" w:noVBand="1"/>
      </w:tblPr>
      <w:tblGrid>
        <w:gridCol w:w="4939"/>
        <w:gridCol w:w="2508"/>
        <w:gridCol w:w="2181"/>
      </w:tblGrid>
      <w:tr w:rsidR="00D36DA1" w14:paraId="77480E3D" w14:textId="0CAC44DD" w:rsidTr="00D36DA1">
        <w:trPr>
          <w:trHeight w:val="310"/>
        </w:trPr>
        <w:tc>
          <w:tcPr>
            <w:tcW w:w="4939" w:type="dxa"/>
          </w:tcPr>
          <w:p w14:paraId="4F4A7D1B" w14:textId="77777777" w:rsidR="00D36DA1" w:rsidRPr="009C6A9D" w:rsidRDefault="00D36DA1" w:rsidP="00EB6BF7">
            <w:pPr>
              <w:rPr>
                <w:b/>
                <w:bCs/>
                <w:noProof/>
              </w:rPr>
            </w:pPr>
            <w:r>
              <w:rPr>
                <w:b/>
                <w:bCs/>
                <w:noProof/>
              </w:rPr>
              <w:t xml:space="preserve">Sex assigned at birth </w:t>
            </w:r>
          </w:p>
        </w:tc>
        <w:tc>
          <w:tcPr>
            <w:tcW w:w="2508" w:type="dxa"/>
          </w:tcPr>
          <w:p w14:paraId="77AE5D8E" w14:textId="77777777" w:rsidR="00D36DA1" w:rsidRPr="009C6A9D" w:rsidRDefault="00D36DA1" w:rsidP="00EB6BF7">
            <w:pPr>
              <w:rPr>
                <w:b/>
                <w:bCs/>
                <w:noProof/>
              </w:rPr>
            </w:pPr>
            <w:r>
              <w:rPr>
                <w:b/>
                <w:bCs/>
                <w:noProof/>
              </w:rPr>
              <w:t>Workforce Mapping Survey percentage</w:t>
            </w:r>
          </w:p>
        </w:tc>
        <w:tc>
          <w:tcPr>
            <w:tcW w:w="2181" w:type="dxa"/>
          </w:tcPr>
          <w:p w14:paraId="47DA96D8" w14:textId="7E2BEE77" w:rsidR="00D36DA1" w:rsidRDefault="00D36DA1" w:rsidP="00EB6BF7">
            <w:pPr>
              <w:rPr>
                <w:b/>
                <w:bCs/>
                <w:noProof/>
              </w:rPr>
            </w:pPr>
            <w:r>
              <w:rPr>
                <w:b/>
                <w:bCs/>
                <w:noProof/>
              </w:rPr>
              <w:t>ONS 2021</w:t>
            </w:r>
          </w:p>
        </w:tc>
      </w:tr>
      <w:tr w:rsidR="00D36DA1" w14:paraId="4458026A" w14:textId="27D9BE07" w:rsidTr="00D36DA1">
        <w:trPr>
          <w:trHeight w:val="291"/>
        </w:trPr>
        <w:tc>
          <w:tcPr>
            <w:tcW w:w="4939" w:type="dxa"/>
          </w:tcPr>
          <w:p w14:paraId="22572B87" w14:textId="77777777" w:rsidR="00D36DA1" w:rsidRPr="00DD6E40" w:rsidRDefault="00D36DA1" w:rsidP="00EB6BF7">
            <w:pPr>
              <w:rPr>
                <w:noProof/>
              </w:rPr>
            </w:pPr>
            <w:r>
              <w:rPr>
                <w:noProof/>
              </w:rPr>
              <w:t>Female</w:t>
            </w:r>
          </w:p>
        </w:tc>
        <w:tc>
          <w:tcPr>
            <w:tcW w:w="2508" w:type="dxa"/>
          </w:tcPr>
          <w:p w14:paraId="052DAD24" w14:textId="68EF0051" w:rsidR="00D36DA1" w:rsidRPr="00DD6E40" w:rsidRDefault="00D7335A" w:rsidP="00EB6BF7">
            <w:pPr>
              <w:rPr>
                <w:noProof/>
              </w:rPr>
            </w:pPr>
            <w:r>
              <w:rPr>
                <w:noProof/>
              </w:rPr>
              <w:t>80.72</w:t>
            </w:r>
            <w:r w:rsidR="00D36DA1">
              <w:rPr>
                <w:noProof/>
              </w:rPr>
              <w:t>%</w:t>
            </w:r>
          </w:p>
        </w:tc>
        <w:tc>
          <w:tcPr>
            <w:tcW w:w="2181" w:type="dxa"/>
          </w:tcPr>
          <w:p w14:paraId="675BD90C" w14:textId="0B274788" w:rsidR="00D36DA1" w:rsidRDefault="00D36DA1" w:rsidP="00EB6BF7">
            <w:pPr>
              <w:rPr>
                <w:noProof/>
              </w:rPr>
            </w:pPr>
            <w:r>
              <w:rPr>
                <w:noProof/>
              </w:rPr>
              <w:t>51%</w:t>
            </w:r>
          </w:p>
        </w:tc>
      </w:tr>
      <w:tr w:rsidR="00D36DA1" w14:paraId="06B86126" w14:textId="49A29EA4" w:rsidTr="00D36DA1">
        <w:trPr>
          <w:trHeight w:val="310"/>
        </w:trPr>
        <w:tc>
          <w:tcPr>
            <w:tcW w:w="4939" w:type="dxa"/>
          </w:tcPr>
          <w:p w14:paraId="7F616928" w14:textId="77777777" w:rsidR="00D36DA1" w:rsidRPr="00DD6E40" w:rsidRDefault="00D36DA1" w:rsidP="00EB6BF7">
            <w:pPr>
              <w:rPr>
                <w:noProof/>
              </w:rPr>
            </w:pPr>
            <w:r>
              <w:rPr>
                <w:noProof/>
              </w:rPr>
              <w:t>Male</w:t>
            </w:r>
          </w:p>
        </w:tc>
        <w:tc>
          <w:tcPr>
            <w:tcW w:w="2508" w:type="dxa"/>
          </w:tcPr>
          <w:p w14:paraId="570C1CC4" w14:textId="74D97346" w:rsidR="00D36DA1" w:rsidRPr="00DD6E40" w:rsidRDefault="00D7335A" w:rsidP="00EB6BF7">
            <w:pPr>
              <w:rPr>
                <w:noProof/>
              </w:rPr>
            </w:pPr>
            <w:r>
              <w:rPr>
                <w:noProof/>
              </w:rPr>
              <w:t>15.07</w:t>
            </w:r>
            <w:r w:rsidR="00D36DA1">
              <w:rPr>
                <w:noProof/>
              </w:rPr>
              <w:t>%</w:t>
            </w:r>
          </w:p>
        </w:tc>
        <w:tc>
          <w:tcPr>
            <w:tcW w:w="2181" w:type="dxa"/>
          </w:tcPr>
          <w:p w14:paraId="7EACC806" w14:textId="4856DDCC" w:rsidR="00D36DA1" w:rsidRDefault="00D36DA1" w:rsidP="00EB6BF7">
            <w:pPr>
              <w:rPr>
                <w:noProof/>
              </w:rPr>
            </w:pPr>
            <w:r>
              <w:rPr>
                <w:noProof/>
              </w:rPr>
              <w:t>49%</w:t>
            </w:r>
          </w:p>
        </w:tc>
      </w:tr>
      <w:tr w:rsidR="00D36DA1" w14:paraId="27488246" w14:textId="45829533" w:rsidTr="00D36DA1">
        <w:trPr>
          <w:trHeight w:val="310"/>
        </w:trPr>
        <w:tc>
          <w:tcPr>
            <w:tcW w:w="4939" w:type="dxa"/>
          </w:tcPr>
          <w:p w14:paraId="6A73AF64" w14:textId="77777777" w:rsidR="00D36DA1" w:rsidRPr="00DD6E40" w:rsidRDefault="00D36DA1" w:rsidP="00EB6BF7">
            <w:pPr>
              <w:rPr>
                <w:noProof/>
              </w:rPr>
            </w:pPr>
            <w:r>
              <w:rPr>
                <w:noProof/>
              </w:rPr>
              <w:t>Prefer not to say</w:t>
            </w:r>
          </w:p>
        </w:tc>
        <w:tc>
          <w:tcPr>
            <w:tcW w:w="2508" w:type="dxa"/>
          </w:tcPr>
          <w:p w14:paraId="731C7F31" w14:textId="1AFD4710" w:rsidR="00D36DA1" w:rsidRPr="00DD6E40" w:rsidRDefault="00CD0AFD" w:rsidP="00EB6BF7">
            <w:pPr>
              <w:rPr>
                <w:noProof/>
              </w:rPr>
            </w:pPr>
            <w:r>
              <w:rPr>
                <w:noProof/>
              </w:rPr>
              <w:t>2.</w:t>
            </w:r>
            <w:r w:rsidR="00D7335A">
              <w:rPr>
                <w:noProof/>
              </w:rPr>
              <w:t>42</w:t>
            </w:r>
            <w:r w:rsidR="00D36DA1">
              <w:rPr>
                <w:noProof/>
              </w:rPr>
              <w:t>%</w:t>
            </w:r>
          </w:p>
        </w:tc>
        <w:tc>
          <w:tcPr>
            <w:tcW w:w="2181" w:type="dxa"/>
          </w:tcPr>
          <w:p w14:paraId="3DA2ABA8" w14:textId="77777777" w:rsidR="00D36DA1" w:rsidRDefault="00D36DA1" w:rsidP="00EB6BF7">
            <w:pPr>
              <w:rPr>
                <w:noProof/>
              </w:rPr>
            </w:pPr>
          </w:p>
        </w:tc>
      </w:tr>
      <w:tr w:rsidR="00D36DA1" w14:paraId="34145909" w14:textId="24A0159D" w:rsidTr="00D36DA1">
        <w:trPr>
          <w:trHeight w:val="310"/>
        </w:trPr>
        <w:tc>
          <w:tcPr>
            <w:tcW w:w="4939" w:type="dxa"/>
          </w:tcPr>
          <w:p w14:paraId="33160A17" w14:textId="643DF0F7" w:rsidR="00D36DA1" w:rsidRDefault="00D36DA1" w:rsidP="00EB6BF7">
            <w:pPr>
              <w:rPr>
                <w:noProof/>
              </w:rPr>
            </w:pPr>
            <w:r>
              <w:rPr>
                <w:noProof/>
              </w:rPr>
              <w:t>Non binary</w:t>
            </w:r>
          </w:p>
        </w:tc>
        <w:tc>
          <w:tcPr>
            <w:tcW w:w="2508" w:type="dxa"/>
          </w:tcPr>
          <w:p w14:paraId="6F8DF59C" w14:textId="53DF4A4A" w:rsidR="00D36DA1" w:rsidRDefault="00D7335A" w:rsidP="00EB6BF7">
            <w:pPr>
              <w:rPr>
                <w:noProof/>
              </w:rPr>
            </w:pPr>
            <w:r>
              <w:rPr>
                <w:noProof/>
              </w:rPr>
              <w:t>0.94</w:t>
            </w:r>
            <w:r w:rsidR="00D36DA1">
              <w:rPr>
                <w:noProof/>
              </w:rPr>
              <w:t>%</w:t>
            </w:r>
          </w:p>
        </w:tc>
        <w:tc>
          <w:tcPr>
            <w:tcW w:w="2181" w:type="dxa"/>
          </w:tcPr>
          <w:p w14:paraId="2C69E9C0" w14:textId="77777777" w:rsidR="00D36DA1" w:rsidRDefault="00D36DA1" w:rsidP="00EB6BF7">
            <w:pPr>
              <w:rPr>
                <w:noProof/>
              </w:rPr>
            </w:pPr>
          </w:p>
        </w:tc>
      </w:tr>
      <w:tr w:rsidR="00D36DA1" w14:paraId="19D911CB" w14:textId="763929B0" w:rsidTr="00D36DA1">
        <w:trPr>
          <w:trHeight w:val="310"/>
        </w:trPr>
        <w:tc>
          <w:tcPr>
            <w:tcW w:w="4939" w:type="dxa"/>
          </w:tcPr>
          <w:p w14:paraId="5BC396F0" w14:textId="601A427F" w:rsidR="00D36DA1" w:rsidRDefault="00D36DA1" w:rsidP="00EB6BF7">
            <w:pPr>
              <w:rPr>
                <w:noProof/>
              </w:rPr>
            </w:pPr>
            <w:r>
              <w:rPr>
                <w:noProof/>
              </w:rPr>
              <w:t>Other</w:t>
            </w:r>
          </w:p>
        </w:tc>
        <w:tc>
          <w:tcPr>
            <w:tcW w:w="2508" w:type="dxa"/>
          </w:tcPr>
          <w:p w14:paraId="7982613B" w14:textId="7033DC75" w:rsidR="00D36DA1" w:rsidRDefault="00D36DA1" w:rsidP="00EB6BF7">
            <w:pPr>
              <w:rPr>
                <w:noProof/>
              </w:rPr>
            </w:pPr>
            <w:r>
              <w:rPr>
                <w:noProof/>
              </w:rPr>
              <w:t>0.</w:t>
            </w:r>
            <w:r w:rsidR="00D7335A">
              <w:rPr>
                <w:noProof/>
              </w:rPr>
              <w:t>85</w:t>
            </w:r>
            <w:r>
              <w:rPr>
                <w:noProof/>
              </w:rPr>
              <w:t>%</w:t>
            </w:r>
          </w:p>
        </w:tc>
        <w:tc>
          <w:tcPr>
            <w:tcW w:w="2181" w:type="dxa"/>
          </w:tcPr>
          <w:p w14:paraId="0A0134F5" w14:textId="77777777" w:rsidR="00D36DA1" w:rsidRDefault="00D36DA1" w:rsidP="00EB6BF7">
            <w:pPr>
              <w:rPr>
                <w:noProof/>
              </w:rPr>
            </w:pPr>
          </w:p>
        </w:tc>
      </w:tr>
    </w:tbl>
    <w:p w14:paraId="1EDC8D63" w14:textId="77777777" w:rsidR="003948F4" w:rsidRPr="003948F4" w:rsidRDefault="003948F4" w:rsidP="003948F4">
      <w:pPr>
        <w:pStyle w:val="BodyText"/>
      </w:pPr>
    </w:p>
    <w:p w14:paraId="5C7C263C" w14:textId="77777777" w:rsidR="00655622" w:rsidRDefault="00655622" w:rsidP="00655622">
      <w:pPr>
        <w:pStyle w:val="BodyText"/>
      </w:pPr>
    </w:p>
    <w:p w14:paraId="00C755C8" w14:textId="77777777" w:rsidR="00D7335A" w:rsidRDefault="00D7335A" w:rsidP="00655622">
      <w:pPr>
        <w:pStyle w:val="BodyText"/>
      </w:pPr>
    </w:p>
    <w:p w14:paraId="00EFBC6F" w14:textId="77777777" w:rsidR="00D7335A" w:rsidRDefault="00D7335A" w:rsidP="00655622">
      <w:pPr>
        <w:pStyle w:val="BodyText"/>
      </w:pPr>
    </w:p>
    <w:p w14:paraId="4C64138F" w14:textId="77777777" w:rsidR="00D7335A" w:rsidRDefault="00D7335A" w:rsidP="00655622">
      <w:pPr>
        <w:pStyle w:val="BodyText"/>
      </w:pPr>
    </w:p>
    <w:p w14:paraId="1A36B554" w14:textId="77777777" w:rsidR="00D7335A" w:rsidRDefault="00D7335A" w:rsidP="00655622">
      <w:pPr>
        <w:pStyle w:val="BodyText"/>
      </w:pPr>
    </w:p>
    <w:p w14:paraId="381280D8" w14:textId="77777777" w:rsidR="00D7335A" w:rsidRPr="00585B40" w:rsidRDefault="00D7335A" w:rsidP="00655622">
      <w:pPr>
        <w:pStyle w:val="BodyText"/>
      </w:pPr>
    </w:p>
    <w:p w14:paraId="3FEFE8C3" w14:textId="46486FCF" w:rsidR="00436E6C" w:rsidRPr="00E931F2" w:rsidRDefault="00436E6C" w:rsidP="00436E6C">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lastRenderedPageBreak/>
        <w:t>Disability, Religion and Relationship Status</w:t>
      </w:r>
    </w:p>
    <w:p w14:paraId="3BDE38C2" w14:textId="77777777" w:rsidR="00930935" w:rsidRDefault="00930935" w:rsidP="00436E6C">
      <w:pPr>
        <w:pStyle w:val="BodyText"/>
      </w:pPr>
      <w:r w:rsidRPr="00930935">
        <w:t xml:space="preserve">The majority of respondents to this survey do not consider themselves to be disabled (85.17%), have no religious belief (34.25%) or identify as Christian (29.72%) and identify as married or in a registered civil partnership (56.85%). </w:t>
      </w:r>
    </w:p>
    <w:p w14:paraId="29339645" w14:textId="3B18A77D" w:rsidR="00930935" w:rsidRDefault="00930935" w:rsidP="00436E6C">
      <w:pPr>
        <w:pStyle w:val="BodyText"/>
      </w:pPr>
      <w:r w:rsidRPr="00930935">
        <w:t>17.69% of the general population identify as have a disability, compared with 11.13% of respondents to this survey.</w:t>
      </w:r>
    </w:p>
    <w:p w14:paraId="2008CAAC" w14:textId="220EB49C" w:rsidR="00436E6C" w:rsidRPr="004B088E" w:rsidRDefault="00436E6C" w:rsidP="00436E6C">
      <w:pPr>
        <w:pStyle w:val="BodyText"/>
        <w:rPr>
          <w:b/>
          <w:bCs/>
          <w:noProof/>
        </w:rPr>
      </w:pPr>
      <w:r w:rsidRPr="004B088E">
        <w:rPr>
          <w:b/>
          <w:bCs/>
          <w:noProof/>
        </w:rPr>
        <w:t xml:space="preserve">Table </w:t>
      </w:r>
      <w:r w:rsidR="00F47DB4">
        <w:rPr>
          <w:b/>
          <w:bCs/>
          <w:noProof/>
        </w:rPr>
        <w:t>8</w:t>
      </w:r>
      <w:r w:rsidRPr="004B088E">
        <w:rPr>
          <w:b/>
          <w:bCs/>
          <w:noProof/>
        </w:rPr>
        <w:t xml:space="preserve">: </w:t>
      </w:r>
      <w:r w:rsidR="000E7515">
        <w:rPr>
          <w:b/>
          <w:bCs/>
          <w:noProof/>
        </w:rPr>
        <w:t>Disablity</w:t>
      </w:r>
      <w:r>
        <w:rPr>
          <w:b/>
          <w:bCs/>
          <w:noProof/>
        </w:rPr>
        <w:t xml:space="preserve"> </w:t>
      </w:r>
    </w:p>
    <w:tbl>
      <w:tblPr>
        <w:tblStyle w:val="TableGrid"/>
        <w:tblW w:w="9735" w:type="dxa"/>
        <w:tblLook w:val="04A0" w:firstRow="1" w:lastRow="0" w:firstColumn="1" w:lastColumn="0" w:noHBand="0" w:noVBand="1"/>
      </w:tblPr>
      <w:tblGrid>
        <w:gridCol w:w="5010"/>
        <w:gridCol w:w="2291"/>
        <w:gridCol w:w="2434"/>
      </w:tblGrid>
      <w:tr w:rsidR="00436E6C" w14:paraId="3A67039C" w14:textId="77777777" w:rsidTr="002A640A">
        <w:trPr>
          <w:trHeight w:val="271"/>
        </w:trPr>
        <w:tc>
          <w:tcPr>
            <w:tcW w:w="5010" w:type="dxa"/>
          </w:tcPr>
          <w:p w14:paraId="0C53EC4C" w14:textId="24BA3367" w:rsidR="00436E6C" w:rsidRPr="009C6A9D" w:rsidRDefault="000E7515" w:rsidP="002A640A">
            <w:pPr>
              <w:rPr>
                <w:b/>
                <w:bCs/>
                <w:noProof/>
              </w:rPr>
            </w:pPr>
            <w:r>
              <w:rPr>
                <w:b/>
                <w:bCs/>
                <w:noProof/>
              </w:rPr>
              <w:t>Disability</w:t>
            </w:r>
            <w:r w:rsidR="00436E6C">
              <w:rPr>
                <w:b/>
                <w:bCs/>
                <w:noProof/>
              </w:rPr>
              <w:t xml:space="preserve"> </w:t>
            </w:r>
          </w:p>
        </w:tc>
        <w:tc>
          <w:tcPr>
            <w:tcW w:w="2291" w:type="dxa"/>
          </w:tcPr>
          <w:p w14:paraId="0A9CE1D9" w14:textId="77777777" w:rsidR="00436E6C" w:rsidRPr="009C6A9D" w:rsidRDefault="00436E6C" w:rsidP="002A640A">
            <w:pPr>
              <w:rPr>
                <w:b/>
                <w:bCs/>
                <w:noProof/>
              </w:rPr>
            </w:pPr>
            <w:r>
              <w:rPr>
                <w:b/>
                <w:bCs/>
                <w:noProof/>
              </w:rPr>
              <w:t>Workforce Mapping Survey percentage</w:t>
            </w:r>
          </w:p>
        </w:tc>
        <w:tc>
          <w:tcPr>
            <w:tcW w:w="2434" w:type="dxa"/>
          </w:tcPr>
          <w:p w14:paraId="3F910B30" w14:textId="77777777" w:rsidR="00436E6C" w:rsidRPr="009C6A9D" w:rsidRDefault="00436E6C" w:rsidP="002A640A">
            <w:pPr>
              <w:rPr>
                <w:b/>
                <w:bCs/>
                <w:noProof/>
              </w:rPr>
            </w:pPr>
            <w:r>
              <w:rPr>
                <w:b/>
                <w:bCs/>
                <w:noProof/>
              </w:rPr>
              <w:t>ONS 2021</w:t>
            </w:r>
          </w:p>
        </w:tc>
      </w:tr>
      <w:tr w:rsidR="00436E6C" w14:paraId="0A0B63E7" w14:textId="77777777" w:rsidTr="002A640A">
        <w:trPr>
          <w:trHeight w:val="255"/>
        </w:trPr>
        <w:tc>
          <w:tcPr>
            <w:tcW w:w="5010" w:type="dxa"/>
          </w:tcPr>
          <w:p w14:paraId="1D0242FA" w14:textId="05BEABC3" w:rsidR="00436E6C" w:rsidRPr="00DD6E40" w:rsidRDefault="000E7515" w:rsidP="002A640A">
            <w:pPr>
              <w:rPr>
                <w:noProof/>
              </w:rPr>
            </w:pPr>
            <w:r>
              <w:rPr>
                <w:noProof/>
              </w:rPr>
              <w:t>No</w:t>
            </w:r>
          </w:p>
        </w:tc>
        <w:tc>
          <w:tcPr>
            <w:tcW w:w="2291" w:type="dxa"/>
          </w:tcPr>
          <w:p w14:paraId="7AD03959" w14:textId="7DCC620B" w:rsidR="00436E6C" w:rsidRPr="00DD6E40" w:rsidRDefault="0023776F" w:rsidP="002A640A">
            <w:pPr>
              <w:rPr>
                <w:noProof/>
              </w:rPr>
            </w:pPr>
            <w:r>
              <w:rPr>
                <w:noProof/>
              </w:rPr>
              <w:t>8</w:t>
            </w:r>
            <w:r w:rsidR="00F47DB4">
              <w:rPr>
                <w:noProof/>
              </w:rPr>
              <w:t>5.</w:t>
            </w:r>
            <w:r w:rsidR="00930935">
              <w:rPr>
                <w:noProof/>
              </w:rPr>
              <w:t>17</w:t>
            </w:r>
            <w:r>
              <w:rPr>
                <w:noProof/>
              </w:rPr>
              <w:t>%</w:t>
            </w:r>
          </w:p>
        </w:tc>
        <w:tc>
          <w:tcPr>
            <w:tcW w:w="2434" w:type="dxa"/>
          </w:tcPr>
          <w:p w14:paraId="213504F1" w14:textId="2B1EF458" w:rsidR="00436E6C" w:rsidRPr="00DD6E40" w:rsidRDefault="0023776F" w:rsidP="002A640A">
            <w:pPr>
              <w:rPr>
                <w:noProof/>
              </w:rPr>
            </w:pPr>
            <w:r>
              <w:rPr>
                <w:noProof/>
              </w:rPr>
              <w:t>82.31%</w:t>
            </w:r>
          </w:p>
        </w:tc>
      </w:tr>
      <w:tr w:rsidR="00436E6C" w14:paraId="538AF64F" w14:textId="77777777" w:rsidTr="002A640A">
        <w:trPr>
          <w:trHeight w:val="271"/>
        </w:trPr>
        <w:tc>
          <w:tcPr>
            <w:tcW w:w="5010" w:type="dxa"/>
          </w:tcPr>
          <w:p w14:paraId="720439EE" w14:textId="6BD1B408" w:rsidR="00436E6C" w:rsidRPr="00DD6E40" w:rsidRDefault="000E7515" w:rsidP="002A640A">
            <w:pPr>
              <w:rPr>
                <w:noProof/>
              </w:rPr>
            </w:pPr>
            <w:r>
              <w:rPr>
                <w:noProof/>
              </w:rPr>
              <w:t>Yes</w:t>
            </w:r>
          </w:p>
        </w:tc>
        <w:tc>
          <w:tcPr>
            <w:tcW w:w="2291" w:type="dxa"/>
          </w:tcPr>
          <w:p w14:paraId="272F5553" w14:textId="098A3CAD" w:rsidR="00436E6C" w:rsidRPr="00DD6E40" w:rsidRDefault="00F47DB4" w:rsidP="002A640A">
            <w:pPr>
              <w:rPr>
                <w:noProof/>
              </w:rPr>
            </w:pPr>
            <w:r>
              <w:rPr>
                <w:noProof/>
              </w:rPr>
              <w:t>11.</w:t>
            </w:r>
            <w:r w:rsidR="00930935">
              <w:rPr>
                <w:noProof/>
              </w:rPr>
              <w:t>13</w:t>
            </w:r>
            <w:r w:rsidR="0023776F">
              <w:rPr>
                <w:noProof/>
              </w:rPr>
              <w:t>%</w:t>
            </w:r>
          </w:p>
        </w:tc>
        <w:tc>
          <w:tcPr>
            <w:tcW w:w="2434" w:type="dxa"/>
          </w:tcPr>
          <w:p w14:paraId="5DE9205A" w14:textId="20AACD2A" w:rsidR="00436E6C" w:rsidRPr="00DD6E40" w:rsidRDefault="0023776F" w:rsidP="002A640A">
            <w:pPr>
              <w:rPr>
                <w:noProof/>
              </w:rPr>
            </w:pPr>
            <w:r>
              <w:rPr>
                <w:noProof/>
              </w:rPr>
              <w:t>17.69%</w:t>
            </w:r>
          </w:p>
        </w:tc>
      </w:tr>
      <w:tr w:rsidR="00436E6C" w14:paraId="17B62D71" w14:textId="77777777" w:rsidTr="002A640A">
        <w:trPr>
          <w:trHeight w:val="271"/>
        </w:trPr>
        <w:tc>
          <w:tcPr>
            <w:tcW w:w="5010" w:type="dxa"/>
          </w:tcPr>
          <w:p w14:paraId="151817D5" w14:textId="6769748D" w:rsidR="00436E6C" w:rsidRPr="00DD6E40" w:rsidRDefault="000E7515" w:rsidP="002A640A">
            <w:pPr>
              <w:rPr>
                <w:noProof/>
              </w:rPr>
            </w:pPr>
            <w:r>
              <w:rPr>
                <w:noProof/>
              </w:rPr>
              <w:t>Prefer not to say</w:t>
            </w:r>
          </w:p>
        </w:tc>
        <w:tc>
          <w:tcPr>
            <w:tcW w:w="2291" w:type="dxa"/>
          </w:tcPr>
          <w:p w14:paraId="585705C4" w14:textId="70469822" w:rsidR="00436E6C" w:rsidRPr="00DD6E40" w:rsidRDefault="0023776F" w:rsidP="002A640A">
            <w:pPr>
              <w:rPr>
                <w:noProof/>
              </w:rPr>
            </w:pPr>
            <w:r>
              <w:rPr>
                <w:noProof/>
              </w:rPr>
              <w:t>3.</w:t>
            </w:r>
            <w:r w:rsidR="00930935">
              <w:rPr>
                <w:noProof/>
              </w:rPr>
              <w:t>71</w:t>
            </w:r>
            <w:r>
              <w:rPr>
                <w:noProof/>
              </w:rPr>
              <w:t>%</w:t>
            </w:r>
          </w:p>
        </w:tc>
        <w:tc>
          <w:tcPr>
            <w:tcW w:w="2434" w:type="dxa"/>
          </w:tcPr>
          <w:p w14:paraId="1D8523AC" w14:textId="538D939B" w:rsidR="00436E6C" w:rsidRPr="00DD6E40" w:rsidRDefault="00436E6C" w:rsidP="002A640A">
            <w:pPr>
              <w:rPr>
                <w:noProof/>
              </w:rPr>
            </w:pPr>
          </w:p>
        </w:tc>
      </w:tr>
    </w:tbl>
    <w:p w14:paraId="56507EDD" w14:textId="77777777" w:rsidR="0072167F" w:rsidRDefault="0072167F" w:rsidP="00436E6C">
      <w:pPr>
        <w:pStyle w:val="BodyText"/>
        <w:rPr>
          <w:b/>
          <w:bCs/>
          <w:noProof/>
        </w:rPr>
      </w:pPr>
    </w:p>
    <w:p w14:paraId="7D8855BB" w14:textId="66906EF8" w:rsidR="0072167F" w:rsidRPr="004B088E" w:rsidRDefault="0072167F" w:rsidP="0072167F">
      <w:pPr>
        <w:pStyle w:val="BodyText"/>
        <w:rPr>
          <w:b/>
          <w:bCs/>
          <w:noProof/>
        </w:rPr>
      </w:pPr>
      <w:r w:rsidRPr="004B088E">
        <w:rPr>
          <w:b/>
          <w:bCs/>
          <w:noProof/>
        </w:rPr>
        <w:t xml:space="preserve">Table </w:t>
      </w:r>
      <w:r w:rsidR="00F47DB4">
        <w:rPr>
          <w:b/>
          <w:bCs/>
          <w:noProof/>
        </w:rPr>
        <w:t>9</w:t>
      </w:r>
      <w:r>
        <w:rPr>
          <w:b/>
          <w:bCs/>
          <w:noProof/>
        </w:rPr>
        <w:t xml:space="preserve">: Religion </w:t>
      </w:r>
    </w:p>
    <w:tbl>
      <w:tblPr>
        <w:tblStyle w:val="TableGrid"/>
        <w:tblW w:w="9735" w:type="dxa"/>
        <w:tblLook w:val="04A0" w:firstRow="1" w:lastRow="0" w:firstColumn="1" w:lastColumn="0" w:noHBand="0" w:noVBand="1"/>
      </w:tblPr>
      <w:tblGrid>
        <w:gridCol w:w="5010"/>
        <w:gridCol w:w="2291"/>
        <w:gridCol w:w="2434"/>
      </w:tblGrid>
      <w:tr w:rsidR="0072167F" w14:paraId="28E6EC54" w14:textId="77777777" w:rsidTr="002A640A">
        <w:trPr>
          <w:trHeight w:val="271"/>
        </w:trPr>
        <w:tc>
          <w:tcPr>
            <w:tcW w:w="5010" w:type="dxa"/>
          </w:tcPr>
          <w:p w14:paraId="724DD3A7" w14:textId="26E9AB91" w:rsidR="0072167F" w:rsidRPr="009C6A9D" w:rsidRDefault="0072167F" w:rsidP="002A640A">
            <w:pPr>
              <w:rPr>
                <w:b/>
                <w:bCs/>
                <w:noProof/>
              </w:rPr>
            </w:pPr>
            <w:r>
              <w:rPr>
                <w:b/>
                <w:bCs/>
                <w:noProof/>
              </w:rPr>
              <w:t>Religion</w:t>
            </w:r>
          </w:p>
        </w:tc>
        <w:tc>
          <w:tcPr>
            <w:tcW w:w="2291" w:type="dxa"/>
          </w:tcPr>
          <w:p w14:paraId="2EBD9D16" w14:textId="77777777" w:rsidR="0072167F" w:rsidRPr="009C6A9D" w:rsidRDefault="0072167F" w:rsidP="002A640A">
            <w:pPr>
              <w:rPr>
                <w:b/>
                <w:bCs/>
                <w:noProof/>
              </w:rPr>
            </w:pPr>
            <w:r>
              <w:rPr>
                <w:b/>
                <w:bCs/>
                <w:noProof/>
              </w:rPr>
              <w:t>Workforce Mapping Survey percentage</w:t>
            </w:r>
          </w:p>
        </w:tc>
        <w:tc>
          <w:tcPr>
            <w:tcW w:w="2434" w:type="dxa"/>
          </w:tcPr>
          <w:p w14:paraId="3B4032BA" w14:textId="77777777" w:rsidR="0072167F" w:rsidRPr="009C6A9D" w:rsidRDefault="0072167F" w:rsidP="002A640A">
            <w:pPr>
              <w:rPr>
                <w:b/>
                <w:bCs/>
                <w:noProof/>
              </w:rPr>
            </w:pPr>
            <w:r>
              <w:rPr>
                <w:b/>
                <w:bCs/>
                <w:noProof/>
              </w:rPr>
              <w:t>ONS 2021</w:t>
            </w:r>
          </w:p>
        </w:tc>
      </w:tr>
      <w:tr w:rsidR="0072167F" w14:paraId="78B75354" w14:textId="77777777" w:rsidTr="002A640A">
        <w:trPr>
          <w:trHeight w:val="255"/>
        </w:trPr>
        <w:tc>
          <w:tcPr>
            <w:tcW w:w="5010" w:type="dxa"/>
          </w:tcPr>
          <w:p w14:paraId="3E05156D" w14:textId="4EB5194A" w:rsidR="0072167F" w:rsidRPr="00DD6E40" w:rsidRDefault="0072167F" w:rsidP="002A640A">
            <w:pPr>
              <w:rPr>
                <w:noProof/>
              </w:rPr>
            </w:pPr>
            <w:r>
              <w:rPr>
                <w:noProof/>
              </w:rPr>
              <w:t>No religious belief</w:t>
            </w:r>
          </w:p>
        </w:tc>
        <w:tc>
          <w:tcPr>
            <w:tcW w:w="2291" w:type="dxa"/>
          </w:tcPr>
          <w:p w14:paraId="6413D84D" w14:textId="68FEDDCD" w:rsidR="0072167F" w:rsidRPr="00DD6E40" w:rsidRDefault="00F47DB4" w:rsidP="002A640A">
            <w:pPr>
              <w:rPr>
                <w:noProof/>
              </w:rPr>
            </w:pPr>
            <w:r>
              <w:rPr>
                <w:noProof/>
              </w:rPr>
              <w:t>34.</w:t>
            </w:r>
            <w:r w:rsidR="00930935">
              <w:rPr>
                <w:noProof/>
              </w:rPr>
              <w:t>25</w:t>
            </w:r>
            <w:r w:rsidR="000D76C9">
              <w:rPr>
                <w:noProof/>
              </w:rPr>
              <w:t>%</w:t>
            </w:r>
          </w:p>
        </w:tc>
        <w:tc>
          <w:tcPr>
            <w:tcW w:w="2434" w:type="dxa"/>
          </w:tcPr>
          <w:p w14:paraId="685DFCC7" w14:textId="17486299" w:rsidR="0072167F" w:rsidRPr="00DD6E40" w:rsidRDefault="00F52E60" w:rsidP="002A640A">
            <w:pPr>
              <w:rPr>
                <w:noProof/>
              </w:rPr>
            </w:pPr>
            <w:r>
              <w:rPr>
                <w:noProof/>
              </w:rPr>
              <w:t>37.16%</w:t>
            </w:r>
          </w:p>
        </w:tc>
      </w:tr>
      <w:tr w:rsidR="0072167F" w14:paraId="7F169D4A" w14:textId="77777777" w:rsidTr="002A640A">
        <w:trPr>
          <w:trHeight w:val="271"/>
        </w:trPr>
        <w:tc>
          <w:tcPr>
            <w:tcW w:w="5010" w:type="dxa"/>
          </w:tcPr>
          <w:p w14:paraId="2C04B314" w14:textId="482765A1" w:rsidR="0072167F" w:rsidRPr="00DD6E40" w:rsidRDefault="0072167F" w:rsidP="002A640A">
            <w:pPr>
              <w:rPr>
                <w:noProof/>
              </w:rPr>
            </w:pPr>
            <w:r>
              <w:rPr>
                <w:noProof/>
              </w:rPr>
              <w:t>Christian</w:t>
            </w:r>
          </w:p>
        </w:tc>
        <w:tc>
          <w:tcPr>
            <w:tcW w:w="2291" w:type="dxa"/>
          </w:tcPr>
          <w:p w14:paraId="4B56DFF4" w14:textId="15F8723F" w:rsidR="0072167F" w:rsidRPr="00DD6E40" w:rsidRDefault="00930935" w:rsidP="002A640A">
            <w:pPr>
              <w:rPr>
                <w:noProof/>
              </w:rPr>
            </w:pPr>
            <w:r>
              <w:rPr>
                <w:noProof/>
              </w:rPr>
              <w:t>29.72</w:t>
            </w:r>
            <w:r w:rsidR="000D76C9">
              <w:rPr>
                <w:noProof/>
              </w:rPr>
              <w:t>%</w:t>
            </w:r>
          </w:p>
        </w:tc>
        <w:tc>
          <w:tcPr>
            <w:tcW w:w="2434" w:type="dxa"/>
          </w:tcPr>
          <w:p w14:paraId="5EDA7DBD" w14:textId="26080B4B" w:rsidR="0072167F" w:rsidRPr="00DD6E40" w:rsidRDefault="00997AF3" w:rsidP="002A640A">
            <w:pPr>
              <w:rPr>
                <w:noProof/>
              </w:rPr>
            </w:pPr>
            <w:r>
              <w:rPr>
                <w:noProof/>
              </w:rPr>
              <w:t>46.15%</w:t>
            </w:r>
          </w:p>
        </w:tc>
      </w:tr>
      <w:tr w:rsidR="0072167F" w14:paraId="70269A96" w14:textId="77777777" w:rsidTr="002A640A">
        <w:trPr>
          <w:trHeight w:val="271"/>
        </w:trPr>
        <w:tc>
          <w:tcPr>
            <w:tcW w:w="5010" w:type="dxa"/>
          </w:tcPr>
          <w:p w14:paraId="00E13672" w14:textId="6D4C8E22" w:rsidR="0072167F" w:rsidRDefault="00152075" w:rsidP="002A640A">
            <w:pPr>
              <w:rPr>
                <w:noProof/>
              </w:rPr>
            </w:pPr>
            <w:r>
              <w:rPr>
                <w:noProof/>
              </w:rPr>
              <w:t>Prefer not to say</w:t>
            </w:r>
          </w:p>
        </w:tc>
        <w:tc>
          <w:tcPr>
            <w:tcW w:w="2291" w:type="dxa"/>
          </w:tcPr>
          <w:p w14:paraId="5AF2676A" w14:textId="1BDE5A58" w:rsidR="0072167F" w:rsidRPr="00DD6E40" w:rsidRDefault="009A6CB3" w:rsidP="002A640A">
            <w:pPr>
              <w:rPr>
                <w:noProof/>
              </w:rPr>
            </w:pPr>
            <w:r>
              <w:rPr>
                <w:noProof/>
              </w:rPr>
              <w:t>6.63</w:t>
            </w:r>
            <w:r w:rsidR="000D76C9">
              <w:rPr>
                <w:noProof/>
              </w:rPr>
              <w:t>%</w:t>
            </w:r>
          </w:p>
        </w:tc>
        <w:tc>
          <w:tcPr>
            <w:tcW w:w="2434" w:type="dxa"/>
          </w:tcPr>
          <w:p w14:paraId="20762999" w14:textId="115A9F2E" w:rsidR="0072167F" w:rsidRPr="00DD6E40" w:rsidRDefault="00997AF3" w:rsidP="002A640A">
            <w:pPr>
              <w:rPr>
                <w:noProof/>
              </w:rPr>
            </w:pPr>
            <w:r>
              <w:rPr>
                <w:noProof/>
              </w:rPr>
              <w:t>5.99%</w:t>
            </w:r>
          </w:p>
        </w:tc>
      </w:tr>
      <w:tr w:rsidR="0072167F" w14:paraId="7706B076" w14:textId="77777777" w:rsidTr="002A640A">
        <w:trPr>
          <w:trHeight w:val="271"/>
        </w:trPr>
        <w:tc>
          <w:tcPr>
            <w:tcW w:w="5010" w:type="dxa"/>
          </w:tcPr>
          <w:p w14:paraId="661EB141" w14:textId="0C6014AD" w:rsidR="0072167F" w:rsidRDefault="00152075" w:rsidP="002A640A">
            <w:pPr>
              <w:rPr>
                <w:noProof/>
              </w:rPr>
            </w:pPr>
            <w:r>
              <w:rPr>
                <w:noProof/>
              </w:rPr>
              <w:t>Buddhism</w:t>
            </w:r>
          </w:p>
        </w:tc>
        <w:tc>
          <w:tcPr>
            <w:tcW w:w="2291" w:type="dxa"/>
          </w:tcPr>
          <w:p w14:paraId="4282FA08" w14:textId="7FAEDA1E" w:rsidR="0072167F" w:rsidRPr="00DD6E40" w:rsidRDefault="00987A62" w:rsidP="002A640A">
            <w:pPr>
              <w:rPr>
                <w:noProof/>
              </w:rPr>
            </w:pPr>
            <w:r>
              <w:rPr>
                <w:noProof/>
              </w:rPr>
              <w:t>2.</w:t>
            </w:r>
            <w:r w:rsidR="009A6CB3">
              <w:rPr>
                <w:noProof/>
              </w:rPr>
              <w:t>56</w:t>
            </w:r>
            <w:r w:rsidR="00702809">
              <w:rPr>
                <w:noProof/>
              </w:rPr>
              <w:t>%</w:t>
            </w:r>
          </w:p>
        </w:tc>
        <w:tc>
          <w:tcPr>
            <w:tcW w:w="2434" w:type="dxa"/>
          </w:tcPr>
          <w:p w14:paraId="35BEE291" w14:textId="216D4486" w:rsidR="0072167F" w:rsidRPr="00DD6E40" w:rsidRDefault="00997AF3" w:rsidP="002A640A">
            <w:pPr>
              <w:rPr>
                <w:noProof/>
              </w:rPr>
            </w:pPr>
            <w:r>
              <w:rPr>
                <w:noProof/>
              </w:rPr>
              <w:t>0.50%</w:t>
            </w:r>
          </w:p>
        </w:tc>
      </w:tr>
      <w:tr w:rsidR="0072167F" w14:paraId="32EECA50" w14:textId="77777777" w:rsidTr="002A640A">
        <w:trPr>
          <w:trHeight w:val="271"/>
        </w:trPr>
        <w:tc>
          <w:tcPr>
            <w:tcW w:w="5010" w:type="dxa"/>
          </w:tcPr>
          <w:p w14:paraId="1BD5C40F" w14:textId="21770B03" w:rsidR="0072167F" w:rsidRDefault="00152075" w:rsidP="002A640A">
            <w:pPr>
              <w:rPr>
                <w:noProof/>
              </w:rPr>
            </w:pPr>
            <w:r>
              <w:rPr>
                <w:noProof/>
              </w:rPr>
              <w:t>Other</w:t>
            </w:r>
          </w:p>
        </w:tc>
        <w:tc>
          <w:tcPr>
            <w:tcW w:w="2291" w:type="dxa"/>
          </w:tcPr>
          <w:p w14:paraId="72CF40C6" w14:textId="5F1A55B4" w:rsidR="0072167F" w:rsidRPr="00DD6E40" w:rsidRDefault="00782456" w:rsidP="002A640A">
            <w:pPr>
              <w:rPr>
                <w:noProof/>
              </w:rPr>
            </w:pPr>
            <w:r>
              <w:rPr>
                <w:noProof/>
              </w:rPr>
              <w:t>22.97</w:t>
            </w:r>
            <w:r w:rsidR="00702809">
              <w:rPr>
                <w:noProof/>
              </w:rPr>
              <w:t>%</w:t>
            </w:r>
          </w:p>
        </w:tc>
        <w:tc>
          <w:tcPr>
            <w:tcW w:w="2434" w:type="dxa"/>
          </w:tcPr>
          <w:p w14:paraId="13F4D728" w14:textId="2F09C7DE" w:rsidR="0072167F" w:rsidRPr="00DD6E40" w:rsidRDefault="00997AF3" w:rsidP="002A640A">
            <w:pPr>
              <w:rPr>
                <w:noProof/>
              </w:rPr>
            </w:pPr>
            <w:r>
              <w:rPr>
                <w:noProof/>
              </w:rPr>
              <w:t>0.60%</w:t>
            </w:r>
          </w:p>
        </w:tc>
      </w:tr>
      <w:tr w:rsidR="0072167F" w14:paraId="2C67320C" w14:textId="77777777" w:rsidTr="002A640A">
        <w:trPr>
          <w:trHeight w:val="271"/>
        </w:trPr>
        <w:tc>
          <w:tcPr>
            <w:tcW w:w="5010" w:type="dxa"/>
          </w:tcPr>
          <w:p w14:paraId="0DD41C0F" w14:textId="3A1241DA" w:rsidR="0072167F" w:rsidRDefault="00152075" w:rsidP="002A640A">
            <w:pPr>
              <w:rPr>
                <w:noProof/>
              </w:rPr>
            </w:pPr>
            <w:r>
              <w:rPr>
                <w:noProof/>
              </w:rPr>
              <w:t>Judaism</w:t>
            </w:r>
          </w:p>
        </w:tc>
        <w:tc>
          <w:tcPr>
            <w:tcW w:w="2291" w:type="dxa"/>
          </w:tcPr>
          <w:p w14:paraId="1D451962" w14:textId="121B9DD4" w:rsidR="0072167F" w:rsidRPr="00DD6E40" w:rsidRDefault="00702809" w:rsidP="002A640A">
            <w:pPr>
              <w:rPr>
                <w:noProof/>
              </w:rPr>
            </w:pPr>
            <w:r>
              <w:rPr>
                <w:noProof/>
              </w:rPr>
              <w:t>1.</w:t>
            </w:r>
            <w:r w:rsidR="00782456">
              <w:rPr>
                <w:noProof/>
              </w:rPr>
              <w:t>53</w:t>
            </w:r>
            <w:r>
              <w:rPr>
                <w:noProof/>
              </w:rPr>
              <w:t>%</w:t>
            </w:r>
          </w:p>
        </w:tc>
        <w:tc>
          <w:tcPr>
            <w:tcW w:w="2434" w:type="dxa"/>
          </w:tcPr>
          <w:p w14:paraId="7EEB8556" w14:textId="521ECE29" w:rsidR="0072167F" w:rsidRPr="00DD6E40" w:rsidRDefault="00EA2D2D" w:rsidP="002A640A">
            <w:pPr>
              <w:rPr>
                <w:noProof/>
              </w:rPr>
            </w:pPr>
            <w:r>
              <w:rPr>
                <w:noProof/>
              </w:rPr>
              <w:t>0.50%</w:t>
            </w:r>
          </w:p>
        </w:tc>
      </w:tr>
      <w:tr w:rsidR="00606A08" w14:paraId="3B3AF4DD" w14:textId="77777777" w:rsidTr="002A640A">
        <w:trPr>
          <w:trHeight w:val="271"/>
        </w:trPr>
        <w:tc>
          <w:tcPr>
            <w:tcW w:w="5010" w:type="dxa"/>
          </w:tcPr>
          <w:p w14:paraId="141F231E" w14:textId="2BB159D1" w:rsidR="00606A08" w:rsidRDefault="00606A08" w:rsidP="00606A08">
            <w:pPr>
              <w:rPr>
                <w:noProof/>
              </w:rPr>
            </w:pPr>
            <w:r>
              <w:rPr>
                <w:noProof/>
              </w:rPr>
              <w:t>Islam/Muslim</w:t>
            </w:r>
          </w:p>
        </w:tc>
        <w:tc>
          <w:tcPr>
            <w:tcW w:w="2291" w:type="dxa"/>
          </w:tcPr>
          <w:p w14:paraId="0992F07F" w14:textId="23C5EC54" w:rsidR="00606A08" w:rsidRDefault="00606A08" w:rsidP="00606A08">
            <w:pPr>
              <w:rPr>
                <w:noProof/>
              </w:rPr>
            </w:pPr>
            <w:r>
              <w:rPr>
                <w:noProof/>
              </w:rPr>
              <w:t>0.</w:t>
            </w:r>
            <w:r w:rsidR="006272BE">
              <w:rPr>
                <w:noProof/>
              </w:rPr>
              <w:t>84</w:t>
            </w:r>
            <w:r>
              <w:rPr>
                <w:noProof/>
              </w:rPr>
              <w:t>%</w:t>
            </w:r>
          </w:p>
        </w:tc>
        <w:tc>
          <w:tcPr>
            <w:tcW w:w="2434" w:type="dxa"/>
          </w:tcPr>
          <w:p w14:paraId="6520ED42" w14:textId="2B5DDE75" w:rsidR="00606A08" w:rsidRDefault="00606A08" w:rsidP="00606A08">
            <w:pPr>
              <w:rPr>
                <w:noProof/>
              </w:rPr>
            </w:pPr>
            <w:r>
              <w:rPr>
                <w:noProof/>
              </w:rPr>
              <w:t>6.49%</w:t>
            </w:r>
          </w:p>
        </w:tc>
      </w:tr>
      <w:tr w:rsidR="00606A08" w14:paraId="6F57BDE0" w14:textId="77777777" w:rsidTr="002A640A">
        <w:trPr>
          <w:trHeight w:val="271"/>
        </w:trPr>
        <w:tc>
          <w:tcPr>
            <w:tcW w:w="5010" w:type="dxa"/>
          </w:tcPr>
          <w:p w14:paraId="7398CAE4" w14:textId="5E69C29D" w:rsidR="00606A08" w:rsidRDefault="00606A08" w:rsidP="00606A08">
            <w:pPr>
              <w:rPr>
                <w:noProof/>
              </w:rPr>
            </w:pPr>
            <w:r>
              <w:rPr>
                <w:noProof/>
              </w:rPr>
              <w:t>Hinduism</w:t>
            </w:r>
          </w:p>
        </w:tc>
        <w:tc>
          <w:tcPr>
            <w:tcW w:w="2291" w:type="dxa"/>
          </w:tcPr>
          <w:p w14:paraId="47AC878F" w14:textId="301DEEE9" w:rsidR="00606A08" w:rsidRPr="00DD6E40" w:rsidRDefault="00606A08" w:rsidP="00606A08">
            <w:pPr>
              <w:rPr>
                <w:noProof/>
              </w:rPr>
            </w:pPr>
            <w:r>
              <w:rPr>
                <w:noProof/>
              </w:rPr>
              <w:t>0.</w:t>
            </w:r>
            <w:r w:rsidR="006272BE">
              <w:rPr>
                <w:noProof/>
              </w:rPr>
              <w:t>44</w:t>
            </w:r>
            <w:r>
              <w:rPr>
                <w:noProof/>
              </w:rPr>
              <w:t>%</w:t>
            </w:r>
          </w:p>
        </w:tc>
        <w:tc>
          <w:tcPr>
            <w:tcW w:w="2434" w:type="dxa"/>
          </w:tcPr>
          <w:p w14:paraId="40D9672B" w14:textId="5A715336" w:rsidR="00606A08" w:rsidRPr="00DD6E40" w:rsidRDefault="00606A08" w:rsidP="00606A08">
            <w:pPr>
              <w:rPr>
                <w:noProof/>
              </w:rPr>
            </w:pPr>
            <w:r>
              <w:rPr>
                <w:noProof/>
              </w:rPr>
              <w:t>1.70%</w:t>
            </w:r>
          </w:p>
        </w:tc>
      </w:tr>
      <w:tr w:rsidR="00606A08" w14:paraId="69937274" w14:textId="77777777" w:rsidTr="002A640A">
        <w:trPr>
          <w:trHeight w:val="271"/>
        </w:trPr>
        <w:tc>
          <w:tcPr>
            <w:tcW w:w="5010" w:type="dxa"/>
          </w:tcPr>
          <w:p w14:paraId="141C31BD" w14:textId="6A93DC56" w:rsidR="00606A08" w:rsidRDefault="00606A08" w:rsidP="00606A08">
            <w:pPr>
              <w:rPr>
                <w:noProof/>
              </w:rPr>
            </w:pPr>
            <w:r>
              <w:rPr>
                <w:noProof/>
              </w:rPr>
              <w:t>Sikhism</w:t>
            </w:r>
          </w:p>
        </w:tc>
        <w:tc>
          <w:tcPr>
            <w:tcW w:w="2291" w:type="dxa"/>
          </w:tcPr>
          <w:p w14:paraId="18ACE0C7" w14:textId="00336322" w:rsidR="00606A08" w:rsidRPr="00DD6E40" w:rsidRDefault="00606A08" w:rsidP="00606A08">
            <w:pPr>
              <w:rPr>
                <w:noProof/>
              </w:rPr>
            </w:pPr>
            <w:r>
              <w:rPr>
                <w:noProof/>
              </w:rPr>
              <w:t>0.2</w:t>
            </w:r>
            <w:r w:rsidR="00D26C2A">
              <w:rPr>
                <w:noProof/>
              </w:rPr>
              <w:t>2</w:t>
            </w:r>
            <w:r>
              <w:rPr>
                <w:noProof/>
              </w:rPr>
              <w:t>%</w:t>
            </w:r>
          </w:p>
        </w:tc>
        <w:tc>
          <w:tcPr>
            <w:tcW w:w="2434" w:type="dxa"/>
          </w:tcPr>
          <w:p w14:paraId="3B37DFDA" w14:textId="73523890" w:rsidR="00606A08" w:rsidRPr="00DD6E40" w:rsidRDefault="00606A08" w:rsidP="00606A08">
            <w:pPr>
              <w:rPr>
                <w:noProof/>
              </w:rPr>
            </w:pPr>
            <w:r>
              <w:rPr>
                <w:noProof/>
              </w:rPr>
              <w:t>0.90%</w:t>
            </w:r>
          </w:p>
        </w:tc>
      </w:tr>
    </w:tbl>
    <w:p w14:paraId="4568F355" w14:textId="77777777" w:rsidR="004A66C8" w:rsidRPr="00585B40" w:rsidRDefault="004A66C8" w:rsidP="004154BB">
      <w:pPr>
        <w:pStyle w:val="BodyText"/>
      </w:pPr>
    </w:p>
    <w:p w14:paraId="69376E45" w14:textId="77777777" w:rsidR="00F47DB4" w:rsidRDefault="00F47DB4" w:rsidP="00174805">
      <w:pPr>
        <w:pStyle w:val="BodyText"/>
        <w:rPr>
          <w:b/>
          <w:bCs/>
          <w:noProof/>
        </w:rPr>
      </w:pPr>
    </w:p>
    <w:p w14:paraId="73C888BD" w14:textId="49F038E9" w:rsidR="00174805" w:rsidRPr="004B088E" w:rsidRDefault="00174805" w:rsidP="00174805">
      <w:pPr>
        <w:pStyle w:val="BodyText"/>
        <w:rPr>
          <w:b/>
          <w:bCs/>
          <w:noProof/>
        </w:rPr>
      </w:pPr>
      <w:r w:rsidRPr="004B088E">
        <w:rPr>
          <w:b/>
          <w:bCs/>
          <w:noProof/>
        </w:rPr>
        <w:t xml:space="preserve">Table </w:t>
      </w:r>
      <w:r>
        <w:rPr>
          <w:b/>
          <w:bCs/>
          <w:noProof/>
        </w:rPr>
        <w:t>1</w:t>
      </w:r>
      <w:r w:rsidR="00D26C2A">
        <w:rPr>
          <w:b/>
          <w:bCs/>
          <w:noProof/>
        </w:rPr>
        <w:t>0</w:t>
      </w:r>
      <w:r>
        <w:rPr>
          <w:b/>
          <w:bCs/>
          <w:noProof/>
        </w:rPr>
        <w:t>: Relationship status</w:t>
      </w:r>
    </w:p>
    <w:tbl>
      <w:tblPr>
        <w:tblStyle w:val="TableGrid"/>
        <w:tblW w:w="5000" w:type="pct"/>
        <w:tblLook w:val="04A0" w:firstRow="1" w:lastRow="0" w:firstColumn="1" w:lastColumn="0" w:noHBand="0" w:noVBand="1"/>
      </w:tblPr>
      <w:tblGrid>
        <w:gridCol w:w="6607"/>
        <w:gridCol w:w="3021"/>
      </w:tblGrid>
      <w:tr w:rsidR="00174805" w14:paraId="4C6FB9B9" w14:textId="77777777" w:rsidTr="00174805">
        <w:trPr>
          <w:trHeight w:val="271"/>
        </w:trPr>
        <w:tc>
          <w:tcPr>
            <w:tcW w:w="3431" w:type="pct"/>
          </w:tcPr>
          <w:p w14:paraId="6F32B145" w14:textId="7F8DA25D" w:rsidR="00174805" w:rsidRPr="009C6A9D" w:rsidRDefault="001367A6" w:rsidP="002A640A">
            <w:pPr>
              <w:rPr>
                <w:b/>
                <w:bCs/>
                <w:noProof/>
              </w:rPr>
            </w:pPr>
            <w:r>
              <w:rPr>
                <w:b/>
                <w:bCs/>
                <w:noProof/>
              </w:rPr>
              <w:t>Relationship status</w:t>
            </w:r>
          </w:p>
        </w:tc>
        <w:tc>
          <w:tcPr>
            <w:tcW w:w="1569" w:type="pct"/>
          </w:tcPr>
          <w:p w14:paraId="06C79297" w14:textId="77777777" w:rsidR="00174805" w:rsidRPr="009C6A9D" w:rsidRDefault="00174805" w:rsidP="002A640A">
            <w:pPr>
              <w:rPr>
                <w:b/>
                <w:bCs/>
                <w:noProof/>
              </w:rPr>
            </w:pPr>
            <w:r>
              <w:rPr>
                <w:b/>
                <w:bCs/>
                <w:noProof/>
              </w:rPr>
              <w:t>Workforce Mapping Survey percentage</w:t>
            </w:r>
          </w:p>
        </w:tc>
      </w:tr>
      <w:tr w:rsidR="00174805" w14:paraId="2FE84171" w14:textId="77777777" w:rsidTr="00174805">
        <w:trPr>
          <w:trHeight w:val="255"/>
        </w:trPr>
        <w:tc>
          <w:tcPr>
            <w:tcW w:w="3431" w:type="pct"/>
          </w:tcPr>
          <w:p w14:paraId="7534D2FC" w14:textId="1432C0E0" w:rsidR="00174805" w:rsidRPr="00DD6E40" w:rsidRDefault="001367A6" w:rsidP="002A640A">
            <w:pPr>
              <w:rPr>
                <w:noProof/>
              </w:rPr>
            </w:pPr>
            <w:r>
              <w:rPr>
                <w:noProof/>
              </w:rPr>
              <w:t>Married &amp; Married/In a registered civil partnership</w:t>
            </w:r>
          </w:p>
        </w:tc>
        <w:tc>
          <w:tcPr>
            <w:tcW w:w="1569" w:type="pct"/>
          </w:tcPr>
          <w:p w14:paraId="068EF327" w14:textId="3C89154F" w:rsidR="00174805" w:rsidRPr="00DD6E40" w:rsidRDefault="006272BE" w:rsidP="002A640A">
            <w:pPr>
              <w:rPr>
                <w:noProof/>
              </w:rPr>
            </w:pPr>
            <w:r>
              <w:rPr>
                <w:noProof/>
              </w:rPr>
              <w:t>56.85</w:t>
            </w:r>
            <w:r w:rsidR="00C926C7">
              <w:rPr>
                <w:noProof/>
              </w:rPr>
              <w:t>%</w:t>
            </w:r>
          </w:p>
        </w:tc>
      </w:tr>
      <w:tr w:rsidR="00174805" w14:paraId="01F0E93E" w14:textId="77777777" w:rsidTr="00174805">
        <w:trPr>
          <w:trHeight w:val="271"/>
        </w:trPr>
        <w:tc>
          <w:tcPr>
            <w:tcW w:w="3431" w:type="pct"/>
          </w:tcPr>
          <w:p w14:paraId="7C23485D" w14:textId="23AF58E3" w:rsidR="00174805" w:rsidRPr="00DD6E40" w:rsidRDefault="006D7718" w:rsidP="002A640A">
            <w:pPr>
              <w:rPr>
                <w:noProof/>
              </w:rPr>
            </w:pPr>
            <w:r>
              <w:rPr>
                <w:noProof/>
              </w:rPr>
              <w:t>Single</w:t>
            </w:r>
          </w:p>
        </w:tc>
        <w:tc>
          <w:tcPr>
            <w:tcW w:w="1569" w:type="pct"/>
          </w:tcPr>
          <w:p w14:paraId="709C2074" w14:textId="368BD23A" w:rsidR="00174805" w:rsidRPr="00DD6E40" w:rsidRDefault="00D26C2A" w:rsidP="002A640A">
            <w:pPr>
              <w:rPr>
                <w:noProof/>
              </w:rPr>
            </w:pPr>
            <w:r>
              <w:rPr>
                <w:noProof/>
              </w:rPr>
              <w:t>11.</w:t>
            </w:r>
            <w:r w:rsidR="006272BE">
              <w:rPr>
                <w:noProof/>
              </w:rPr>
              <w:t>04</w:t>
            </w:r>
            <w:r w:rsidR="009737B2">
              <w:rPr>
                <w:noProof/>
              </w:rPr>
              <w:t>%</w:t>
            </w:r>
          </w:p>
        </w:tc>
      </w:tr>
      <w:tr w:rsidR="00174805" w14:paraId="6F3C1125" w14:textId="77777777" w:rsidTr="006D7718">
        <w:trPr>
          <w:trHeight w:val="170"/>
        </w:trPr>
        <w:tc>
          <w:tcPr>
            <w:tcW w:w="3431" w:type="pct"/>
          </w:tcPr>
          <w:p w14:paraId="1230A254" w14:textId="7D44D690" w:rsidR="00174805" w:rsidRPr="00DD6E40" w:rsidRDefault="006D7718" w:rsidP="002A640A">
            <w:pPr>
              <w:rPr>
                <w:noProof/>
              </w:rPr>
            </w:pPr>
            <w:r>
              <w:rPr>
                <w:noProof/>
              </w:rPr>
              <w:t>Partnered</w:t>
            </w:r>
          </w:p>
        </w:tc>
        <w:tc>
          <w:tcPr>
            <w:tcW w:w="1569" w:type="pct"/>
          </w:tcPr>
          <w:p w14:paraId="6ED029D6" w14:textId="3B6F53D5" w:rsidR="00174805" w:rsidRPr="00DD6E40" w:rsidRDefault="006272BE" w:rsidP="002A640A">
            <w:pPr>
              <w:rPr>
                <w:noProof/>
              </w:rPr>
            </w:pPr>
            <w:r>
              <w:rPr>
                <w:noProof/>
              </w:rPr>
              <w:t>14.05</w:t>
            </w:r>
            <w:r w:rsidR="009737B2">
              <w:rPr>
                <w:noProof/>
              </w:rPr>
              <w:t>%</w:t>
            </w:r>
          </w:p>
        </w:tc>
      </w:tr>
      <w:tr w:rsidR="00174805" w14:paraId="6C803F65" w14:textId="77777777" w:rsidTr="00174805">
        <w:trPr>
          <w:trHeight w:val="271"/>
        </w:trPr>
        <w:tc>
          <w:tcPr>
            <w:tcW w:w="3431" w:type="pct"/>
          </w:tcPr>
          <w:p w14:paraId="6E6AABAE" w14:textId="13AF91AE" w:rsidR="00174805" w:rsidRDefault="001367A6" w:rsidP="002A640A">
            <w:pPr>
              <w:rPr>
                <w:noProof/>
              </w:rPr>
            </w:pPr>
            <w:r>
              <w:rPr>
                <w:noProof/>
              </w:rPr>
              <w:t>Divorced/formerly in a civil partnership</w:t>
            </w:r>
          </w:p>
        </w:tc>
        <w:tc>
          <w:tcPr>
            <w:tcW w:w="1569" w:type="pct"/>
          </w:tcPr>
          <w:p w14:paraId="0D491A24" w14:textId="6CB97557" w:rsidR="00174805" w:rsidRPr="00DD6E40" w:rsidRDefault="006D7718" w:rsidP="002A640A">
            <w:pPr>
              <w:rPr>
                <w:noProof/>
              </w:rPr>
            </w:pPr>
            <w:r>
              <w:rPr>
                <w:noProof/>
              </w:rPr>
              <w:t>7.</w:t>
            </w:r>
            <w:r w:rsidR="00423649">
              <w:rPr>
                <w:noProof/>
              </w:rPr>
              <w:t>18</w:t>
            </w:r>
            <w:r w:rsidR="009737B2">
              <w:rPr>
                <w:noProof/>
              </w:rPr>
              <w:t>%</w:t>
            </w:r>
          </w:p>
        </w:tc>
      </w:tr>
      <w:tr w:rsidR="001B7DA2" w14:paraId="65FF1122" w14:textId="77777777" w:rsidTr="00174805">
        <w:trPr>
          <w:trHeight w:val="271"/>
        </w:trPr>
        <w:tc>
          <w:tcPr>
            <w:tcW w:w="3431" w:type="pct"/>
          </w:tcPr>
          <w:p w14:paraId="278DBC74" w14:textId="00F723F6" w:rsidR="001B7DA2" w:rsidRDefault="001B7DA2" w:rsidP="001B7DA2">
            <w:pPr>
              <w:rPr>
                <w:noProof/>
              </w:rPr>
            </w:pPr>
            <w:r>
              <w:rPr>
                <w:noProof/>
              </w:rPr>
              <w:t>Widowed/Surviving partner</w:t>
            </w:r>
          </w:p>
        </w:tc>
        <w:tc>
          <w:tcPr>
            <w:tcW w:w="1569" w:type="pct"/>
          </w:tcPr>
          <w:p w14:paraId="03837A7F" w14:textId="10BABBF2" w:rsidR="001B7DA2" w:rsidRDefault="001B7DA2" w:rsidP="001B7DA2">
            <w:pPr>
              <w:rPr>
                <w:noProof/>
              </w:rPr>
            </w:pPr>
            <w:r>
              <w:rPr>
                <w:noProof/>
              </w:rPr>
              <w:t>2.</w:t>
            </w:r>
            <w:r w:rsidR="00423649">
              <w:rPr>
                <w:noProof/>
              </w:rPr>
              <w:t>47</w:t>
            </w:r>
            <w:r>
              <w:rPr>
                <w:noProof/>
              </w:rPr>
              <w:t>%</w:t>
            </w:r>
          </w:p>
        </w:tc>
      </w:tr>
      <w:tr w:rsidR="001B7DA2" w14:paraId="0A6A8F5B" w14:textId="77777777" w:rsidTr="00174805">
        <w:trPr>
          <w:trHeight w:val="271"/>
        </w:trPr>
        <w:tc>
          <w:tcPr>
            <w:tcW w:w="3431" w:type="pct"/>
          </w:tcPr>
          <w:p w14:paraId="0F0CEFDE" w14:textId="3D329A54" w:rsidR="001B7DA2" w:rsidRDefault="00EF5149" w:rsidP="001B7DA2">
            <w:pPr>
              <w:rPr>
                <w:noProof/>
              </w:rPr>
            </w:pPr>
            <w:r>
              <w:rPr>
                <w:noProof/>
              </w:rPr>
              <w:t>Separated</w:t>
            </w:r>
          </w:p>
        </w:tc>
        <w:tc>
          <w:tcPr>
            <w:tcW w:w="1569" w:type="pct"/>
          </w:tcPr>
          <w:p w14:paraId="7E5AD9F5" w14:textId="625E13C2" w:rsidR="001B7DA2" w:rsidRPr="00DD6E40" w:rsidRDefault="00EF5149" w:rsidP="001B7DA2">
            <w:pPr>
              <w:rPr>
                <w:noProof/>
              </w:rPr>
            </w:pPr>
            <w:r>
              <w:rPr>
                <w:noProof/>
              </w:rPr>
              <w:t>1.</w:t>
            </w:r>
            <w:r w:rsidR="00423649">
              <w:rPr>
                <w:noProof/>
              </w:rPr>
              <w:t>83%</w:t>
            </w:r>
          </w:p>
        </w:tc>
      </w:tr>
      <w:tr w:rsidR="00EF5149" w14:paraId="113C35DF" w14:textId="77777777" w:rsidTr="00174805">
        <w:trPr>
          <w:trHeight w:val="271"/>
        </w:trPr>
        <w:tc>
          <w:tcPr>
            <w:tcW w:w="3431" w:type="pct"/>
          </w:tcPr>
          <w:p w14:paraId="3986CB5D" w14:textId="41CF9507" w:rsidR="00EF5149" w:rsidRDefault="00EF5149" w:rsidP="00EF5149">
            <w:pPr>
              <w:rPr>
                <w:noProof/>
              </w:rPr>
            </w:pPr>
            <w:r>
              <w:rPr>
                <w:noProof/>
              </w:rPr>
              <w:t>Prefer not to say</w:t>
            </w:r>
          </w:p>
        </w:tc>
        <w:tc>
          <w:tcPr>
            <w:tcW w:w="1569" w:type="pct"/>
          </w:tcPr>
          <w:p w14:paraId="0334876E" w14:textId="11EBA5C9" w:rsidR="00EF5149" w:rsidRDefault="00EF5149" w:rsidP="00EF5149">
            <w:pPr>
              <w:rPr>
                <w:noProof/>
              </w:rPr>
            </w:pPr>
            <w:r>
              <w:rPr>
                <w:noProof/>
              </w:rPr>
              <w:t>5.</w:t>
            </w:r>
            <w:r w:rsidR="00423649">
              <w:rPr>
                <w:noProof/>
              </w:rPr>
              <w:t>82</w:t>
            </w:r>
            <w:r>
              <w:rPr>
                <w:noProof/>
              </w:rPr>
              <w:t>%</w:t>
            </w:r>
          </w:p>
        </w:tc>
      </w:tr>
      <w:tr w:rsidR="00EF5149" w14:paraId="04B3CD29" w14:textId="77777777" w:rsidTr="00174805">
        <w:trPr>
          <w:trHeight w:val="271"/>
        </w:trPr>
        <w:tc>
          <w:tcPr>
            <w:tcW w:w="3431" w:type="pct"/>
          </w:tcPr>
          <w:p w14:paraId="350A3B73" w14:textId="5BB8F811" w:rsidR="00EF5149" w:rsidRDefault="00EF5149" w:rsidP="00EF5149">
            <w:pPr>
              <w:rPr>
                <w:noProof/>
              </w:rPr>
            </w:pPr>
            <w:r>
              <w:rPr>
                <w:noProof/>
              </w:rPr>
              <w:t>Prefer to self describe</w:t>
            </w:r>
          </w:p>
        </w:tc>
        <w:tc>
          <w:tcPr>
            <w:tcW w:w="1569" w:type="pct"/>
          </w:tcPr>
          <w:p w14:paraId="649776C1" w14:textId="0F98D7B6" w:rsidR="00EF5149" w:rsidRPr="00DD6E40" w:rsidRDefault="004F5E4D" w:rsidP="00EF5149">
            <w:pPr>
              <w:rPr>
                <w:noProof/>
              </w:rPr>
            </w:pPr>
            <w:r>
              <w:rPr>
                <w:noProof/>
              </w:rPr>
              <w:t>0.16</w:t>
            </w:r>
            <w:r w:rsidR="00EF5149">
              <w:rPr>
                <w:noProof/>
              </w:rPr>
              <w:t>%</w:t>
            </w:r>
          </w:p>
        </w:tc>
      </w:tr>
      <w:tr w:rsidR="004F5E4D" w14:paraId="27C2075F" w14:textId="77777777" w:rsidTr="00174805">
        <w:trPr>
          <w:trHeight w:val="271"/>
        </w:trPr>
        <w:tc>
          <w:tcPr>
            <w:tcW w:w="3431" w:type="pct"/>
          </w:tcPr>
          <w:p w14:paraId="1CF66951" w14:textId="7018D3C1" w:rsidR="004F5E4D" w:rsidRDefault="004F5E4D" w:rsidP="00EF5149">
            <w:pPr>
              <w:rPr>
                <w:noProof/>
              </w:rPr>
            </w:pPr>
            <w:r>
              <w:rPr>
                <w:noProof/>
              </w:rPr>
              <w:t>Other</w:t>
            </w:r>
          </w:p>
        </w:tc>
        <w:tc>
          <w:tcPr>
            <w:tcW w:w="1569" w:type="pct"/>
          </w:tcPr>
          <w:p w14:paraId="34331BE6" w14:textId="3D4E633B" w:rsidR="004F5E4D" w:rsidRDefault="004F5E4D" w:rsidP="00EF5149">
            <w:pPr>
              <w:rPr>
                <w:noProof/>
              </w:rPr>
            </w:pPr>
            <w:r>
              <w:rPr>
                <w:noProof/>
              </w:rPr>
              <w:t>0.60%</w:t>
            </w:r>
          </w:p>
        </w:tc>
      </w:tr>
    </w:tbl>
    <w:p w14:paraId="0905CB57" w14:textId="75D1C7A8" w:rsidR="007D1137" w:rsidRDefault="004154BB" w:rsidP="009737B2">
      <w:pPr>
        <w:pStyle w:val="BodyText"/>
      </w:pPr>
      <w:r w:rsidRPr="00585B40">
        <w:br/>
      </w:r>
    </w:p>
    <w:p w14:paraId="083D7E7A" w14:textId="77777777" w:rsidR="004F5E4D" w:rsidRPr="00EF5149" w:rsidRDefault="004F5E4D" w:rsidP="009737B2">
      <w:pPr>
        <w:pStyle w:val="BodyText"/>
      </w:pPr>
    </w:p>
    <w:p w14:paraId="70878FFE" w14:textId="43896573" w:rsidR="009737B2" w:rsidRPr="00E931F2" w:rsidRDefault="004F7B4A" w:rsidP="009737B2">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lastRenderedPageBreak/>
        <w:t>Training</w:t>
      </w:r>
    </w:p>
    <w:p w14:paraId="70D68794" w14:textId="77777777" w:rsidR="00181EC5" w:rsidRDefault="00181EC5" w:rsidP="009737B2">
      <w:pPr>
        <w:pStyle w:val="BodyText"/>
      </w:pPr>
      <w:r w:rsidRPr="00181EC5">
        <w:t xml:space="preserve">A high proportion of respondents enter the Profession with a Level 4 (30.27%), Postgraduate (22.11%), or Level 5 (14.93%) Diploma. </w:t>
      </w:r>
    </w:p>
    <w:p w14:paraId="61F35D26" w14:textId="77777777" w:rsidR="00181EC5" w:rsidRDefault="00181EC5" w:rsidP="009737B2">
      <w:pPr>
        <w:pStyle w:val="BodyText"/>
      </w:pPr>
      <w:r w:rsidRPr="00181EC5">
        <w:t xml:space="preserve">Whilst 12.87% of respondents entered the profession with a </w:t>
      </w:r>
      <w:proofErr w:type="spellStart"/>
      <w:r w:rsidRPr="00181EC5">
        <w:t>Masters</w:t>
      </w:r>
      <w:proofErr w:type="spellEnd"/>
      <w:r w:rsidRPr="00181EC5">
        <w:t xml:space="preserve"> degree, 24% indicated this to be their highest level of training. </w:t>
      </w:r>
    </w:p>
    <w:p w14:paraId="1836340B" w14:textId="711C3392" w:rsidR="007D1137" w:rsidRDefault="00181EC5" w:rsidP="009737B2">
      <w:pPr>
        <w:pStyle w:val="BodyText"/>
      </w:pPr>
      <w:r w:rsidRPr="00181EC5">
        <w:t>The majority of respondents completed primary training in either integrative (40.13%) or person centred (30.78%) theoretical models.</w:t>
      </w:r>
    </w:p>
    <w:p w14:paraId="2D2E7DC3" w14:textId="56F2D7D4" w:rsidR="009737B2" w:rsidRPr="003807A6" w:rsidRDefault="009737B2" w:rsidP="009737B2">
      <w:pPr>
        <w:pStyle w:val="BodyText"/>
        <w:rPr>
          <w:b/>
          <w:bCs/>
          <w:noProof/>
        </w:rPr>
      </w:pPr>
      <w:r w:rsidRPr="003807A6">
        <w:rPr>
          <w:b/>
          <w:bCs/>
          <w:noProof/>
        </w:rPr>
        <w:t xml:space="preserve">Table </w:t>
      </w:r>
      <w:r w:rsidR="007D1137" w:rsidRPr="003807A6">
        <w:rPr>
          <w:b/>
          <w:bCs/>
          <w:noProof/>
        </w:rPr>
        <w:t>1</w:t>
      </w:r>
      <w:r w:rsidR="005D2167" w:rsidRPr="003807A6">
        <w:rPr>
          <w:b/>
          <w:bCs/>
          <w:noProof/>
        </w:rPr>
        <w:t>1</w:t>
      </w:r>
      <w:r w:rsidRPr="003807A6">
        <w:rPr>
          <w:b/>
          <w:bCs/>
          <w:noProof/>
        </w:rPr>
        <w:t xml:space="preserve">: </w:t>
      </w:r>
      <w:r w:rsidR="00E52D55" w:rsidRPr="003807A6">
        <w:rPr>
          <w:b/>
          <w:bCs/>
          <w:noProof/>
        </w:rPr>
        <w:t>Theoretical model of primary training</w:t>
      </w:r>
    </w:p>
    <w:tbl>
      <w:tblPr>
        <w:tblStyle w:val="TableGrid"/>
        <w:tblW w:w="5000" w:type="pct"/>
        <w:tblLook w:val="04A0" w:firstRow="1" w:lastRow="0" w:firstColumn="1" w:lastColumn="0" w:noHBand="0" w:noVBand="1"/>
      </w:tblPr>
      <w:tblGrid>
        <w:gridCol w:w="6607"/>
        <w:gridCol w:w="3021"/>
      </w:tblGrid>
      <w:tr w:rsidR="00E52D55" w14:paraId="208928D7" w14:textId="77777777" w:rsidTr="00F80F17">
        <w:trPr>
          <w:trHeight w:val="271"/>
        </w:trPr>
        <w:tc>
          <w:tcPr>
            <w:tcW w:w="3431" w:type="pct"/>
          </w:tcPr>
          <w:p w14:paraId="61312159" w14:textId="77777777" w:rsidR="00E52D55" w:rsidRPr="003807A6" w:rsidRDefault="00E52D55" w:rsidP="00E52D55">
            <w:pPr>
              <w:pStyle w:val="BodyText"/>
              <w:rPr>
                <w:b/>
                <w:bCs/>
                <w:noProof/>
              </w:rPr>
            </w:pPr>
            <w:r w:rsidRPr="003807A6">
              <w:rPr>
                <w:b/>
                <w:bCs/>
                <w:noProof/>
              </w:rPr>
              <w:t>Theoretical model of primary training</w:t>
            </w:r>
          </w:p>
          <w:p w14:paraId="6B9B6520" w14:textId="663A2F30" w:rsidR="00E52D55" w:rsidRPr="003807A6" w:rsidRDefault="00E52D55" w:rsidP="002A640A">
            <w:pPr>
              <w:rPr>
                <w:b/>
                <w:bCs/>
                <w:noProof/>
              </w:rPr>
            </w:pPr>
          </w:p>
        </w:tc>
        <w:tc>
          <w:tcPr>
            <w:tcW w:w="1569" w:type="pct"/>
          </w:tcPr>
          <w:p w14:paraId="43835ACF" w14:textId="77777777" w:rsidR="00E52D55" w:rsidRPr="009C6A9D" w:rsidRDefault="00E52D55" w:rsidP="002A640A">
            <w:pPr>
              <w:rPr>
                <w:b/>
                <w:bCs/>
                <w:noProof/>
              </w:rPr>
            </w:pPr>
            <w:r w:rsidRPr="003807A6">
              <w:rPr>
                <w:b/>
                <w:bCs/>
                <w:noProof/>
              </w:rPr>
              <w:t>Workforce Mapping Survey percentage</w:t>
            </w:r>
          </w:p>
        </w:tc>
      </w:tr>
      <w:tr w:rsidR="00F80F17" w:rsidRPr="00F80F17" w14:paraId="2193579F" w14:textId="77777777" w:rsidTr="00F80F17">
        <w:trPr>
          <w:trHeight w:val="288"/>
        </w:trPr>
        <w:tc>
          <w:tcPr>
            <w:tcW w:w="3431" w:type="pct"/>
            <w:noWrap/>
            <w:hideMark/>
          </w:tcPr>
          <w:p w14:paraId="1B7C1157" w14:textId="77777777" w:rsidR="00F80F17" w:rsidRPr="00F80F17" w:rsidRDefault="00F80F17" w:rsidP="00F80F17">
            <w:pPr>
              <w:rPr>
                <w:rFonts w:eastAsia="Times New Roman" w:cs="Calibri"/>
                <w:color w:val="000000"/>
                <w:lang w:eastAsia="en-GB"/>
              </w:rPr>
            </w:pPr>
            <w:r w:rsidRPr="00F80F17">
              <w:rPr>
                <w:rFonts w:eastAsia="Times New Roman" w:cs="Calibri"/>
                <w:color w:val="000000"/>
                <w:lang w:eastAsia="en-GB"/>
              </w:rPr>
              <w:t>Integrative</w:t>
            </w:r>
          </w:p>
        </w:tc>
        <w:tc>
          <w:tcPr>
            <w:tcW w:w="1569" w:type="pct"/>
            <w:noWrap/>
            <w:hideMark/>
          </w:tcPr>
          <w:p w14:paraId="01B1EB0F" w14:textId="66E14580" w:rsidR="00F80F17" w:rsidRPr="00F80F17" w:rsidRDefault="00181EC5" w:rsidP="00F80F17">
            <w:pPr>
              <w:rPr>
                <w:rFonts w:eastAsia="Times New Roman" w:cs="Calibri"/>
                <w:color w:val="000000"/>
                <w:lang w:eastAsia="en-GB"/>
              </w:rPr>
            </w:pPr>
            <w:r>
              <w:rPr>
                <w:rFonts w:eastAsia="Times New Roman" w:cs="Calibri"/>
                <w:color w:val="000000"/>
                <w:lang w:eastAsia="en-GB"/>
              </w:rPr>
              <w:t>40.</w:t>
            </w:r>
            <w:r w:rsidR="00C23B2E">
              <w:rPr>
                <w:rFonts w:eastAsia="Times New Roman" w:cs="Calibri"/>
                <w:color w:val="000000"/>
                <w:lang w:eastAsia="en-GB"/>
              </w:rPr>
              <w:t>09</w:t>
            </w:r>
            <w:r w:rsidR="00F80F17" w:rsidRPr="00F80F17">
              <w:rPr>
                <w:rFonts w:eastAsia="Times New Roman" w:cs="Calibri"/>
                <w:color w:val="000000"/>
                <w:lang w:eastAsia="en-GB"/>
              </w:rPr>
              <w:t>%</w:t>
            </w:r>
          </w:p>
        </w:tc>
      </w:tr>
      <w:tr w:rsidR="00F80F17" w:rsidRPr="00F80F17" w14:paraId="368044F0" w14:textId="77777777" w:rsidTr="00F80F17">
        <w:trPr>
          <w:trHeight w:val="288"/>
        </w:trPr>
        <w:tc>
          <w:tcPr>
            <w:tcW w:w="3431" w:type="pct"/>
            <w:noWrap/>
            <w:hideMark/>
          </w:tcPr>
          <w:p w14:paraId="2C9538F2" w14:textId="77777777" w:rsidR="00F80F17" w:rsidRPr="00F80F17" w:rsidRDefault="00F80F17" w:rsidP="00F80F17">
            <w:pPr>
              <w:rPr>
                <w:rFonts w:eastAsia="Times New Roman" w:cs="Calibri"/>
                <w:color w:val="000000"/>
                <w:lang w:eastAsia="en-GB"/>
              </w:rPr>
            </w:pPr>
            <w:r w:rsidRPr="00F80F17">
              <w:rPr>
                <w:rFonts w:eastAsia="Times New Roman" w:cs="Calibri"/>
                <w:color w:val="000000"/>
                <w:lang w:eastAsia="en-GB"/>
              </w:rPr>
              <w:t>Person-Centred</w:t>
            </w:r>
          </w:p>
        </w:tc>
        <w:tc>
          <w:tcPr>
            <w:tcW w:w="1569" w:type="pct"/>
            <w:noWrap/>
            <w:hideMark/>
          </w:tcPr>
          <w:p w14:paraId="73B65FA5" w14:textId="4A831BD8" w:rsidR="00F80F17" w:rsidRPr="00F80F17" w:rsidRDefault="00181EC5" w:rsidP="00F80F17">
            <w:pPr>
              <w:rPr>
                <w:rFonts w:eastAsia="Times New Roman" w:cs="Calibri"/>
                <w:color w:val="000000"/>
                <w:lang w:eastAsia="en-GB"/>
              </w:rPr>
            </w:pPr>
            <w:r>
              <w:rPr>
                <w:rFonts w:eastAsia="Times New Roman" w:cs="Calibri"/>
                <w:color w:val="000000"/>
                <w:lang w:eastAsia="en-GB"/>
              </w:rPr>
              <w:t>30.7</w:t>
            </w:r>
            <w:r w:rsidR="00C23B2E">
              <w:rPr>
                <w:rFonts w:eastAsia="Times New Roman" w:cs="Calibri"/>
                <w:color w:val="000000"/>
                <w:lang w:eastAsia="en-GB"/>
              </w:rPr>
              <w:t>5</w:t>
            </w:r>
            <w:r w:rsidR="00F80F17" w:rsidRPr="00F80F17">
              <w:rPr>
                <w:rFonts w:eastAsia="Times New Roman" w:cs="Calibri"/>
                <w:color w:val="000000"/>
                <w:lang w:eastAsia="en-GB"/>
              </w:rPr>
              <w:t>%</w:t>
            </w:r>
          </w:p>
        </w:tc>
      </w:tr>
      <w:tr w:rsidR="00F80F17" w:rsidRPr="00F80F17" w14:paraId="7D395473" w14:textId="77777777" w:rsidTr="00F80F17">
        <w:trPr>
          <w:trHeight w:val="288"/>
        </w:trPr>
        <w:tc>
          <w:tcPr>
            <w:tcW w:w="3431" w:type="pct"/>
            <w:noWrap/>
            <w:hideMark/>
          </w:tcPr>
          <w:p w14:paraId="71E178BC" w14:textId="77777777" w:rsidR="00F80F17" w:rsidRPr="00F80F17" w:rsidRDefault="00F80F17" w:rsidP="00F80F17">
            <w:pPr>
              <w:rPr>
                <w:rFonts w:eastAsia="Times New Roman" w:cs="Calibri"/>
                <w:color w:val="000000"/>
                <w:lang w:eastAsia="en-GB"/>
              </w:rPr>
            </w:pPr>
            <w:r w:rsidRPr="00F80F17">
              <w:rPr>
                <w:rFonts w:eastAsia="Times New Roman" w:cs="Calibri"/>
                <w:color w:val="000000"/>
                <w:lang w:eastAsia="en-GB"/>
              </w:rPr>
              <w:t>Psychodynamic</w:t>
            </w:r>
          </w:p>
        </w:tc>
        <w:tc>
          <w:tcPr>
            <w:tcW w:w="1569" w:type="pct"/>
            <w:noWrap/>
            <w:hideMark/>
          </w:tcPr>
          <w:p w14:paraId="71E1C46C" w14:textId="21CC3257" w:rsidR="00F80F17" w:rsidRPr="00F80F17" w:rsidRDefault="00181EC5" w:rsidP="00F80F17">
            <w:pPr>
              <w:rPr>
                <w:rFonts w:eastAsia="Times New Roman" w:cs="Calibri"/>
                <w:color w:val="000000"/>
                <w:lang w:eastAsia="en-GB"/>
              </w:rPr>
            </w:pPr>
            <w:r>
              <w:rPr>
                <w:rFonts w:eastAsia="Times New Roman" w:cs="Calibri"/>
                <w:color w:val="000000"/>
                <w:lang w:eastAsia="en-GB"/>
              </w:rPr>
              <w:t>10.9</w:t>
            </w:r>
            <w:r w:rsidR="00C23B2E">
              <w:rPr>
                <w:rFonts w:eastAsia="Times New Roman" w:cs="Calibri"/>
                <w:color w:val="000000"/>
                <w:lang w:eastAsia="en-GB"/>
              </w:rPr>
              <w:t>4</w:t>
            </w:r>
            <w:r w:rsidR="00F80F17" w:rsidRPr="00F80F17">
              <w:rPr>
                <w:rFonts w:eastAsia="Times New Roman" w:cs="Calibri"/>
                <w:color w:val="000000"/>
                <w:lang w:eastAsia="en-GB"/>
              </w:rPr>
              <w:t>%</w:t>
            </w:r>
          </w:p>
        </w:tc>
      </w:tr>
      <w:tr w:rsidR="00F80F17" w:rsidRPr="00F80F17" w14:paraId="2DF64DFF" w14:textId="77777777" w:rsidTr="00F80F17">
        <w:trPr>
          <w:trHeight w:val="288"/>
        </w:trPr>
        <w:tc>
          <w:tcPr>
            <w:tcW w:w="3431" w:type="pct"/>
            <w:noWrap/>
            <w:hideMark/>
          </w:tcPr>
          <w:p w14:paraId="1B69AB4D" w14:textId="77777777" w:rsidR="00F80F17" w:rsidRPr="00F80F17" w:rsidRDefault="00F80F17" w:rsidP="00F80F17">
            <w:pPr>
              <w:rPr>
                <w:rFonts w:eastAsia="Times New Roman" w:cs="Calibri"/>
                <w:color w:val="000000"/>
                <w:lang w:eastAsia="en-GB"/>
              </w:rPr>
            </w:pPr>
            <w:r w:rsidRPr="00F80F17">
              <w:rPr>
                <w:rFonts w:eastAsia="Times New Roman" w:cs="Calibri"/>
                <w:color w:val="000000"/>
                <w:lang w:eastAsia="en-GB"/>
              </w:rPr>
              <w:t>Humanistic</w:t>
            </w:r>
          </w:p>
        </w:tc>
        <w:tc>
          <w:tcPr>
            <w:tcW w:w="1569" w:type="pct"/>
            <w:noWrap/>
            <w:hideMark/>
          </w:tcPr>
          <w:p w14:paraId="3FDD75A0" w14:textId="6D81CA25" w:rsidR="00F80F17" w:rsidRPr="00F80F17" w:rsidRDefault="00FB7B30" w:rsidP="00F80F17">
            <w:pPr>
              <w:rPr>
                <w:rFonts w:eastAsia="Times New Roman" w:cs="Calibri"/>
                <w:color w:val="000000"/>
                <w:lang w:eastAsia="en-GB"/>
              </w:rPr>
            </w:pPr>
            <w:r>
              <w:rPr>
                <w:rFonts w:eastAsia="Times New Roman" w:cs="Calibri"/>
                <w:color w:val="000000"/>
                <w:lang w:eastAsia="en-GB"/>
              </w:rPr>
              <w:t>8.</w:t>
            </w:r>
            <w:r w:rsidR="00C23B2E">
              <w:rPr>
                <w:rFonts w:eastAsia="Times New Roman" w:cs="Calibri"/>
                <w:color w:val="000000"/>
                <w:lang w:eastAsia="en-GB"/>
              </w:rPr>
              <w:t>09</w:t>
            </w:r>
            <w:r w:rsidR="00F80F17" w:rsidRPr="00F80F17">
              <w:rPr>
                <w:rFonts w:eastAsia="Times New Roman" w:cs="Calibri"/>
                <w:color w:val="000000"/>
                <w:lang w:eastAsia="en-GB"/>
              </w:rPr>
              <w:t>%</w:t>
            </w:r>
          </w:p>
        </w:tc>
      </w:tr>
      <w:tr w:rsidR="00F80F17" w:rsidRPr="00F80F17" w14:paraId="1739B992" w14:textId="77777777" w:rsidTr="00E13864">
        <w:trPr>
          <w:trHeight w:val="288"/>
        </w:trPr>
        <w:tc>
          <w:tcPr>
            <w:tcW w:w="3431" w:type="pct"/>
            <w:noWrap/>
          </w:tcPr>
          <w:p w14:paraId="5D1B056E" w14:textId="0E99D52E" w:rsidR="00F80F17" w:rsidRPr="00F80F17" w:rsidRDefault="00E13864" w:rsidP="00F80F17">
            <w:pPr>
              <w:rPr>
                <w:rFonts w:eastAsia="Times New Roman" w:cs="Calibri"/>
                <w:color w:val="000000"/>
                <w:lang w:eastAsia="en-GB"/>
              </w:rPr>
            </w:pPr>
            <w:r>
              <w:rPr>
                <w:rFonts w:eastAsia="Times New Roman" w:cs="Calibri"/>
                <w:color w:val="000000"/>
                <w:lang w:eastAsia="en-GB"/>
              </w:rPr>
              <w:t>CBT</w:t>
            </w:r>
          </w:p>
        </w:tc>
        <w:tc>
          <w:tcPr>
            <w:tcW w:w="1569" w:type="pct"/>
            <w:noWrap/>
          </w:tcPr>
          <w:p w14:paraId="70AC25F9" w14:textId="17B819D9" w:rsidR="00F80F17" w:rsidRPr="00F80F17" w:rsidRDefault="00872577" w:rsidP="00F80F17">
            <w:pPr>
              <w:rPr>
                <w:rFonts w:eastAsia="Times New Roman" w:cs="Calibri"/>
                <w:color w:val="000000"/>
                <w:lang w:eastAsia="en-GB"/>
              </w:rPr>
            </w:pPr>
            <w:r>
              <w:rPr>
                <w:rFonts w:eastAsia="Times New Roman" w:cs="Calibri"/>
                <w:color w:val="000000"/>
                <w:lang w:eastAsia="en-GB"/>
              </w:rPr>
              <w:t>2.03%</w:t>
            </w:r>
          </w:p>
        </w:tc>
      </w:tr>
      <w:tr w:rsidR="00F80F17" w:rsidRPr="00F80F17" w14:paraId="7DF99FE4" w14:textId="77777777" w:rsidTr="00E13864">
        <w:trPr>
          <w:trHeight w:val="288"/>
        </w:trPr>
        <w:tc>
          <w:tcPr>
            <w:tcW w:w="3431" w:type="pct"/>
            <w:noWrap/>
          </w:tcPr>
          <w:p w14:paraId="1C90D01C" w14:textId="2476CA79" w:rsidR="00F80F17" w:rsidRPr="00F80F17" w:rsidRDefault="00E13864" w:rsidP="00F80F17">
            <w:pPr>
              <w:rPr>
                <w:rFonts w:eastAsia="Times New Roman" w:cs="Calibri"/>
                <w:color w:val="000000"/>
                <w:lang w:eastAsia="en-GB"/>
              </w:rPr>
            </w:pPr>
            <w:r>
              <w:rPr>
                <w:rFonts w:eastAsia="Times New Roman" w:cs="Calibri"/>
                <w:color w:val="000000"/>
                <w:lang w:eastAsia="en-GB"/>
              </w:rPr>
              <w:t>Gestalt</w:t>
            </w:r>
          </w:p>
        </w:tc>
        <w:tc>
          <w:tcPr>
            <w:tcW w:w="1569" w:type="pct"/>
            <w:noWrap/>
          </w:tcPr>
          <w:p w14:paraId="7A8C933E" w14:textId="24A2C8C0" w:rsidR="00F80F17" w:rsidRPr="00F80F17" w:rsidRDefault="00872577" w:rsidP="00F80F17">
            <w:pPr>
              <w:rPr>
                <w:rFonts w:eastAsia="Times New Roman" w:cs="Calibri"/>
                <w:color w:val="000000"/>
                <w:lang w:eastAsia="en-GB"/>
              </w:rPr>
            </w:pPr>
            <w:r>
              <w:rPr>
                <w:rFonts w:eastAsia="Times New Roman" w:cs="Calibri"/>
                <w:color w:val="000000"/>
                <w:lang w:eastAsia="en-GB"/>
              </w:rPr>
              <w:t>1.63%</w:t>
            </w:r>
          </w:p>
        </w:tc>
      </w:tr>
      <w:tr w:rsidR="00F80F17" w:rsidRPr="00F80F17" w14:paraId="708BBDCF" w14:textId="77777777" w:rsidTr="00E13864">
        <w:trPr>
          <w:trHeight w:val="288"/>
        </w:trPr>
        <w:tc>
          <w:tcPr>
            <w:tcW w:w="3431" w:type="pct"/>
            <w:noWrap/>
          </w:tcPr>
          <w:p w14:paraId="6C77DD18" w14:textId="2E49FA53" w:rsidR="00F80F17" w:rsidRPr="00F80F17" w:rsidRDefault="00E13864" w:rsidP="00F80F17">
            <w:pPr>
              <w:rPr>
                <w:rFonts w:eastAsia="Times New Roman" w:cs="Calibri"/>
                <w:color w:val="000000"/>
                <w:lang w:eastAsia="en-GB"/>
              </w:rPr>
            </w:pPr>
            <w:r>
              <w:rPr>
                <w:rFonts w:eastAsia="Times New Roman" w:cs="Calibri"/>
                <w:color w:val="000000"/>
                <w:lang w:eastAsia="en-GB"/>
              </w:rPr>
              <w:t>Pluralistic</w:t>
            </w:r>
          </w:p>
        </w:tc>
        <w:tc>
          <w:tcPr>
            <w:tcW w:w="1569" w:type="pct"/>
            <w:noWrap/>
          </w:tcPr>
          <w:p w14:paraId="4D69D7E1" w14:textId="02B9D5A3" w:rsidR="00F80F17" w:rsidRPr="00F80F17" w:rsidRDefault="001270C5" w:rsidP="00F80F17">
            <w:pPr>
              <w:rPr>
                <w:rFonts w:eastAsia="Times New Roman" w:cs="Calibri"/>
                <w:color w:val="000000"/>
                <w:lang w:eastAsia="en-GB"/>
              </w:rPr>
            </w:pPr>
            <w:r>
              <w:rPr>
                <w:rFonts w:eastAsia="Times New Roman" w:cs="Calibri"/>
                <w:color w:val="000000"/>
                <w:lang w:eastAsia="en-GB"/>
              </w:rPr>
              <w:t>1.22%</w:t>
            </w:r>
          </w:p>
        </w:tc>
      </w:tr>
      <w:tr w:rsidR="00872577" w:rsidRPr="00F80F17" w14:paraId="06962285" w14:textId="77777777" w:rsidTr="00E13864">
        <w:trPr>
          <w:trHeight w:val="288"/>
        </w:trPr>
        <w:tc>
          <w:tcPr>
            <w:tcW w:w="3431" w:type="pct"/>
            <w:noWrap/>
          </w:tcPr>
          <w:p w14:paraId="6A19BD69" w14:textId="47F223BA" w:rsidR="00872577" w:rsidRDefault="00872577" w:rsidP="00F80F17">
            <w:pPr>
              <w:rPr>
                <w:rFonts w:eastAsia="Times New Roman" w:cs="Calibri"/>
                <w:color w:val="000000"/>
                <w:lang w:eastAsia="en-GB"/>
              </w:rPr>
            </w:pPr>
            <w:r>
              <w:rPr>
                <w:rFonts w:eastAsia="Times New Roman" w:cs="Calibri"/>
                <w:color w:val="000000"/>
                <w:lang w:eastAsia="en-GB"/>
              </w:rPr>
              <w:t>Other</w:t>
            </w:r>
          </w:p>
        </w:tc>
        <w:tc>
          <w:tcPr>
            <w:tcW w:w="1569" w:type="pct"/>
            <w:noWrap/>
          </w:tcPr>
          <w:p w14:paraId="78844D4B" w14:textId="3A24D276" w:rsidR="00872577" w:rsidRPr="00F80F17" w:rsidRDefault="00C23B2E" w:rsidP="00F80F17">
            <w:pPr>
              <w:rPr>
                <w:rFonts w:eastAsia="Times New Roman" w:cs="Calibri"/>
                <w:color w:val="000000"/>
                <w:lang w:eastAsia="en-GB"/>
              </w:rPr>
            </w:pPr>
            <w:r>
              <w:rPr>
                <w:rFonts w:eastAsia="Times New Roman" w:cs="Calibri"/>
                <w:color w:val="000000"/>
                <w:lang w:eastAsia="en-GB"/>
              </w:rPr>
              <w:t>5.16</w:t>
            </w:r>
            <w:r w:rsidR="001270C5">
              <w:rPr>
                <w:rFonts w:eastAsia="Times New Roman" w:cs="Calibri"/>
                <w:color w:val="000000"/>
                <w:lang w:eastAsia="en-GB"/>
              </w:rPr>
              <w:t>%</w:t>
            </w:r>
          </w:p>
        </w:tc>
      </w:tr>
    </w:tbl>
    <w:p w14:paraId="6CCA53D4" w14:textId="77777777" w:rsidR="00EF5149" w:rsidRDefault="00EF5149" w:rsidP="009737B2">
      <w:pPr>
        <w:pStyle w:val="BodyText"/>
        <w:rPr>
          <w:b/>
          <w:bCs/>
          <w:noProof/>
        </w:rPr>
      </w:pPr>
    </w:p>
    <w:p w14:paraId="7AF953FF" w14:textId="5FE25CB7" w:rsidR="00247203" w:rsidRPr="004B088E" w:rsidRDefault="00247203" w:rsidP="00247203">
      <w:pPr>
        <w:pStyle w:val="BodyText"/>
        <w:rPr>
          <w:b/>
          <w:bCs/>
          <w:noProof/>
        </w:rPr>
      </w:pPr>
      <w:r w:rsidRPr="004B088E">
        <w:rPr>
          <w:b/>
          <w:bCs/>
          <w:noProof/>
        </w:rPr>
        <w:t xml:space="preserve">Table </w:t>
      </w:r>
      <w:r>
        <w:rPr>
          <w:b/>
          <w:bCs/>
          <w:noProof/>
        </w:rPr>
        <w:t>1</w:t>
      </w:r>
      <w:r w:rsidR="00FB7B30">
        <w:rPr>
          <w:b/>
          <w:bCs/>
          <w:noProof/>
        </w:rPr>
        <w:t>2</w:t>
      </w:r>
      <w:r w:rsidRPr="004B088E">
        <w:rPr>
          <w:b/>
          <w:bCs/>
          <w:noProof/>
        </w:rPr>
        <w:t xml:space="preserve">: </w:t>
      </w:r>
      <w:r w:rsidR="0040163B">
        <w:rPr>
          <w:b/>
          <w:bCs/>
          <w:noProof/>
        </w:rPr>
        <w:t>Initial level of training</w:t>
      </w:r>
    </w:p>
    <w:tbl>
      <w:tblPr>
        <w:tblStyle w:val="TableGrid"/>
        <w:tblW w:w="5000" w:type="pct"/>
        <w:tblLook w:val="04A0" w:firstRow="1" w:lastRow="0" w:firstColumn="1" w:lastColumn="0" w:noHBand="0" w:noVBand="1"/>
      </w:tblPr>
      <w:tblGrid>
        <w:gridCol w:w="6607"/>
        <w:gridCol w:w="3021"/>
      </w:tblGrid>
      <w:tr w:rsidR="00247203" w14:paraId="35B72B64" w14:textId="77777777" w:rsidTr="000C20BB">
        <w:trPr>
          <w:trHeight w:val="271"/>
        </w:trPr>
        <w:tc>
          <w:tcPr>
            <w:tcW w:w="3431" w:type="pct"/>
          </w:tcPr>
          <w:p w14:paraId="4A185B24" w14:textId="446DEBB1" w:rsidR="00247203" w:rsidRPr="004B088E" w:rsidRDefault="000C20BB" w:rsidP="002A640A">
            <w:pPr>
              <w:pStyle w:val="BodyText"/>
              <w:rPr>
                <w:b/>
                <w:bCs/>
                <w:noProof/>
              </w:rPr>
            </w:pPr>
            <w:r>
              <w:rPr>
                <w:b/>
                <w:bCs/>
                <w:noProof/>
              </w:rPr>
              <w:t>Initial level of training</w:t>
            </w:r>
          </w:p>
          <w:p w14:paraId="236D5783" w14:textId="77777777" w:rsidR="00247203" w:rsidRPr="009C6A9D" w:rsidRDefault="00247203" w:rsidP="002A640A">
            <w:pPr>
              <w:rPr>
                <w:b/>
                <w:bCs/>
                <w:noProof/>
              </w:rPr>
            </w:pPr>
          </w:p>
        </w:tc>
        <w:tc>
          <w:tcPr>
            <w:tcW w:w="1569" w:type="pct"/>
          </w:tcPr>
          <w:p w14:paraId="34C2F17D" w14:textId="77777777" w:rsidR="00247203" w:rsidRPr="009C6A9D" w:rsidRDefault="00247203" w:rsidP="002A640A">
            <w:pPr>
              <w:rPr>
                <w:b/>
                <w:bCs/>
                <w:noProof/>
              </w:rPr>
            </w:pPr>
            <w:r>
              <w:rPr>
                <w:b/>
                <w:bCs/>
                <w:noProof/>
              </w:rPr>
              <w:t>Workforce Mapping Survey percentage</w:t>
            </w:r>
          </w:p>
        </w:tc>
      </w:tr>
      <w:tr w:rsidR="000C20BB" w:rsidRPr="000C20BB" w14:paraId="7415DAD9" w14:textId="77777777" w:rsidTr="000C20BB">
        <w:trPr>
          <w:trHeight w:val="288"/>
        </w:trPr>
        <w:tc>
          <w:tcPr>
            <w:tcW w:w="3431" w:type="pct"/>
            <w:noWrap/>
            <w:hideMark/>
          </w:tcPr>
          <w:p w14:paraId="31F8DD7B" w14:textId="77777777"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Level 4 Diploma</w:t>
            </w:r>
          </w:p>
        </w:tc>
        <w:tc>
          <w:tcPr>
            <w:tcW w:w="1569" w:type="pct"/>
            <w:noWrap/>
            <w:hideMark/>
          </w:tcPr>
          <w:p w14:paraId="33558D2E" w14:textId="65EBEEF9" w:rsidR="000C20BB" w:rsidRPr="000C20BB" w:rsidRDefault="00EC6D52" w:rsidP="000C20BB">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30.27</w:t>
            </w:r>
            <w:r w:rsidR="000C20BB" w:rsidRPr="000C20BB">
              <w:rPr>
                <w:rFonts w:asciiTheme="majorHAnsi" w:eastAsia="Times New Roman" w:hAnsiTheme="majorHAnsi" w:cs="Calibri"/>
                <w:color w:val="000000"/>
                <w:lang w:eastAsia="en-GB"/>
              </w:rPr>
              <w:t>%</w:t>
            </w:r>
          </w:p>
        </w:tc>
      </w:tr>
      <w:tr w:rsidR="000C20BB" w:rsidRPr="000C20BB" w14:paraId="7A0F1B90" w14:textId="77777777" w:rsidTr="000C20BB">
        <w:trPr>
          <w:trHeight w:val="288"/>
        </w:trPr>
        <w:tc>
          <w:tcPr>
            <w:tcW w:w="3431" w:type="pct"/>
            <w:noWrap/>
            <w:hideMark/>
          </w:tcPr>
          <w:p w14:paraId="0579BF6E" w14:textId="77777777"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Postgraduate diploma</w:t>
            </w:r>
          </w:p>
        </w:tc>
        <w:tc>
          <w:tcPr>
            <w:tcW w:w="1569" w:type="pct"/>
            <w:noWrap/>
            <w:hideMark/>
          </w:tcPr>
          <w:p w14:paraId="2AB19789" w14:textId="3AD94958" w:rsidR="000C20BB" w:rsidRPr="000C20BB" w:rsidRDefault="00FB7B30" w:rsidP="000C20BB">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22.</w:t>
            </w:r>
            <w:r w:rsidR="00EC6D52">
              <w:rPr>
                <w:rFonts w:asciiTheme="majorHAnsi" w:eastAsia="Times New Roman" w:hAnsiTheme="majorHAnsi" w:cs="Calibri"/>
                <w:color w:val="000000"/>
                <w:lang w:eastAsia="en-GB"/>
              </w:rPr>
              <w:t>11</w:t>
            </w:r>
            <w:r w:rsidR="000C20BB" w:rsidRPr="000C20BB">
              <w:rPr>
                <w:rFonts w:asciiTheme="majorHAnsi" w:eastAsia="Times New Roman" w:hAnsiTheme="majorHAnsi" w:cs="Calibri"/>
                <w:color w:val="000000"/>
                <w:lang w:eastAsia="en-GB"/>
              </w:rPr>
              <w:t>%</w:t>
            </w:r>
          </w:p>
        </w:tc>
      </w:tr>
      <w:tr w:rsidR="000C20BB" w:rsidRPr="000C20BB" w14:paraId="35F40119" w14:textId="77777777" w:rsidTr="000C20BB">
        <w:trPr>
          <w:trHeight w:val="288"/>
        </w:trPr>
        <w:tc>
          <w:tcPr>
            <w:tcW w:w="3431" w:type="pct"/>
            <w:noWrap/>
            <w:hideMark/>
          </w:tcPr>
          <w:p w14:paraId="30A15761" w14:textId="77777777"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Level 5 Diploma</w:t>
            </w:r>
          </w:p>
        </w:tc>
        <w:tc>
          <w:tcPr>
            <w:tcW w:w="1569" w:type="pct"/>
            <w:noWrap/>
            <w:hideMark/>
          </w:tcPr>
          <w:p w14:paraId="38A1E5A7" w14:textId="33281FA7" w:rsidR="000C20BB" w:rsidRPr="000C20BB" w:rsidRDefault="00FB7B30" w:rsidP="000C20BB">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14.</w:t>
            </w:r>
            <w:r w:rsidR="00EC6D52">
              <w:rPr>
                <w:rFonts w:asciiTheme="majorHAnsi" w:eastAsia="Times New Roman" w:hAnsiTheme="majorHAnsi" w:cs="Calibri"/>
                <w:color w:val="000000"/>
                <w:lang w:eastAsia="en-GB"/>
              </w:rPr>
              <w:t>93</w:t>
            </w:r>
            <w:r w:rsidR="000C20BB" w:rsidRPr="000C20BB">
              <w:rPr>
                <w:rFonts w:asciiTheme="majorHAnsi" w:eastAsia="Times New Roman" w:hAnsiTheme="majorHAnsi" w:cs="Calibri"/>
                <w:color w:val="000000"/>
                <w:lang w:eastAsia="en-GB"/>
              </w:rPr>
              <w:t>%</w:t>
            </w:r>
          </w:p>
        </w:tc>
      </w:tr>
      <w:tr w:rsidR="000C20BB" w:rsidRPr="000C20BB" w14:paraId="457C86E2" w14:textId="77777777" w:rsidTr="000C20BB">
        <w:trPr>
          <w:trHeight w:val="288"/>
        </w:trPr>
        <w:tc>
          <w:tcPr>
            <w:tcW w:w="3431" w:type="pct"/>
            <w:noWrap/>
            <w:hideMark/>
          </w:tcPr>
          <w:p w14:paraId="6CDAF638" w14:textId="77777777" w:rsidR="000C20BB" w:rsidRPr="000C20BB" w:rsidRDefault="000C20BB" w:rsidP="000C20BB">
            <w:pPr>
              <w:rPr>
                <w:rFonts w:asciiTheme="majorHAnsi" w:eastAsia="Times New Roman" w:hAnsiTheme="majorHAnsi" w:cs="Calibri"/>
                <w:color w:val="000000"/>
                <w:lang w:eastAsia="en-GB"/>
              </w:rPr>
            </w:pPr>
            <w:proofErr w:type="spellStart"/>
            <w:r w:rsidRPr="000C20BB">
              <w:rPr>
                <w:rFonts w:asciiTheme="majorHAnsi" w:eastAsia="Times New Roman" w:hAnsiTheme="majorHAnsi" w:cs="Calibri"/>
                <w:color w:val="000000"/>
                <w:lang w:eastAsia="en-GB"/>
              </w:rPr>
              <w:t>Masters</w:t>
            </w:r>
            <w:proofErr w:type="spellEnd"/>
            <w:r w:rsidRPr="000C20BB">
              <w:rPr>
                <w:rFonts w:asciiTheme="majorHAnsi" w:eastAsia="Times New Roman" w:hAnsiTheme="majorHAnsi" w:cs="Calibri"/>
                <w:color w:val="000000"/>
                <w:lang w:eastAsia="en-GB"/>
              </w:rPr>
              <w:t xml:space="preserve"> degree</w:t>
            </w:r>
          </w:p>
        </w:tc>
        <w:tc>
          <w:tcPr>
            <w:tcW w:w="1569" w:type="pct"/>
            <w:noWrap/>
            <w:hideMark/>
          </w:tcPr>
          <w:p w14:paraId="2724AFE4" w14:textId="3AA35FCE" w:rsidR="000C20BB" w:rsidRPr="000C20BB" w:rsidRDefault="00900E8A" w:rsidP="000C20BB">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12.</w:t>
            </w:r>
            <w:r w:rsidR="00EC6D52">
              <w:rPr>
                <w:rFonts w:asciiTheme="majorHAnsi" w:eastAsia="Times New Roman" w:hAnsiTheme="majorHAnsi" w:cs="Calibri"/>
                <w:color w:val="000000"/>
                <w:lang w:eastAsia="en-GB"/>
              </w:rPr>
              <w:t>82</w:t>
            </w:r>
            <w:r w:rsidR="000C20BB" w:rsidRPr="000C20BB">
              <w:rPr>
                <w:rFonts w:asciiTheme="majorHAnsi" w:eastAsia="Times New Roman" w:hAnsiTheme="majorHAnsi" w:cs="Calibri"/>
                <w:color w:val="000000"/>
                <w:lang w:eastAsia="en-GB"/>
              </w:rPr>
              <w:t>%</w:t>
            </w:r>
          </w:p>
        </w:tc>
      </w:tr>
      <w:tr w:rsidR="000C20BB" w:rsidRPr="000C20BB" w14:paraId="2B449C86" w14:textId="77777777" w:rsidTr="000C20BB">
        <w:trPr>
          <w:trHeight w:val="288"/>
        </w:trPr>
        <w:tc>
          <w:tcPr>
            <w:tcW w:w="3431" w:type="pct"/>
            <w:noWrap/>
            <w:hideMark/>
          </w:tcPr>
          <w:p w14:paraId="554F69C3" w14:textId="77777777" w:rsidR="000C20BB" w:rsidRPr="000C20BB" w:rsidRDefault="000C20BB" w:rsidP="000C20BB">
            <w:pPr>
              <w:rPr>
                <w:rFonts w:asciiTheme="majorHAnsi" w:eastAsia="Times New Roman" w:hAnsiTheme="majorHAnsi" w:cs="Calibri"/>
                <w:color w:val="000000"/>
                <w:lang w:eastAsia="en-GB"/>
              </w:rPr>
            </w:pPr>
            <w:proofErr w:type="spellStart"/>
            <w:r w:rsidRPr="000C20BB">
              <w:rPr>
                <w:rFonts w:asciiTheme="majorHAnsi" w:eastAsia="Times New Roman" w:hAnsiTheme="majorHAnsi" w:cs="Calibri"/>
                <w:color w:val="000000"/>
                <w:lang w:eastAsia="en-GB"/>
              </w:rPr>
              <w:t>Bachelors</w:t>
            </w:r>
            <w:proofErr w:type="spellEnd"/>
            <w:r w:rsidRPr="000C20BB">
              <w:rPr>
                <w:rFonts w:asciiTheme="majorHAnsi" w:eastAsia="Times New Roman" w:hAnsiTheme="majorHAnsi" w:cs="Calibri"/>
                <w:color w:val="000000"/>
                <w:lang w:eastAsia="en-GB"/>
              </w:rPr>
              <w:t xml:space="preserve"> degree</w:t>
            </w:r>
          </w:p>
        </w:tc>
        <w:tc>
          <w:tcPr>
            <w:tcW w:w="1569" w:type="pct"/>
            <w:noWrap/>
            <w:hideMark/>
          </w:tcPr>
          <w:p w14:paraId="629939A0" w14:textId="2409A6BD" w:rsidR="000C20BB" w:rsidRPr="000C20BB" w:rsidRDefault="00900E8A" w:rsidP="000C20BB">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6.</w:t>
            </w:r>
            <w:r w:rsidR="00EC6D52">
              <w:rPr>
                <w:rFonts w:asciiTheme="majorHAnsi" w:eastAsia="Times New Roman" w:hAnsiTheme="majorHAnsi" w:cs="Calibri"/>
                <w:color w:val="000000"/>
                <w:lang w:eastAsia="en-GB"/>
              </w:rPr>
              <w:t>46</w:t>
            </w:r>
            <w:r w:rsidR="000C20BB" w:rsidRPr="000C20BB">
              <w:rPr>
                <w:rFonts w:asciiTheme="majorHAnsi" w:eastAsia="Times New Roman" w:hAnsiTheme="majorHAnsi" w:cs="Calibri"/>
                <w:color w:val="000000"/>
                <w:lang w:eastAsia="en-GB"/>
              </w:rPr>
              <w:t>%</w:t>
            </w:r>
          </w:p>
        </w:tc>
      </w:tr>
      <w:tr w:rsidR="000C20BB" w:rsidRPr="000C20BB" w14:paraId="0DE7A55A" w14:textId="77777777" w:rsidTr="000C20BB">
        <w:trPr>
          <w:trHeight w:val="288"/>
        </w:trPr>
        <w:tc>
          <w:tcPr>
            <w:tcW w:w="3431" w:type="pct"/>
            <w:noWrap/>
            <w:hideMark/>
          </w:tcPr>
          <w:p w14:paraId="02357BA7" w14:textId="77777777"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Foundation degree</w:t>
            </w:r>
          </w:p>
        </w:tc>
        <w:tc>
          <w:tcPr>
            <w:tcW w:w="1569" w:type="pct"/>
            <w:noWrap/>
            <w:hideMark/>
          </w:tcPr>
          <w:p w14:paraId="58D56745" w14:textId="788ACE22"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6.</w:t>
            </w:r>
            <w:r w:rsidR="00F81301">
              <w:rPr>
                <w:rFonts w:asciiTheme="majorHAnsi" w:eastAsia="Times New Roman" w:hAnsiTheme="majorHAnsi" w:cs="Calibri"/>
                <w:color w:val="000000"/>
                <w:lang w:eastAsia="en-GB"/>
              </w:rPr>
              <w:t>05</w:t>
            </w:r>
            <w:r w:rsidRPr="000C20BB">
              <w:rPr>
                <w:rFonts w:asciiTheme="majorHAnsi" w:eastAsia="Times New Roman" w:hAnsiTheme="majorHAnsi" w:cs="Calibri"/>
                <w:color w:val="000000"/>
                <w:lang w:eastAsia="en-GB"/>
              </w:rPr>
              <w:t>%</w:t>
            </w:r>
          </w:p>
        </w:tc>
      </w:tr>
      <w:tr w:rsidR="000C20BB" w:rsidRPr="000C20BB" w14:paraId="4BB8FD1D" w14:textId="77777777" w:rsidTr="000C20BB">
        <w:trPr>
          <w:trHeight w:val="288"/>
        </w:trPr>
        <w:tc>
          <w:tcPr>
            <w:tcW w:w="3431" w:type="pct"/>
            <w:noWrap/>
            <w:hideMark/>
          </w:tcPr>
          <w:p w14:paraId="0ABF2BAA" w14:textId="77777777"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Other</w:t>
            </w:r>
          </w:p>
        </w:tc>
        <w:tc>
          <w:tcPr>
            <w:tcW w:w="1569" w:type="pct"/>
            <w:noWrap/>
            <w:hideMark/>
          </w:tcPr>
          <w:p w14:paraId="62FAD48C" w14:textId="7A4C4DD6" w:rsidR="000C20BB" w:rsidRPr="000C20BB" w:rsidRDefault="00CD0488" w:rsidP="000C20BB">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0.44</w:t>
            </w:r>
            <w:r w:rsidR="000C20BB" w:rsidRPr="000C20BB">
              <w:rPr>
                <w:rFonts w:asciiTheme="majorHAnsi" w:eastAsia="Times New Roman" w:hAnsiTheme="majorHAnsi" w:cs="Calibri"/>
                <w:color w:val="000000"/>
                <w:lang w:eastAsia="en-GB"/>
              </w:rPr>
              <w:t>%</w:t>
            </w:r>
          </w:p>
        </w:tc>
      </w:tr>
      <w:tr w:rsidR="000C20BB" w:rsidRPr="000C20BB" w14:paraId="7C7E91A3" w14:textId="77777777" w:rsidTr="000C20BB">
        <w:trPr>
          <w:trHeight w:val="288"/>
        </w:trPr>
        <w:tc>
          <w:tcPr>
            <w:tcW w:w="3431" w:type="pct"/>
            <w:noWrap/>
            <w:hideMark/>
          </w:tcPr>
          <w:p w14:paraId="12D31DDA" w14:textId="77777777"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Higher National Diploma (HND)</w:t>
            </w:r>
          </w:p>
        </w:tc>
        <w:tc>
          <w:tcPr>
            <w:tcW w:w="1569" w:type="pct"/>
            <w:noWrap/>
            <w:hideMark/>
          </w:tcPr>
          <w:p w14:paraId="482CDF47" w14:textId="538F33C1"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2.</w:t>
            </w:r>
            <w:r w:rsidR="00F81301">
              <w:rPr>
                <w:rFonts w:asciiTheme="majorHAnsi" w:eastAsia="Times New Roman" w:hAnsiTheme="majorHAnsi" w:cs="Calibri"/>
                <w:color w:val="000000"/>
                <w:lang w:eastAsia="en-GB"/>
              </w:rPr>
              <w:t>43</w:t>
            </w:r>
            <w:r w:rsidRPr="000C20BB">
              <w:rPr>
                <w:rFonts w:asciiTheme="majorHAnsi" w:eastAsia="Times New Roman" w:hAnsiTheme="majorHAnsi" w:cs="Calibri"/>
                <w:color w:val="000000"/>
                <w:lang w:eastAsia="en-GB"/>
              </w:rPr>
              <w:t>%</w:t>
            </w:r>
          </w:p>
        </w:tc>
      </w:tr>
      <w:tr w:rsidR="000C20BB" w:rsidRPr="000C20BB" w14:paraId="23584CAA" w14:textId="77777777" w:rsidTr="000C20BB">
        <w:trPr>
          <w:trHeight w:val="288"/>
        </w:trPr>
        <w:tc>
          <w:tcPr>
            <w:tcW w:w="3431" w:type="pct"/>
            <w:noWrap/>
            <w:hideMark/>
          </w:tcPr>
          <w:p w14:paraId="1EA61B2B" w14:textId="77777777"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Doctorate</w:t>
            </w:r>
          </w:p>
        </w:tc>
        <w:tc>
          <w:tcPr>
            <w:tcW w:w="1569" w:type="pct"/>
            <w:noWrap/>
            <w:hideMark/>
          </w:tcPr>
          <w:p w14:paraId="656D0B53" w14:textId="1E6B1863"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0.</w:t>
            </w:r>
            <w:r w:rsidR="00F81301">
              <w:rPr>
                <w:rFonts w:asciiTheme="majorHAnsi" w:eastAsia="Times New Roman" w:hAnsiTheme="majorHAnsi" w:cs="Calibri"/>
                <w:color w:val="000000"/>
                <w:lang w:eastAsia="en-GB"/>
              </w:rPr>
              <w:t>44</w:t>
            </w:r>
            <w:r w:rsidRPr="000C20BB">
              <w:rPr>
                <w:rFonts w:asciiTheme="majorHAnsi" w:eastAsia="Times New Roman" w:hAnsiTheme="majorHAnsi" w:cs="Calibri"/>
                <w:color w:val="000000"/>
                <w:lang w:eastAsia="en-GB"/>
              </w:rPr>
              <w:t>%</w:t>
            </w:r>
          </w:p>
        </w:tc>
      </w:tr>
    </w:tbl>
    <w:p w14:paraId="7FE6F9C4" w14:textId="77777777" w:rsidR="009737B2" w:rsidRDefault="009737B2" w:rsidP="009737B2">
      <w:pPr>
        <w:pStyle w:val="BodyText"/>
        <w:rPr>
          <w:b/>
          <w:bCs/>
          <w:noProof/>
        </w:rPr>
      </w:pPr>
    </w:p>
    <w:p w14:paraId="146D374F" w14:textId="77777777" w:rsidR="009737B2" w:rsidRDefault="009737B2" w:rsidP="009737B2">
      <w:pPr>
        <w:pStyle w:val="BodyText"/>
        <w:rPr>
          <w:b/>
          <w:bCs/>
          <w:noProof/>
        </w:rPr>
      </w:pPr>
    </w:p>
    <w:p w14:paraId="2308EE3C" w14:textId="77777777" w:rsidR="00CD0488" w:rsidRDefault="00CD0488" w:rsidP="009737B2">
      <w:pPr>
        <w:pStyle w:val="BodyText"/>
        <w:rPr>
          <w:b/>
          <w:bCs/>
          <w:noProof/>
        </w:rPr>
      </w:pPr>
    </w:p>
    <w:p w14:paraId="58953BF8" w14:textId="77777777" w:rsidR="00CD0488" w:rsidRDefault="00CD0488" w:rsidP="009737B2">
      <w:pPr>
        <w:pStyle w:val="BodyText"/>
        <w:rPr>
          <w:b/>
          <w:bCs/>
          <w:noProof/>
        </w:rPr>
      </w:pPr>
    </w:p>
    <w:p w14:paraId="274BAF37" w14:textId="77777777" w:rsidR="00CD0488" w:rsidRDefault="00CD0488" w:rsidP="009737B2">
      <w:pPr>
        <w:pStyle w:val="BodyText"/>
        <w:rPr>
          <w:b/>
          <w:bCs/>
          <w:noProof/>
        </w:rPr>
      </w:pPr>
    </w:p>
    <w:p w14:paraId="5A897DE1" w14:textId="77777777" w:rsidR="00CD0488" w:rsidRDefault="00CD0488" w:rsidP="009737B2">
      <w:pPr>
        <w:pStyle w:val="BodyText"/>
        <w:rPr>
          <w:b/>
          <w:bCs/>
          <w:noProof/>
        </w:rPr>
      </w:pPr>
    </w:p>
    <w:p w14:paraId="416AB36F" w14:textId="77777777" w:rsidR="00CD0488" w:rsidRDefault="00CD0488" w:rsidP="009737B2">
      <w:pPr>
        <w:pStyle w:val="BodyText"/>
        <w:rPr>
          <w:b/>
          <w:bCs/>
          <w:noProof/>
        </w:rPr>
      </w:pPr>
    </w:p>
    <w:p w14:paraId="05806F89" w14:textId="77777777" w:rsidR="00CD0488" w:rsidRDefault="00CD0488" w:rsidP="009737B2">
      <w:pPr>
        <w:pStyle w:val="BodyText"/>
        <w:rPr>
          <w:b/>
          <w:bCs/>
          <w:noProof/>
        </w:rPr>
      </w:pPr>
    </w:p>
    <w:p w14:paraId="59636D3E" w14:textId="64576F9C" w:rsidR="000C20BB" w:rsidRPr="004B088E" w:rsidRDefault="000C20BB" w:rsidP="000C20BB">
      <w:pPr>
        <w:pStyle w:val="BodyText"/>
        <w:rPr>
          <w:b/>
          <w:bCs/>
          <w:noProof/>
        </w:rPr>
      </w:pPr>
      <w:r w:rsidRPr="004B088E">
        <w:rPr>
          <w:b/>
          <w:bCs/>
          <w:noProof/>
        </w:rPr>
        <w:lastRenderedPageBreak/>
        <w:t xml:space="preserve">Table </w:t>
      </w:r>
      <w:r>
        <w:rPr>
          <w:b/>
          <w:bCs/>
          <w:noProof/>
        </w:rPr>
        <w:t>1</w:t>
      </w:r>
      <w:r w:rsidR="00900E8A">
        <w:rPr>
          <w:b/>
          <w:bCs/>
          <w:noProof/>
        </w:rPr>
        <w:t>3</w:t>
      </w:r>
      <w:r w:rsidRPr="004B088E">
        <w:rPr>
          <w:b/>
          <w:bCs/>
          <w:noProof/>
        </w:rPr>
        <w:t xml:space="preserve">: </w:t>
      </w:r>
      <w:r>
        <w:rPr>
          <w:b/>
          <w:bCs/>
          <w:noProof/>
        </w:rPr>
        <w:t>Highest level of training</w:t>
      </w:r>
    </w:p>
    <w:tbl>
      <w:tblPr>
        <w:tblStyle w:val="TableGrid"/>
        <w:tblW w:w="5000" w:type="pct"/>
        <w:tblLook w:val="04A0" w:firstRow="1" w:lastRow="0" w:firstColumn="1" w:lastColumn="0" w:noHBand="0" w:noVBand="1"/>
      </w:tblPr>
      <w:tblGrid>
        <w:gridCol w:w="6607"/>
        <w:gridCol w:w="3021"/>
      </w:tblGrid>
      <w:tr w:rsidR="000C20BB" w14:paraId="7F24DC21" w14:textId="77777777" w:rsidTr="00B37042">
        <w:trPr>
          <w:trHeight w:val="271"/>
        </w:trPr>
        <w:tc>
          <w:tcPr>
            <w:tcW w:w="3431" w:type="pct"/>
          </w:tcPr>
          <w:p w14:paraId="5662CB4C" w14:textId="628F01E9" w:rsidR="000C20BB" w:rsidRPr="004B088E" w:rsidRDefault="000C20BB" w:rsidP="002A640A">
            <w:pPr>
              <w:pStyle w:val="BodyText"/>
              <w:rPr>
                <w:b/>
                <w:bCs/>
                <w:noProof/>
              </w:rPr>
            </w:pPr>
            <w:r>
              <w:rPr>
                <w:b/>
                <w:bCs/>
                <w:noProof/>
              </w:rPr>
              <w:t>Highest level of training</w:t>
            </w:r>
          </w:p>
          <w:p w14:paraId="271E1267" w14:textId="77777777" w:rsidR="000C20BB" w:rsidRPr="009C6A9D" w:rsidRDefault="000C20BB" w:rsidP="002A640A">
            <w:pPr>
              <w:rPr>
                <w:b/>
                <w:bCs/>
                <w:noProof/>
              </w:rPr>
            </w:pPr>
          </w:p>
        </w:tc>
        <w:tc>
          <w:tcPr>
            <w:tcW w:w="1569" w:type="pct"/>
          </w:tcPr>
          <w:p w14:paraId="47B4D38E" w14:textId="77777777" w:rsidR="000C20BB" w:rsidRPr="009C6A9D" w:rsidRDefault="000C20BB" w:rsidP="002A640A">
            <w:pPr>
              <w:rPr>
                <w:b/>
                <w:bCs/>
                <w:noProof/>
              </w:rPr>
            </w:pPr>
            <w:r>
              <w:rPr>
                <w:b/>
                <w:bCs/>
                <w:noProof/>
              </w:rPr>
              <w:t>Workforce Mapping Survey percentage</w:t>
            </w:r>
          </w:p>
        </w:tc>
      </w:tr>
      <w:tr w:rsidR="00B37042" w:rsidRPr="00B37042" w14:paraId="30F65881" w14:textId="77777777" w:rsidTr="00B37042">
        <w:trPr>
          <w:trHeight w:val="288"/>
        </w:trPr>
        <w:tc>
          <w:tcPr>
            <w:tcW w:w="3431" w:type="pct"/>
            <w:noWrap/>
            <w:hideMark/>
          </w:tcPr>
          <w:p w14:paraId="23B5D176" w14:textId="77777777" w:rsidR="00B37042" w:rsidRPr="00B37042" w:rsidRDefault="00B37042" w:rsidP="00B37042">
            <w:pPr>
              <w:rPr>
                <w:rFonts w:asciiTheme="majorHAnsi" w:eastAsia="Times New Roman" w:hAnsiTheme="majorHAnsi" w:cs="Calibri"/>
                <w:color w:val="000000"/>
                <w:lang w:eastAsia="en-GB"/>
              </w:rPr>
            </w:pPr>
            <w:proofErr w:type="spellStart"/>
            <w:r w:rsidRPr="00B37042">
              <w:rPr>
                <w:rFonts w:asciiTheme="majorHAnsi" w:eastAsia="Times New Roman" w:hAnsiTheme="majorHAnsi" w:cs="Calibri"/>
                <w:color w:val="000000"/>
                <w:lang w:eastAsia="en-GB"/>
              </w:rPr>
              <w:t>Masters</w:t>
            </w:r>
            <w:proofErr w:type="spellEnd"/>
            <w:r w:rsidRPr="00B37042">
              <w:rPr>
                <w:rFonts w:asciiTheme="majorHAnsi" w:eastAsia="Times New Roman" w:hAnsiTheme="majorHAnsi" w:cs="Calibri"/>
                <w:color w:val="000000"/>
                <w:lang w:eastAsia="en-GB"/>
              </w:rPr>
              <w:t xml:space="preserve"> degree</w:t>
            </w:r>
          </w:p>
        </w:tc>
        <w:tc>
          <w:tcPr>
            <w:tcW w:w="1569" w:type="pct"/>
            <w:noWrap/>
            <w:hideMark/>
          </w:tcPr>
          <w:p w14:paraId="11317230" w14:textId="59E3DD3C" w:rsidR="00B37042" w:rsidRPr="00B37042" w:rsidRDefault="00CD0488"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24.00</w:t>
            </w:r>
            <w:r w:rsidR="00B37042" w:rsidRPr="00B37042">
              <w:rPr>
                <w:rFonts w:asciiTheme="majorHAnsi" w:eastAsia="Times New Roman" w:hAnsiTheme="majorHAnsi" w:cs="Calibri"/>
                <w:color w:val="000000"/>
                <w:lang w:eastAsia="en-GB"/>
              </w:rPr>
              <w:t>%</w:t>
            </w:r>
          </w:p>
        </w:tc>
      </w:tr>
      <w:tr w:rsidR="00B37042" w:rsidRPr="00B37042" w14:paraId="61A9B033" w14:textId="77777777" w:rsidTr="00B37042">
        <w:trPr>
          <w:trHeight w:val="288"/>
        </w:trPr>
        <w:tc>
          <w:tcPr>
            <w:tcW w:w="3431" w:type="pct"/>
            <w:noWrap/>
            <w:hideMark/>
          </w:tcPr>
          <w:p w14:paraId="75AE281F" w14:textId="77777777"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Postgraduate diploma</w:t>
            </w:r>
          </w:p>
        </w:tc>
        <w:tc>
          <w:tcPr>
            <w:tcW w:w="1569" w:type="pct"/>
            <w:noWrap/>
            <w:hideMark/>
          </w:tcPr>
          <w:p w14:paraId="3546369B" w14:textId="64687858" w:rsidR="00B37042" w:rsidRPr="00B37042" w:rsidRDefault="00900E8A"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22.0</w:t>
            </w:r>
            <w:r w:rsidR="00CD0488">
              <w:rPr>
                <w:rFonts w:asciiTheme="majorHAnsi" w:eastAsia="Times New Roman" w:hAnsiTheme="majorHAnsi" w:cs="Calibri"/>
                <w:color w:val="000000"/>
                <w:lang w:eastAsia="en-GB"/>
              </w:rPr>
              <w:t>1</w:t>
            </w:r>
            <w:r w:rsidR="00B37042" w:rsidRPr="00B37042">
              <w:rPr>
                <w:rFonts w:asciiTheme="majorHAnsi" w:eastAsia="Times New Roman" w:hAnsiTheme="majorHAnsi" w:cs="Calibri"/>
                <w:color w:val="000000"/>
                <w:lang w:eastAsia="en-GB"/>
              </w:rPr>
              <w:t>%</w:t>
            </w:r>
          </w:p>
        </w:tc>
      </w:tr>
      <w:tr w:rsidR="00B37042" w:rsidRPr="00B37042" w14:paraId="193D4113" w14:textId="77777777" w:rsidTr="00B37042">
        <w:trPr>
          <w:trHeight w:val="288"/>
        </w:trPr>
        <w:tc>
          <w:tcPr>
            <w:tcW w:w="3431" w:type="pct"/>
            <w:noWrap/>
            <w:hideMark/>
          </w:tcPr>
          <w:p w14:paraId="45D970D7" w14:textId="77777777"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Level 4 Diploma</w:t>
            </w:r>
          </w:p>
        </w:tc>
        <w:tc>
          <w:tcPr>
            <w:tcW w:w="1569" w:type="pct"/>
            <w:noWrap/>
            <w:hideMark/>
          </w:tcPr>
          <w:p w14:paraId="41CAB98E" w14:textId="3CCB72F0" w:rsidR="00B37042" w:rsidRPr="00B37042" w:rsidRDefault="00CD0488"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17.87</w:t>
            </w:r>
            <w:r w:rsidR="00B37042" w:rsidRPr="00B37042">
              <w:rPr>
                <w:rFonts w:asciiTheme="majorHAnsi" w:eastAsia="Times New Roman" w:hAnsiTheme="majorHAnsi" w:cs="Calibri"/>
                <w:color w:val="000000"/>
                <w:lang w:eastAsia="en-GB"/>
              </w:rPr>
              <w:t>%</w:t>
            </w:r>
          </w:p>
        </w:tc>
      </w:tr>
      <w:tr w:rsidR="00B37042" w:rsidRPr="00B37042" w14:paraId="6BC6C9F0" w14:textId="77777777" w:rsidTr="00B37042">
        <w:trPr>
          <w:trHeight w:val="288"/>
        </w:trPr>
        <w:tc>
          <w:tcPr>
            <w:tcW w:w="3431" w:type="pct"/>
            <w:noWrap/>
            <w:hideMark/>
          </w:tcPr>
          <w:p w14:paraId="5DF62A20" w14:textId="77777777"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Level 5 Diploma</w:t>
            </w:r>
          </w:p>
        </w:tc>
        <w:tc>
          <w:tcPr>
            <w:tcW w:w="1569" w:type="pct"/>
            <w:noWrap/>
            <w:hideMark/>
          </w:tcPr>
          <w:p w14:paraId="47BAFE9E" w14:textId="069178F8" w:rsidR="00B37042" w:rsidRPr="00B37042" w:rsidRDefault="00CD0488"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12.57</w:t>
            </w:r>
            <w:r w:rsidR="00B37042" w:rsidRPr="00B37042">
              <w:rPr>
                <w:rFonts w:asciiTheme="majorHAnsi" w:eastAsia="Times New Roman" w:hAnsiTheme="majorHAnsi" w:cs="Calibri"/>
                <w:color w:val="000000"/>
                <w:lang w:eastAsia="en-GB"/>
              </w:rPr>
              <w:t>%</w:t>
            </w:r>
          </w:p>
        </w:tc>
      </w:tr>
      <w:tr w:rsidR="00B37042" w:rsidRPr="00B37042" w14:paraId="3595DC9D" w14:textId="77777777" w:rsidTr="00B37042">
        <w:trPr>
          <w:trHeight w:val="288"/>
        </w:trPr>
        <w:tc>
          <w:tcPr>
            <w:tcW w:w="3431" w:type="pct"/>
            <w:noWrap/>
            <w:hideMark/>
          </w:tcPr>
          <w:p w14:paraId="443DF486" w14:textId="77777777" w:rsidR="00B37042" w:rsidRPr="00B37042" w:rsidRDefault="00B37042" w:rsidP="00B37042">
            <w:pPr>
              <w:rPr>
                <w:rFonts w:asciiTheme="majorHAnsi" w:eastAsia="Times New Roman" w:hAnsiTheme="majorHAnsi" w:cs="Calibri"/>
                <w:color w:val="000000"/>
                <w:lang w:eastAsia="en-GB"/>
              </w:rPr>
            </w:pPr>
            <w:proofErr w:type="spellStart"/>
            <w:r w:rsidRPr="00B37042">
              <w:rPr>
                <w:rFonts w:asciiTheme="majorHAnsi" w:eastAsia="Times New Roman" w:hAnsiTheme="majorHAnsi" w:cs="Calibri"/>
                <w:color w:val="000000"/>
                <w:lang w:eastAsia="en-GB"/>
              </w:rPr>
              <w:t>Bachelors</w:t>
            </w:r>
            <w:proofErr w:type="spellEnd"/>
            <w:r w:rsidRPr="00B37042">
              <w:rPr>
                <w:rFonts w:asciiTheme="majorHAnsi" w:eastAsia="Times New Roman" w:hAnsiTheme="majorHAnsi" w:cs="Calibri"/>
                <w:color w:val="000000"/>
                <w:lang w:eastAsia="en-GB"/>
              </w:rPr>
              <w:t xml:space="preserve"> degree</w:t>
            </w:r>
          </w:p>
        </w:tc>
        <w:tc>
          <w:tcPr>
            <w:tcW w:w="1569" w:type="pct"/>
            <w:noWrap/>
            <w:hideMark/>
          </w:tcPr>
          <w:p w14:paraId="17DA87BB" w14:textId="408414F7" w:rsidR="00B37042" w:rsidRPr="00B37042" w:rsidRDefault="00CD0488"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9.76</w:t>
            </w:r>
            <w:r w:rsidR="00B37042" w:rsidRPr="00B37042">
              <w:rPr>
                <w:rFonts w:asciiTheme="majorHAnsi" w:eastAsia="Times New Roman" w:hAnsiTheme="majorHAnsi" w:cs="Calibri"/>
                <w:color w:val="000000"/>
                <w:lang w:eastAsia="en-GB"/>
              </w:rPr>
              <w:t>%</w:t>
            </w:r>
          </w:p>
        </w:tc>
      </w:tr>
      <w:tr w:rsidR="00B37042" w:rsidRPr="00B37042" w14:paraId="5B604B25" w14:textId="77777777" w:rsidTr="00B37042">
        <w:trPr>
          <w:trHeight w:val="288"/>
        </w:trPr>
        <w:tc>
          <w:tcPr>
            <w:tcW w:w="3431" w:type="pct"/>
            <w:noWrap/>
            <w:hideMark/>
          </w:tcPr>
          <w:p w14:paraId="513D380B" w14:textId="77777777"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Foundation degree</w:t>
            </w:r>
          </w:p>
        </w:tc>
        <w:tc>
          <w:tcPr>
            <w:tcW w:w="1569" w:type="pct"/>
            <w:noWrap/>
            <w:hideMark/>
          </w:tcPr>
          <w:p w14:paraId="349BE300" w14:textId="1C7ED2B1" w:rsidR="00B37042" w:rsidRPr="00B37042" w:rsidRDefault="00CD0488"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4.55</w:t>
            </w:r>
            <w:r w:rsidR="00B37042" w:rsidRPr="00B37042">
              <w:rPr>
                <w:rFonts w:asciiTheme="majorHAnsi" w:eastAsia="Times New Roman" w:hAnsiTheme="majorHAnsi" w:cs="Calibri"/>
                <w:color w:val="000000"/>
                <w:lang w:eastAsia="en-GB"/>
              </w:rPr>
              <w:t>%</w:t>
            </w:r>
          </w:p>
        </w:tc>
      </w:tr>
      <w:tr w:rsidR="00B37042" w:rsidRPr="00B37042" w14:paraId="18C3F864" w14:textId="77777777" w:rsidTr="00B37042">
        <w:trPr>
          <w:trHeight w:val="288"/>
        </w:trPr>
        <w:tc>
          <w:tcPr>
            <w:tcW w:w="3431" w:type="pct"/>
            <w:noWrap/>
            <w:hideMark/>
          </w:tcPr>
          <w:p w14:paraId="182FA39C" w14:textId="77777777"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Other</w:t>
            </w:r>
          </w:p>
        </w:tc>
        <w:tc>
          <w:tcPr>
            <w:tcW w:w="1569" w:type="pct"/>
            <w:noWrap/>
            <w:hideMark/>
          </w:tcPr>
          <w:p w14:paraId="76A450FD" w14:textId="2C84E6F7" w:rsidR="00B37042" w:rsidRPr="00B37042" w:rsidRDefault="00CD0488"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5.43</w:t>
            </w:r>
            <w:r w:rsidR="00B37042" w:rsidRPr="00B37042">
              <w:rPr>
                <w:rFonts w:asciiTheme="majorHAnsi" w:eastAsia="Times New Roman" w:hAnsiTheme="majorHAnsi" w:cs="Calibri"/>
                <w:color w:val="000000"/>
                <w:lang w:eastAsia="en-GB"/>
              </w:rPr>
              <w:t>%</w:t>
            </w:r>
          </w:p>
        </w:tc>
      </w:tr>
      <w:tr w:rsidR="00B37042" w:rsidRPr="00B37042" w14:paraId="23739181" w14:textId="77777777" w:rsidTr="00B37042">
        <w:trPr>
          <w:trHeight w:val="288"/>
        </w:trPr>
        <w:tc>
          <w:tcPr>
            <w:tcW w:w="3431" w:type="pct"/>
            <w:noWrap/>
            <w:hideMark/>
          </w:tcPr>
          <w:p w14:paraId="311CDF2F" w14:textId="77777777"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Higher National Diploma (HND)</w:t>
            </w:r>
          </w:p>
        </w:tc>
        <w:tc>
          <w:tcPr>
            <w:tcW w:w="1569" w:type="pct"/>
            <w:noWrap/>
            <w:hideMark/>
          </w:tcPr>
          <w:p w14:paraId="3BAAD329" w14:textId="0FED1783" w:rsidR="00B37042" w:rsidRPr="00B37042" w:rsidRDefault="007E4897"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1.89</w:t>
            </w:r>
            <w:r w:rsidR="00B37042" w:rsidRPr="00B37042">
              <w:rPr>
                <w:rFonts w:asciiTheme="majorHAnsi" w:eastAsia="Times New Roman" w:hAnsiTheme="majorHAnsi" w:cs="Calibri"/>
                <w:color w:val="000000"/>
                <w:lang w:eastAsia="en-GB"/>
              </w:rPr>
              <w:t>%</w:t>
            </w:r>
          </w:p>
        </w:tc>
      </w:tr>
      <w:tr w:rsidR="00B37042" w:rsidRPr="00B37042" w14:paraId="5061C186" w14:textId="77777777" w:rsidTr="00B37042">
        <w:trPr>
          <w:trHeight w:val="288"/>
        </w:trPr>
        <w:tc>
          <w:tcPr>
            <w:tcW w:w="3431" w:type="pct"/>
            <w:noWrap/>
            <w:hideMark/>
          </w:tcPr>
          <w:p w14:paraId="23A1D1E4" w14:textId="77777777"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Doctorate</w:t>
            </w:r>
          </w:p>
        </w:tc>
        <w:tc>
          <w:tcPr>
            <w:tcW w:w="1569" w:type="pct"/>
            <w:noWrap/>
            <w:hideMark/>
          </w:tcPr>
          <w:p w14:paraId="11FDCB02" w14:textId="589D1C86"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1.</w:t>
            </w:r>
            <w:r w:rsidR="007E4897">
              <w:rPr>
                <w:rFonts w:asciiTheme="majorHAnsi" w:eastAsia="Times New Roman" w:hAnsiTheme="majorHAnsi" w:cs="Calibri"/>
                <w:color w:val="000000"/>
                <w:lang w:eastAsia="en-GB"/>
              </w:rPr>
              <w:t>93</w:t>
            </w:r>
            <w:r w:rsidRPr="00B37042">
              <w:rPr>
                <w:rFonts w:asciiTheme="majorHAnsi" w:eastAsia="Times New Roman" w:hAnsiTheme="majorHAnsi" w:cs="Calibri"/>
                <w:color w:val="000000"/>
                <w:lang w:eastAsia="en-GB"/>
              </w:rPr>
              <w:t>%</w:t>
            </w:r>
          </w:p>
        </w:tc>
      </w:tr>
    </w:tbl>
    <w:p w14:paraId="6E86B7B6" w14:textId="77777777" w:rsidR="00C41B50" w:rsidRDefault="00C41B50" w:rsidP="00AA7265">
      <w:pPr>
        <w:pStyle w:val="BodyText"/>
        <w:rPr>
          <w:rFonts w:asciiTheme="majorHAnsi" w:eastAsiaTheme="majorEastAsia" w:hAnsiTheme="majorHAnsi" w:cstheme="majorBidi"/>
          <w:b/>
          <w:bCs/>
          <w:color w:val="31006F" w:themeColor="accent2"/>
          <w:sz w:val="36"/>
          <w:szCs w:val="26"/>
        </w:rPr>
      </w:pPr>
    </w:p>
    <w:p w14:paraId="377A8C10"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3138B4D9"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02DCEABB"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74DDE26F"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09242E43"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07E0AA58"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2CD16717"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7A922F4D"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53918678"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1426FC92"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39BFFD90"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6994FA2D"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4665B5E8"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7309288B"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695CE84A"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6F7D4046"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37F917FD" w14:textId="3B4F5BEF" w:rsidR="00AA7265" w:rsidRPr="00E931F2" w:rsidRDefault="00AA7265" w:rsidP="00AA7265">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lastRenderedPageBreak/>
        <w:t>Professional Roles</w:t>
      </w:r>
    </w:p>
    <w:p w14:paraId="6AACD971" w14:textId="4B722ED0" w:rsidR="005C4C51" w:rsidRDefault="007E4897" w:rsidP="00C41B50">
      <w:pPr>
        <w:pStyle w:val="BodyText"/>
        <w:rPr>
          <w:b/>
          <w:bCs/>
          <w:noProof/>
        </w:rPr>
      </w:pPr>
      <w:r w:rsidRPr="007E4897">
        <w:t>72.13% of respondents worked as a practitioner in private practice, with 28.28% working in the third sector and 24.06% working as supervisors. many members work in multiple roles. When asked what their primary professional role was, the most common primary professional roles were as practitioner in private practice (48.19%) or as a practitioner in the third sector/charity sector (13.98%).</w:t>
      </w:r>
    </w:p>
    <w:p w14:paraId="207C2E0D" w14:textId="0F5C8026" w:rsidR="00C41B50" w:rsidRPr="004B088E" w:rsidRDefault="00C41B50" w:rsidP="00C41B50">
      <w:pPr>
        <w:pStyle w:val="BodyText"/>
        <w:rPr>
          <w:b/>
          <w:bCs/>
          <w:noProof/>
        </w:rPr>
      </w:pPr>
      <w:r w:rsidRPr="004B088E">
        <w:rPr>
          <w:b/>
          <w:bCs/>
          <w:noProof/>
        </w:rPr>
        <w:t xml:space="preserve">Table </w:t>
      </w:r>
      <w:r>
        <w:rPr>
          <w:b/>
          <w:bCs/>
          <w:noProof/>
        </w:rPr>
        <w:t>1</w:t>
      </w:r>
      <w:r w:rsidR="00E03519">
        <w:rPr>
          <w:b/>
          <w:bCs/>
          <w:noProof/>
        </w:rPr>
        <w:t>4</w:t>
      </w:r>
      <w:r w:rsidRPr="004B088E">
        <w:rPr>
          <w:b/>
          <w:bCs/>
          <w:noProof/>
        </w:rPr>
        <w:t xml:space="preserve">: </w:t>
      </w:r>
      <w:r>
        <w:rPr>
          <w:b/>
          <w:bCs/>
          <w:noProof/>
        </w:rPr>
        <w:t>Professional roles</w:t>
      </w:r>
    </w:p>
    <w:p w14:paraId="1A0A8425" w14:textId="77777777" w:rsidR="00C41B50" w:rsidRDefault="00C41B50" w:rsidP="009C70C8">
      <w:pPr>
        <w:pStyle w:val="BodyText"/>
      </w:pPr>
    </w:p>
    <w:tbl>
      <w:tblPr>
        <w:tblStyle w:val="TableGrid"/>
        <w:tblW w:w="5000" w:type="pct"/>
        <w:tblLook w:val="04A0" w:firstRow="1" w:lastRow="0" w:firstColumn="1" w:lastColumn="0" w:noHBand="0" w:noVBand="1"/>
      </w:tblPr>
      <w:tblGrid>
        <w:gridCol w:w="6691"/>
        <w:gridCol w:w="2937"/>
      </w:tblGrid>
      <w:tr w:rsidR="00A06775" w14:paraId="19BADC9B" w14:textId="77777777" w:rsidTr="00D75F55">
        <w:trPr>
          <w:trHeight w:val="271"/>
        </w:trPr>
        <w:tc>
          <w:tcPr>
            <w:tcW w:w="3475" w:type="pct"/>
          </w:tcPr>
          <w:p w14:paraId="0471A40D" w14:textId="285B8CED" w:rsidR="00A06775" w:rsidRPr="004B088E" w:rsidRDefault="00A06775" w:rsidP="002A640A">
            <w:pPr>
              <w:pStyle w:val="BodyText"/>
              <w:rPr>
                <w:b/>
                <w:bCs/>
                <w:noProof/>
              </w:rPr>
            </w:pPr>
            <w:r>
              <w:rPr>
                <w:b/>
                <w:bCs/>
                <w:noProof/>
              </w:rPr>
              <w:t>Professional roles</w:t>
            </w:r>
          </w:p>
          <w:p w14:paraId="16AF3B1A" w14:textId="77777777" w:rsidR="00A06775" w:rsidRPr="009C6A9D" w:rsidRDefault="00A06775" w:rsidP="002A640A">
            <w:pPr>
              <w:rPr>
                <w:b/>
                <w:bCs/>
                <w:noProof/>
              </w:rPr>
            </w:pPr>
          </w:p>
        </w:tc>
        <w:tc>
          <w:tcPr>
            <w:tcW w:w="1525" w:type="pct"/>
          </w:tcPr>
          <w:p w14:paraId="5B7B06A5" w14:textId="77777777" w:rsidR="00A06775" w:rsidRPr="009C6A9D" w:rsidRDefault="00A06775" w:rsidP="002A640A">
            <w:pPr>
              <w:rPr>
                <w:b/>
                <w:bCs/>
                <w:noProof/>
              </w:rPr>
            </w:pPr>
            <w:r>
              <w:rPr>
                <w:b/>
                <w:bCs/>
                <w:noProof/>
              </w:rPr>
              <w:t>Workforce Mapping Survey percentage</w:t>
            </w:r>
          </w:p>
        </w:tc>
      </w:tr>
      <w:tr w:rsidR="00D75F55" w:rsidRPr="00D75F55" w14:paraId="0F851448" w14:textId="77777777" w:rsidTr="00D75F55">
        <w:trPr>
          <w:trHeight w:val="288"/>
        </w:trPr>
        <w:tc>
          <w:tcPr>
            <w:tcW w:w="3475" w:type="pct"/>
            <w:noWrap/>
            <w:hideMark/>
          </w:tcPr>
          <w:p w14:paraId="1F0D175A"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Practitioner in private practice</w:t>
            </w:r>
          </w:p>
        </w:tc>
        <w:tc>
          <w:tcPr>
            <w:tcW w:w="1525" w:type="pct"/>
            <w:noWrap/>
            <w:hideMark/>
          </w:tcPr>
          <w:p w14:paraId="5445A984" w14:textId="0258D7C1" w:rsidR="00D75F55" w:rsidRPr="00D75F55" w:rsidRDefault="00F528D8"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72.13</w:t>
            </w:r>
            <w:r w:rsidR="00D75F55" w:rsidRPr="00D75F55">
              <w:rPr>
                <w:rFonts w:ascii="Calibri" w:eastAsia="Times New Roman" w:hAnsi="Calibri" w:cs="Calibri"/>
                <w:color w:val="000000"/>
                <w:lang w:eastAsia="en-GB"/>
              </w:rPr>
              <w:t>%</w:t>
            </w:r>
          </w:p>
        </w:tc>
      </w:tr>
      <w:tr w:rsidR="00D75F55" w:rsidRPr="00D75F55" w14:paraId="000E5A24" w14:textId="77777777" w:rsidTr="00D75F55">
        <w:trPr>
          <w:trHeight w:val="288"/>
        </w:trPr>
        <w:tc>
          <w:tcPr>
            <w:tcW w:w="3475" w:type="pct"/>
            <w:noWrap/>
            <w:hideMark/>
          </w:tcPr>
          <w:p w14:paraId="7F67D423"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the third sector/charity sector/voluntary sector</w:t>
            </w:r>
          </w:p>
        </w:tc>
        <w:tc>
          <w:tcPr>
            <w:tcW w:w="1525" w:type="pct"/>
            <w:noWrap/>
            <w:hideMark/>
          </w:tcPr>
          <w:p w14:paraId="4D423594" w14:textId="07C7508F" w:rsidR="00D75F55" w:rsidRPr="00D75F55" w:rsidRDefault="00F528D8"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28.28</w:t>
            </w:r>
            <w:r w:rsidR="00D75F55" w:rsidRPr="00D75F55">
              <w:rPr>
                <w:rFonts w:ascii="Calibri" w:eastAsia="Times New Roman" w:hAnsi="Calibri" w:cs="Calibri"/>
                <w:color w:val="000000"/>
                <w:lang w:eastAsia="en-GB"/>
              </w:rPr>
              <w:t>%</w:t>
            </w:r>
          </w:p>
        </w:tc>
      </w:tr>
      <w:tr w:rsidR="00D75F55" w:rsidRPr="00D75F55" w14:paraId="1EB01BB7" w14:textId="77777777" w:rsidTr="00D75F55">
        <w:trPr>
          <w:trHeight w:val="288"/>
        </w:trPr>
        <w:tc>
          <w:tcPr>
            <w:tcW w:w="3475" w:type="pct"/>
            <w:noWrap/>
            <w:hideMark/>
          </w:tcPr>
          <w:p w14:paraId="41A4D5B8"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Supervisor</w:t>
            </w:r>
          </w:p>
        </w:tc>
        <w:tc>
          <w:tcPr>
            <w:tcW w:w="1525" w:type="pct"/>
            <w:noWrap/>
            <w:hideMark/>
          </w:tcPr>
          <w:p w14:paraId="6BA7C7FD" w14:textId="61FB74FE" w:rsidR="00D75F55" w:rsidRPr="00D75F55" w:rsidRDefault="00D75F55" w:rsidP="00D75F55">
            <w:pPr>
              <w:jc w:val="right"/>
              <w:rPr>
                <w:rFonts w:ascii="Calibri" w:eastAsia="Times New Roman" w:hAnsi="Calibri" w:cs="Calibri"/>
                <w:color w:val="000000"/>
                <w:lang w:eastAsia="en-GB"/>
              </w:rPr>
            </w:pPr>
            <w:r w:rsidRPr="00D75F55">
              <w:rPr>
                <w:rFonts w:ascii="Calibri" w:eastAsia="Times New Roman" w:hAnsi="Calibri" w:cs="Calibri"/>
                <w:color w:val="000000"/>
                <w:lang w:eastAsia="en-GB"/>
              </w:rPr>
              <w:t>24.</w:t>
            </w:r>
            <w:r w:rsidR="00F528D8">
              <w:rPr>
                <w:rFonts w:ascii="Calibri" w:eastAsia="Times New Roman" w:hAnsi="Calibri" w:cs="Calibri"/>
                <w:color w:val="000000"/>
                <w:lang w:eastAsia="en-GB"/>
              </w:rPr>
              <w:t>06</w:t>
            </w:r>
            <w:r w:rsidRPr="00D75F55">
              <w:rPr>
                <w:rFonts w:ascii="Calibri" w:eastAsia="Times New Roman" w:hAnsi="Calibri" w:cs="Calibri"/>
                <w:color w:val="000000"/>
                <w:lang w:eastAsia="en-GB"/>
              </w:rPr>
              <w:t>%</w:t>
            </w:r>
          </w:p>
        </w:tc>
      </w:tr>
      <w:tr w:rsidR="00D75F55" w:rsidRPr="00D75F55" w14:paraId="5DF5B86D" w14:textId="77777777" w:rsidTr="00D75F55">
        <w:trPr>
          <w:trHeight w:val="288"/>
        </w:trPr>
        <w:tc>
          <w:tcPr>
            <w:tcW w:w="3475" w:type="pct"/>
            <w:noWrap/>
            <w:hideMark/>
          </w:tcPr>
          <w:p w14:paraId="6523F70C"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an Employee Assistance Programme/workplace setting</w:t>
            </w:r>
          </w:p>
        </w:tc>
        <w:tc>
          <w:tcPr>
            <w:tcW w:w="1525" w:type="pct"/>
            <w:noWrap/>
            <w:hideMark/>
          </w:tcPr>
          <w:p w14:paraId="2FC970B6" w14:textId="7A6EB226" w:rsidR="00D75F55" w:rsidRPr="00D75F55" w:rsidRDefault="00D75F55" w:rsidP="00D75F55">
            <w:pPr>
              <w:jc w:val="right"/>
              <w:rPr>
                <w:rFonts w:ascii="Calibri" w:eastAsia="Times New Roman" w:hAnsi="Calibri" w:cs="Calibri"/>
                <w:color w:val="000000"/>
                <w:lang w:eastAsia="en-GB"/>
              </w:rPr>
            </w:pPr>
            <w:r w:rsidRPr="00D75F55">
              <w:rPr>
                <w:rFonts w:ascii="Calibri" w:eastAsia="Times New Roman" w:hAnsi="Calibri" w:cs="Calibri"/>
                <w:color w:val="000000"/>
                <w:lang w:eastAsia="en-GB"/>
              </w:rPr>
              <w:t>9.</w:t>
            </w:r>
            <w:r w:rsidR="00F528D8">
              <w:rPr>
                <w:rFonts w:ascii="Calibri" w:eastAsia="Times New Roman" w:hAnsi="Calibri" w:cs="Calibri"/>
                <w:color w:val="000000"/>
                <w:lang w:eastAsia="en-GB"/>
              </w:rPr>
              <w:t>41</w:t>
            </w:r>
            <w:r w:rsidRPr="00D75F55">
              <w:rPr>
                <w:rFonts w:ascii="Calibri" w:eastAsia="Times New Roman" w:hAnsi="Calibri" w:cs="Calibri"/>
                <w:color w:val="000000"/>
                <w:lang w:eastAsia="en-GB"/>
              </w:rPr>
              <w:t>%</w:t>
            </w:r>
          </w:p>
        </w:tc>
      </w:tr>
      <w:tr w:rsidR="00D75F55" w:rsidRPr="00D75F55" w14:paraId="0DC653B8" w14:textId="77777777" w:rsidTr="00D75F55">
        <w:trPr>
          <w:trHeight w:val="288"/>
        </w:trPr>
        <w:tc>
          <w:tcPr>
            <w:tcW w:w="3475" w:type="pct"/>
            <w:noWrap/>
            <w:hideMark/>
          </w:tcPr>
          <w:p w14:paraId="36B12449"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a healthcare setting</w:t>
            </w:r>
          </w:p>
        </w:tc>
        <w:tc>
          <w:tcPr>
            <w:tcW w:w="1525" w:type="pct"/>
            <w:noWrap/>
            <w:hideMark/>
          </w:tcPr>
          <w:p w14:paraId="44C9D392" w14:textId="6A8C5B53" w:rsidR="00D75F55" w:rsidRPr="00D75F55" w:rsidRDefault="00F528D8"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7.97</w:t>
            </w:r>
            <w:r w:rsidR="00D75F55" w:rsidRPr="00D75F55">
              <w:rPr>
                <w:rFonts w:ascii="Calibri" w:eastAsia="Times New Roman" w:hAnsi="Calibri" w:cs="Calibri"/>
                <w:color w:val="000000"/>
                <w:lang w:eastAsia="en-GB"/>
              </w:rPr>
              <w:t>%</w:t>
            </w:r>
          </w:p>
        </w:tc>
      </w:tr>
      <w:tr w:rsidR="00D75F55" w:rsidRPr="00D75F55" w14:paraId="60A0B6AC" w14:textId="77777777" w:rsidTr="00D75F55">
        <w:trPr>
          <w:trHeight w:val="288"/>
        </w:trPr>
        <w:tc>
          <w:tcPr>
            <w:tcW w:w="3475" w:type="pct"/>
            <w:noWrap/>
            <w:hideMark/>
          </w:tcPr>
          <w:p w14:paraId="0C867EDB"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Trainer/Tutor</w:t>
            </w:r>
          </w:p>
        </w:tc>
        <w:tc>
          <w:tcPr>
            <w:tcW w:w="1525" w:type="pct"/>
            <w:noWrap/>
            <w:hideMark/>
          </w:tcPr>
          <w:p w14:paraId="1EBD5633" w14:textId="0718A7ED" w:rsidR="00D75F55" w:rsidRPr="00D75F55" w:rsidRDefault="00F528D8"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7.50</w:t>
            </w:r>
            <w:r w:rsidR="00D75F55" w:rsidRPr="00D75F55">
              <w:rPr>
                <w:rFonts w:ascii="Calibri" w:eastAsia="Times New Roman" w:hAnsi="Calibri" w:cs="Calibri"/>
                <w:color w:val="000000"/>
                <w:lang w:eastAsia="en-GB"/>
              </w:rPr>
              <w:t>%</w:t>
            </w:r>
          </w:p>
        </w:tc>
      </w:tr>
      <w:tr w:rsidR="00D75F55" w:rsidRPr="00D75F55" w14:paraId="7B4C8A06" w14:textId="77777777" w:rsidTr="00D75F55">
        <w:trPr>
          <w:trHeight w:val="288"/>
        </w:trPr>
        <w:tc>
          <w:tcPr>
            <w:tcW w:w="3475" w:type="pct"/>
            <w:noWrap/>
            <w:hideMark/>
          </w:tcPr>
          <w:p w14:paraId="108CBDA7"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Trainee/Student</w:t>
            </w:r>
          </w:p>
        </w:tc>
        <w:tc>
          <w:tcPr>
            <w:tcW w:w="1525" w:type="pct"/>
            <w:noWrap/>
            <w:hideMark/>
          </w:tcPr>
          <w:p w14:paraId="025468FE" w14:textId="03CF6B84" w:rsidR="00D75F55" w:rsidRPr="00D75F55" w:rsidRDefault="00551653"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6.00</w:t>
            </w:r>
            <w:r w:rsidR="00D75F55" w:rsidRPr="00D75F55">
              <w:rPr>
                <w:rFonts w:ascii="Calibri" w:eastAsia="Times New Roman" w:hAnsi="Calibri" w:cs="Calibri"/>
                <w:color w:val="000000"/>
                <w:lang w:eastAsia="en-GB"/>
              </w:rPr>
              <w:t>%</w:t>
            </w:r>
          </w:p>
        </w:tc>
      </w:tr>
      <w:tr w:rsidR="00D75F55" w:rsidRPr="00D75F55" w14:paraId="72B139FB" w14:textId="77777777" w:rsidTr="00D75F55">
        <w:trPr>
          <w:trHeight w:val="288"/>
        </w:trPr>
        <w:tc>
          <w:tcPr>
            <w:tcW w:w="3475" w:type="pct"/>
            <w:noWrap/>
            <w:hideMark/>
          </w:tcPr>
          <w:p w14:paraId="4257F966"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a secondary school</w:t>
            </w:r>
          </w:p>
        </w:tc>
        <w:tc>
          <w:tcPr>
            <w:tcW w:w="1525" w:type="pct"/>
            <w:noWrap/>
            <w:hideMark/>
          </w:tcPr>
          <w:p w14:paraId="44079A24" w14:textId="23E7FBCD" w:rsidR="00D75F55" w:rsidRPr="00D75F55" w:rsidRDefault="00551653"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6.91</w:t>
            </w:r>
            <w:r w:rsidR="00D75F55" w:rsidRPr="00D75F55">
              <w:rPr>
                <w:rFonts w:ascii="Calibri" w:eastAsia="Times New Roman" w:hAnsi="Calibri" w:cs="Calibri"/>
                <w:color w:val="000000"/>
                <w:lang w:eastAsia="en-GB"/>
              </w:rPr>
              <w:t>%</w:t>
            </w:r>
          </w:p>
        </w:tc>
      </w:tr>
      <w:tr w:rsidR="00D75F55" w:rsidRPr="00D75F55" w14:paraId="66A09098" w14:textId="77777777" w:rsidTr="00D75F55">
        <w:trPr>
          <w:trHeight w:val="288"/>
        </w:trPr>
        <w:tc>
          <w:tcPr>
            <w:tcW w:w="3475" w:type="pct"/>
            <w:noWrap/>
            <w:hideMark/>
          </w:tcPr>
          <w:p w14:paraId="140A4966"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NHS IAPT (England)</w:t>
            </w:r>
          </w:p>
        </w:tc>
        <w:tc>
          <w:tcPr>
            <w:tcW w:w="1525" w:type="pct"/>
            <w:noWrap/>
            <w:hideMark/>
          </w:tcPr>
          <w:p w14:paraId="69AE813A" w14:textId="74E91782" w:rsidR="00D75F55" w:rsidRPr="00D75F55" w:rsidRDefault="00551653"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5.34</w:t>
            </w:r>
            <w:r w:rsidR="00D75F55" w:rsidRPr="00D75F55">
              <w:rPr>
                <w:rFonts w:ascii="Calibri" w:eastAsia="Times New Roman" w:hAnsi="Calibri" w:cs="Calibri"/>
                <w:color w:val="000000"/>
                <w:lang w:eastAsia="en-GB"/>
              </w:rPr>
              <w:t>%</w:t>
            </w:r>
          </w:p>
        </w:tc>
      </w:tr>
      <w:tr w:rsidR="00D75F55" w:rsidRPr="00D75F55" w14:paraId="38666941" w14:textId="77777777" w:rsidTr="00D75F55">
        <w:trPr>
          <w:trHeight w:val="288"/>
        </w:trPr>
        <w:tc>
          <w:tcPr>
            <w:tcW w:w="3475" w:type="pct"/>
            <w:noWrap/>
            <w:hideMark/>
          </w:tcPr>
          <w:p w14:paraId="38D80118"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a primary school</w:t>
            </w:r>
          </w:p>
        </w:tc>
        <w:tc>
          <w:tcPr>
            <w:tcW w:w="1525" w:type="pct"/>
            <w:noWrap/>
            <w:hideMark/>
          </w:tcPr>
          <w:p w14:paraId="51AEC272" w14:textId="6140B472" w:rsidR="00D75F55" w:rsidRPr="00D75F55" w:rsidRDefault="00551653"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4.66</w:t>
            </w:r>
            <w:r w:rsidR="00D75F55" w:rsidRPr="00D75F55">
              <w:rPr>
                <w:rFonts w:ascii="Calibri" w:eastAsia="Times New Roman" w:hAnsi="Calibri" w:cs="Calibri"/>
                <w:color w:val="000000"/>
                <w:lang w:eastAsia="en-GB"/>
              </w:rPr>
              <w:t>%</w:t>
            </w:r>
          </w:p>
        </w:tc>
      </w:tr>
      <w:tr w:rsidR="00D75F55" w:rsidRPr="00D75F55" w14:paraId="3EFB11DF" w14:textId="77777777" w:rsidTr="00D75F55">
        <w:trPr>
          <w:trHeight w:val="288"/>
        </w:trPr>
        <w:tc>
          <w:tcPr>
            <w:tcW w:w="3475" w:type="pct"/>
            <w:noWrap/>
            <w:hideMark/>
          </w:tcPr>
          <w:p w14:paraId="4BE0B449"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Service manager/Clinical lead</w:t>
            </w:r>
          </w:p>
        </w:tc>
        <w:tc>
          <w:tcPr>
            <w:tcW w:w="1525" w:type="pct"/>
            <w:noWrap/>
            <w:hideMark/>
          </w:tcPr>
          <w:p w14:paraId="06712DEA" w14:textId="16E0A57A" w:rsidR="00D75F55" w:rsidRPr="00D75F55" w:rsidRDefault="00551653"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3.88</w:t>
            </w:r>
            <w:r w:rsidR="00D75F55" w:rsidRPr="00D75F55">
              <w:rPr>
                <w:rFonts w:ascii="Calibri" w:eastAsia="Times New Roman" w:hAnsi="Calibri" w:cs="Calibri"/>
                <w:color w:val="000000"/>
                <w:lang w:eastAsia="en-GB"/>
              </w:rPr>
              <w:t>%</w:t>
            </w:r>
          </w:p>
        </w:tc>
      </w:tr>
      <w:tr w:rsidR="00D75F55" w:rsidRPr="00D75F55" w14:paraId="5E1D1F97" w14:textId="77777777" w:rsidTr="00D75F55">
        <w:trPr>
          <w:trHeight w:val="288"/>
        </w:trPr>
        <w:tc>
          <w:tcPr>
            <w:tcW w:w="3475" w:type="pct"/>
            <w:noWrap/>
            <w:hideMark/>
          </w:tcPr>
          <w:p w14:paraId="40E963C4"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a university/Higher Education institution</w:t>
            </w:r>
          </w:p>
        </w:tc>
        <w:tc>
          <w:tcPr>
            <w:tcW w:w="1525" w:type="pct"/>
            <w:noWrap/>
            <w:hideMark/>
          </w:tcPr>
          <w:p w14:paraId="54A5222E" w14:textId="691198EE" w:rsidR="00D75F55" w:rsidRPr="00D75F55" w:rsidRDefault="00551653"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3.84</w:t>
            </w:r>
            <w:r w:rsidR="00D75F55" w:rsidRPr="00D75F55">
              <w:rPr>
                <w:rFonts w:ascii="Calibri" w:eastAsia="Times New Roman" w:hAnsi="Calibri" w:cs="Calibri"/>
                <w:color w:val="000000"/>
                <w:lang w:eastAsia="en-GB"/>
              </w:rPr>
              <w:t>%</w:t>
            </w:r>
          </w:p>
        </w:tc>
      </w:tr>
      <w:tr w:rsidR="00D75F55" w:rsidRPr="00D75F55" w14:paraId="76295169" w14:textId="77777777" w:rsidTr="00D75F55">
        <w:trPr>
          <w:trHeight w:val="288"/>
        </w:trPr>
        <w:tc>
          <w:tcPr>
            <w:tcW w:w="3475" w:type="pct"/>
            <w:noWrap/>
            <w:hideMark/>
          </w:tcPr>
          <w:p w14:paraId="1E51DEBE"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Other non-counselling/psychotherapy role (you will be asked to specify)</w:t>
            </w:r>
          </w:p>
        </w:tc>
        <w:tc>
          <w:tcPr>
            <w:tcW w:w="1525" w:type="pct"/>
            <w:noWrap/>
            <w:hideMark/>
          </w:tcPr>
          <w:p w14:paraId="45DACE4E" w14:textId="311B186D" w:rsidR="00D75F55" w:rsidRPr="00D75F55" w:rsidRDefault="003E6427"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4.44</w:t>
            </w:r>
            <w:r w:rsidR="00D75F55" w:rsidRPr="00D75F55">
              <w:rPr>
                <w:rFonts w:ascii="Calibri" w:eastAsia="Times New Roman" w:hAnsi="Calibri" w:cs="Calibri"/>
                <w:color w:val="000000"/>
                <w:lang w:eastAsia="en-GB"/>
              </w:rPr>
              <w:t>%</w:t>
            </w:r>
          </w:p>
        </w:tc>
      </w:tr>
      <w:tr w:rsidR="00D75F55" w:rsidRPr="00D75F55" w14:paraId="4F7F6C67" w14:textId="77777777" w:rsidTr="00D75F55">
        <w:trPr>
          <w:trHeight w:val="288"/>
        </w:trPr>
        <w:tc>
          <w:tcPr>
            <w:tcW w:w="3475" w:type="pct"/>
            <w:noWrap/>
            <w:hideMark/>
          </w:tcPr>
          <w:p w14:paraId="2A252980"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private group practice</w:t>
            </w:r>
          </w:p>
        </w:tc>
        <w:tc>
          <w:tcPr>
            <w:tcW w:w="1525" w:type="pct"/>
            <w:noWrap/>
            <w:hideMark/>
          </w:tcPr>
          <w:p w14:paraId="6EB5CCD1" w14:textId="5AC295D7" w:rsidR="00D75F55" w:rsidRPr="00D75F55" w:rsidRDefault="003E6427"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3.25</w:t>
            </w:r>
            <w:r w:rsidR="00D75F55" w:rsidRPr="00D75F55">
              <w:rPr>
                <w:rFonts w:ascii="Calibri" w:eastAsia="Times New Roman" w:hAnsi="Calibri" w:cs="Calibri"/>
                <w:color w:val="000000"/>
                <w:lang w:eastAsia="en-GB"/>
              </w:rPr>
              <w:t>%</w:t>
            </w:r>
          </w:p>
        </w:tc>
      </w:tr>
      <w:tr w:rsidR="00D75F55" w:rsidRPr="00D75F55" w14:paraId="770BF594" w14:textId="77777777" w:rsidTr="00D75F55">
        <w:trPr>
          <w:trHeight w:val="288"/>
        </w:trPr>
        <w:tc>
          <w:tcPr>
            <w:tcW w:w="3475" w:type="pct"/>
            <w:noWrap/>
            <w:hideMark/>
          </w:tcPr>
          <w:p w14:paraId="666E9CA2"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Other counselling/psychotherapy role (you will be asked to specify)</w:t>
            </w:r>
          </w:p>
        </w:tc>
        <w:tc>
          <w:tcPr>
            <w:tcW w:w="1525" w:type="pct"/>
            <w:noWrap/>
            <w:hideMark/>
          </w:tcPr>
          <w:p w14:paraId="3C7BDE4D" w14:textId="2343BE5D" w:rsidR="00D75F55" w:rsidRPr="00D75F55" w:rsidRDefault="003E6427"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3.34</w:t>
            </w:r>
            <w:r w:rsidR="00D75F55" w:rsidRPr="00D75F55">
              <w:rPr>
                <w:rFonts w:ascii="Calibri" w:eastAsia="Times New Roman" w:hAnsi="Calibri" w:cs="Calibri"/>
                <w:color w:val="000000"/>
                <w:lang w:eastAsia="en-GB"/>
              </w:rPr>
              <w:t>%</w:t>
            </w:r>
          </w:p>
        </w:tc>
      </w:tr>
      <w:tr w:rsidR="00D75F55" w:rsidRPr="00D75F55" w14:paraId="6D0755EA" w14:textId="77777777" w:rsidTr="00D75F55">
        <w:trPr>
          <w:trHeight w:val="288"/>
        </w:trPr>
        <w:tc>
          <w:tcPr>
            <w:tcW w:w="3475" w:type="pct"/>
            <w:noWrap/>
            <w:hideMark/>
          </w:tcPr>
          <w:p w14:paraId="20D92528"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Coach</w:t>
            </w:r>
          </w:p>
        </w:tc>
        <w:tc>
          <w:tcPr>
            <w:tcW w:w="1525" w:type="pct"/>
            <w:noWrap/>
            <w:hideMark/>
          </w:tcPr>
          <w:p w14:paraId="457322B5" w14:textId="1F18997A" w:rsidR="00D75F55" w:rsidRPr="00D75F55" w:rsidRDefault="003E6427"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3.56</w:t>
            </w:r>
            <w:r w:rsidR="00D75F55" w:rsidRPr="00D75F55">
              <w:rPr>
                <w:rFonts w:ascii="Calibri" w:eastAsia="Times New Roman" w:hAnsi="Calibri" w:cs="Calibri"/>
                <w:color w:val="000000"/>
                <w:lang w:eastAsia="en-GB"/>
              </w:rPr>
              <w:t>%</w:t>
            </w:r>
          </w:p>
        </w:tc>
      </w:tr>
      <w:tr w:rsidR="00D75F55" w:rsidRPr="00D75F55" w14:paraId="1D2933BA" w14:textId="77777777" w:rsidTr="00D75F55">
        <w:trPr>
          <w:trHeight w:val="288"/>
        </w:trPr>
        <w:tc>
          <w:tcPr>
            <w:tcW w:w="3475" w:type="pct"/>
            <w:noWrap/>
            <w:hideMark/>
          </w:tcPr>
          <w:p w14:paraId="4D77DBE2"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a college/Further Education institution</w:t>
            </w:r>
          </w:p>
        </w:tc>
        <w:tc>
          <w:tcPr>
            <w:tcW w:w="1525" w:type="pct"/>
            <w:noWrap/>
            <w:hideMark/>
          </w:tcPr>
          <w:p w14:paraId="0A3B39E8" w14:textId="39B66CDF" w:rsidR="00D75F55" w:rsidRPr="00D75F55" w:rsidRDefault="003E6427"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2.03</w:t>
            </w:r>
            <w:r w:rsidR="00D75F55" w:rsidRPr="00D75F55">
              <w:rPr>
                <w:rFonts w:ascii="Calibri" w:eastAsia="Times New Roman" w:hAnsi="Calibri" w:cs="Calibri"/>
                <w:color w:val="000000"/>
                <w:lang w:eastAsia="en-GB"/>
              </w:rPr>
              <w:t>%</w:t>
            </w:r>
          </w:p>
        </w:tc>
      </w:tr>
      <w:tr w:rsidR="00D75F55" w:rsidRPr="00D75F55" w14:paraId="4191CE3F" w14:textId="77777777" w:rsidTr="00D75F55">
        <w:trPr>
          <w:trHeight w:val="288"/>
        </w:trPr>
        <w:tc>
          <w:tcPr>
            <w:tcW w:w="3475" w:type="pct"/>
            <w:noWrap/>
            <w:hideMark/>
          </w:tcPr>
          <w:p w14:paraId="50B2341F"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Academic</w:t>
            </w:r>
          </w:p>
        </w:tc>
        <w:tc>
          <w:tcPr>
            <w:tcW w:w="1525" w:type="pct"/>
            <w:noWrap/>
            <w:hideMark/>
          </w:tcPr>
          <w:p w14:paraId="5F866306" w14:textId="7B1C539D" w:rsidR="00D75F55" w:rsidRPr="00D75F55" w:rsidRDefault="003E6427"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2.34</w:t>
            </w:r>
            <w:r w:rsidR="00D75F55" w:rsidRPr="00D75F55">
              <w:rPr>
                <w:rFonts w:ascii="Calibri" w:eastAsia="Times New Roman" w:hAnsi="Calibri" w:cs="Calibri"/>
                <w:color w:val="000000"/>
                <w:lang w:eastAsia="en-GB"/>
              </w:rPr>
              <w:t>%</w:t>
            </w:r>
          </w:p>
        </w:tc>
      </w:tr>
      <w:tr w:rsidR="00D75F55" w:rsidRPr="00D75F55" w14:paraId="0889D58F" w14:textId="77777777" w:rsidTr="00D75F55">
        <w:trPr>
          <w:trHeight w:val="288"/>
        </w:trPr>
        <w:tc>
          <w:tcPr>
            <w:tcW w:w="3475" w:type="pct"/>
            <w:noWrap/>
            <w:hideMark/>
          </w:tcPr>
          <w:p w14:paraId="11A22466"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Researcher</w:t>
            </w:r>
          </w:p>
        </w:tc>
        <w:tc>
          <w:tcPr>
            <w:tcW w:w="1525" w:type="pct"/>
            <w:noWrap/>
            <w:hideMark/>
          </w:tcPr>
          <w:p w14:paraId="145B2AE8" w14:textId="35EEB5BE" w:rsidR="00D75F55" w:rsidRPr="00D75F55" w:rsidRDefault="003E6427"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1.91</w:t>
            </w:r>
            <w:r w:rsidR="00D75F55" w:rsidRPr="00D75F55">
              <w:rPr>
                <w:rFonts w:ascii="Calibri" w:eastAsia="Times New Roman" w:hAnsi="Calibri" w:cs="Calibri"/>
                <w:color w:val="000000"/>
                <w:lang w:eastAsia="en-GB"/>
              </w:rPr>
              <w:t>%</w:t>
            </w:r>
          </w:p>
        </w:tc>
      </w:tr>
      <w:tr w:rsidR="00D75F55" w:rsidRPr="00D75F55" w14:paraId="147BA79E" w14:textId="77777777" w:rsidTr="00D75F55">
        <w:trPr>
          <w:trHeight w:val="288"/>
        </w:trPr>
        <w:tc>
          <w:tcPr>
            <w:tcW w:w="3475" w:type="pct"/>
            <w:noWrap/>
            <w:hideMark/>
          </w:tcPr>
          <w:p w14:paraId="2AD2892C"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a other non-private setting (you will be asked to specify)</w:t>
            </w:r>
          </w:p>
        </w:tc>
        <w:tc>
          <w:tcPr>
            <w:tcW w:w="1525" w:type="pct"/>
            <w:noWrap/>
            <w:hideMark/>
          </w:tcPr>
          <w:p w14:paraId="69E515A1" w14:textId="75878095" w:rsidR="00D75F55" w:rsidRPr="00D75F55" w:rsidRDefault="003E6427"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2.09</w:t>
            </w:r>
            <w:r w:rsidR="00D75F55" w:rsidRPr="00D75F55">
              <w:rPr>
                <w:rFonts w:ascii="Calibri" w:eastAsia="Times New Roman" w:hAnsi="Calibri" w:cs="Calibri"/>
                <w:color w:val="000000"/>
                <w:lang w:eastAsia="en-GB"/>
              </w:rPr>
              <w:t>%</w:t>
            </w:r>
          </w:p>
        </w:tc>
      </w:tr>
      <w:tr w:rsidR="00D75F55" w:rsidRPr="00D75F55" w14:paraId="6110457E" w14:textId="77777777" w:rsidTr="00D75F55">
        <w:trPr>
          <w:trHeight w:val="288"/>
        </w:trPr>
        <w:tc>
          <w:tcPr>
            <w:tcW w:w="3475" w:type="pct"/>
            <w:noWrap/>
            <w:hideMark/>
          </w:tcPr>
          <w:p w14:paraId="66DA21FA"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Not currently working</w:t>
            </w:r>
          </w:p>
        </w:tc>
        <w:tc>
          <w:tcPr>
            <w:tcW w:w="1525" w:type="pct"/>
            <w:noWrap/>
            <w:hideMark/>
          </w:tcPr>
          <w:p w14:paraId="59565BE5" w14:textId="5F32C477" w:rsidR="00D75F55" w:rsidRPr="00D75F55" w:rsidRDefault="00D75F55" w:rsidP="00D75F55">
            <w:pPr>
              <w:jc w:val="right"/>
              <w:rPr>
                <w:rFonts w:ascii="Calibri" w:eastAsia="Times New Roman" w:hAnsi="Calibri" w:cs="Calibri"/>
                <w:color w:val="000000"/>
                <w:lang w:eastAsia="en-GB"/>
              </w:rPr>
            </w:pPr>
            <w:r w:rsidRPr="00D75F55">
              <w:rPr>
                <w:rFonts w:ascii="Calibri" w:eastAsia="Times New Roman" w:hAnsi="Calibri" w:cs="Calibri"/>
                <w:color w:val="000000"/>
                <w:lang w:eastAsia="en-GB"/>
              </w:rPr>
              <w:t>0.</w:t>
            </w:r>
            <w:r w:rsidR="001D4FC1">
              <w:rPr>
                <w:rFonts w:ascii="Calibri" w:eastAsia="Times New Roman" w:hAnsi="Calibri" w:cs="Calibri"/>
                <w:color w:val="000000"/>
                <w:lang w:eastAsia="en-GB"/>
              </w:rPr>
              <w:t>75</w:t>
            </w:r>
            <w:r w:rsidRPr="00D75F55">
              <w:rPr>
                <w:rFonts w:ascii="Calibri" w:eastAsia="Times New Roman" w:hAnsi="Calibri" w:cs="Calibri"/>
                <w:color w:val="000000"/>
                <w:lang w:eastAsia="en-GB"/>
              </w:rPr>
              <w:t>%</w:t>
            </w:r>
          </w:p>
        </w:tc>
      </w:tr>
      <w:tr w:rsidR="00D75F55" w:rsidRPr="00D75F55" w14:paraId="16088CC8" w14:textId="77777777" w:rsidTr="00D75F55">
        <w:trPr>
          <w:trHeight w:val="288"/>
        </w:trPr>
        <w:tc>
          <w:tcPr>
            <w:tcW w:w="3475" w:type="pct"/>
            <w:noWrap/>
            <w:hideMark/>
          </w:tcPr>
          <w:p w14:paraId="4846E2CB"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Retired</w:t>
            </w:r>
          </w:p>
        </w:tc>
        <w:tc>
          <w:tcPr>
            <w:tcW w:w="1525" w:type="pct"/>
            <w:noWrap/>
            <w:hideMark/>
          </w:tcPr>
          <w:p w14:paraId="62774E6D" w14:textId="600DA852" w:rsidR="00D75F55" w:rsidRPr="00D75F55" w:rsidRDefault="001D4FC1"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1.03</w:t>
            </w:r>
            <w:r w:rsidR="00D75F55" w:rsidRPr="00D75F55">
              <w:rPr>
                <w:rFonts w:ascii="Calibri" w:eastAsia="Times New Roman" w:hAnsi="Calibri" w:cs="Calibri"/>
                <w:color w:val="000000"/>
                <w:lang w:eastAsia="en-GB"/>
              </w:rPr>
              <w:t>%</w:t>
            </w:r>
          </w:p>
        </w:tc>
      </w:tr>
      <w:tr w:rsidR="00D75F55" w:rsidRPr="00D75F55" w14:paraId="6B1E0AA8" w14:textId="77777777" w:rsidTr="00D75F55">
        <w:trPr>
          <w:trHeight w:val="288"/>
        </w:trPr>
        <w:tc>
          <w:tcPr>
            <w:tcW w:w="3475" w:type="pct"/>
            <w:noWrap/>
            <w:hideMark/>
          </w:tcPr>
          <w:p w14:paraId="610D9EAF"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Prefer not to say</w:t>
            </w:r>
          </w:p>
        </w:tc>
        <w:tc>
          <w:tcPr>
            <w:tcW w:w="1525" w:type="pct"/>
            <w:noWrap/>
            <w:hideMark/>
          </w:tcPr>
          <w:p w14:paraId="628D8B18" w14:textId="4D788952" w:rsidR="00D75F55" w:rsidRPr="00D75F55" w:rsidRDefault="001D4FC1"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0.09</w:t>
            </w:r>
            <w:r w:rsidR="00D75F55" w:rsidRPr="00D75F55">
              <w:rPr>
                <w:rFonts w:ascii="Calibri" w:eastAsia="Times New Roman" w:hAnsi="Calibri" w:cs="Calibri"/>
                <w:color w:val="000000"/>
                <w:lang w:eastAsia="en-GB"/>
              </w:rPr>
              <w:t>%</w:t>
            </w:r>
          </w:p>
        </w:tc>
      </w:tr>
    </w:tbl>
    <w:p w14:paraId="6CEEC3B8" w14:textId="77777777" w:rsidR="00A06775" w:rsidRPr="00585B40" w:rsidRDefault="00A06775" w:rsidP="009C70C8">
      <w:pPr>
        <w:pStyle w:val="BodyText"/>
      </w:pPr>
    </w:p>
    <w:p w14:paraId="518B755F" w14:textId="77777777" w:rsidR="005A046D" w:rsidRPr="00585B40" w:rsidRDefault="005A046D" w:rsidP="005A046D">
      <w:pPr>
        <w:pStyle w:val="BodyText"/>
      </w:pPr>
    </w:p>
    <w:p w14:paraId="6E22AA28" w14:textId="77777777" w:rsidR="005A046D" w:rsidRPr="00585B40" w:rsidRDefault="005A046D" w:rsidP="005A046D">
      <w:pPr>
        <w:pStyle w:val="BodyText"/>
      </w:pPr>
    </w:p>
    <w:p w14:paraId="42E6A8E8" w14:textId="77777777" w:rsidR="005A046D" w:rsidRPr="00585B40" w:rsidRDefault="005A046D" w:rsidP="005A046D">
      <w:pPr>
        <w:pStyle w:val="BodyText"/>
      </w:pPr>
    </w:p>
    <w:p w14:paraId="25EAA72C" w14:textId="77777777" w:rsidR="005A046D" w:rsidRPr="00585B40" w:rsidRDefault="005A046D" w:rsidP="005A046D">
      <w:pPr>
        <w:pStyle w:val="BodyText"/>
      </w:pPr>
    </w:p>
    <w:p w14:paraId="361C0320" w14:textId="77777777" w:rsidR="005A046D" w:rsidRDefault="005A046D" w:rsidP="005A046D">
      <w:pPr>
        <w:pStyle w:val="BodyText"/>
      </w:pPr>
    </w:p>
    <w:p w14:paraId="2EE737A4" w14:textId="77777777" w:rsidR="001D4FC1" w:rsidRPr="00585B40" w:rsidRDefault="001D4FC1" w:rsidP="005A046D">
      <w:pPr>
        <w:pStyle w:val="BodyText"/>
      </w:pPr>
    </w:p>
    <w:p w14:paraId="6BB0A8AE" w14:textId="77777777" w:rsidR="005A046D" w:rsidRPr="00585B40" w:rsidRDefault="005A046D" w:rsidP="005A046D">
      <w:pPr>
        <w:pStyle w:val="BodyText"/>
      </w:pPr>
    </w:p>
    <w:p w14:paraId="1332DF0A" w14:textId="261D5FAF" w:rsidR="00C41B50" w:rsidRPr="004B088E" w:rsidRDefault="00C41B50" w:rsidP="00C41B50">
      <w:pPr>
        <w:pStyle w:val="BodyText"/>
        <w:rPr>
          <w:b/>
          <w:bCs/>
          <w:noProof/>
        </w:rPr>
      </w:pPr>
      <w:r w:rsidRPr="004B088E">
        <w:rPr>
          <w:b/>
          <w:bCs/>
          <w:noProof/>
        </w:rPr>
        <w:lastRenderedPageBreak/>
        <w:t xml:space="preserve">Table </w:t>
      </w:r>
      <w:r>
        <w:rPr>
          <w:b/>
          <w:bCs/>
          <w:noProof/>
        </w:rPr>
        <w:t>1</w:t>
      </w:r>
      <w:r w:rsidR="005C4C51">
        <w:rPr>
          <w:b/>
          <w:bCs/>
          <w:noProof/>
        </w:rPr>
        <w:t>5</w:t>
      </w:r>
      <w:r w:rsidRPr="004B088E">
        <w:rPr>
          <w:b/>
          <w:bCs/>
          <w:noProof/>
        </w:rPr>
        <w:t xml:space="preserve">: </w:t>
      </w:r>
      <w:r>
        <w:rPr>
          <w:b/>
          <w:bCs/>
          <w:noProof/>
        </w:rPr>
        <w:t>Primary professional role</w:t>
      </w:r>
    </w:p>
    <w:p w14:paraId="15E82E53" w14:textId="77777777" w:rsidR="005A046D" w:rsidRPr="00585B40" w:rsidRDefault="005A046D" w:rsidP="005A046D">
      <w:pPr>
        <w:pStyle w:val="BodyText"/>
      </w:pPr>
    </w:p>
    <w:tbl>
      <w:tblPr>
        <w:tblStyle w:val="TableGrid"/>
        <w:tblW w:w="5000" w:type="pct"/>
        <w:tblLook w:val="04A0" w:firstRow="1" w:lastRow="0" w:firstColumn="1" w:lastColumn="0" w:noHBand="0" w:noVBand="1"/>
      </w:tblPr>
      <w:tblGrid>
        <w:gridCol w:w="7408"/>
        <w:gridCol w:w="2220"/>
      </w:tblGrid>
      <w:tr w:rsidR="00C41B50" w14:paraId="12010CBA" w14:textId="77777777" w:rsidTr="004435FF">
        <w:trPr>
          <w:trHeight w:val="271"/>
        </w:trPr>
        <w:tc>
          <w:tcPr>
            <w:tcW w:w="3847" w:type="pct"/>
          </w:tcPr>
          <w:p w14:paraId="6241D2DA" w14:textId="4E4AD0B0" w:rsidR="00C41B50" w:rsidRPr="004B088E" w:rsidRDefault="00C41B50" w:rsidP="002A640A">
            <w:pPr>
              <w:pStyle w:val="BodyText"/>
              <w:rPr>
                <w:b/>
                <w:bCs/>
                <w:noProof/>
              </w:rPr>
            </w:pPr>
            <w:r>
              <w:rPr>
                <w:b/>
                <w:bCs/>
                <w:noProof/>
              </w:rPr>
              <w:t>Primary professional role</w:t>
            </w:r>
          </w:p>
          <w:p w14:paraId="1242D3FC" w14:textId="77777777" w:rsidR="00C41B50" w:rsidRPr="009C6A9D" w:rsidRDefault="00C41B50" w:rsidP="002A640A">
            <w:pPr>
              <w:rPr>
                <w:b/>
                <w:bCs/>
                <w:noProof/>
              </w:rPr>
            </w:pPr>
          </w:p>
        </w:tc>
        <w:tc>
          <w:tcPr>
            <w:tcW w:w="1153" w:type="pct"/>
          </w:tcPr>
          <w:p w14:paraId="28CB1568" w14:textId="77777777" w:rsidR="00C41B50" w:rsidRPr="009C6A9D" w:rsidRDefault="00C41B50" w:rsidP="002A640A">
            <w:pPr>
              <w:rPr>
                <w:b/>
                <w:bCs/>
                <w:noProof/>
              </w:rPr>
            </w:pPr>
            <w:r>
              <w:rPr>
                <w:b/>
                <w:bCs/>
                <w:noProof/>
              </w:rPr>
              <w:t>Workforce Mapping Survey percentage</w:t>
            </w:r>
          </w:p>
        </w:tc>
      </w:tr>
      <w:tr w:rsidR="00CC2884" w:rsidRPr="004435FF" w14:paraId="7096870C" w14:textId="77777777" w:rsidTr="004B09DB">
        <w:trPr>
          <w:trHeight w:val="288"/>
        </w:trPr>
        <w:tc>
          <w:tcPr>
            <w:tcW w:w="3847" w:type="pct"/>
            <w:noWrap/>
            <w:vAlign w:val="bottom"/>
            <w:hideMark/>
          </w:tcPr>
          <w:p w14:paraId="687F04BF" w14:textId="5AF96363"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Practitioner in private practice</w:t>
            </w:r>
          </w:p>
        </w:tc>
        <w:tc>
          <w:tcPr>
            <w:tcW w:w="1153" w:type="pct"/>
            <w:noWrap/>
            <w:vAlign w:val="bottom"/>
            <w:hideMark/>
          </w:tcPr>
          <w:p w14:paraId="6BE5F936" w14:textId="013B880D" w:rsidR="00CC2884" w:rsidRPr="004435FF" w:rsidRDefault="001D4FC1" w:rsidP="00CC2884">
            <w:pPr>
              <w:rPr>
                <w:rFonts w:asciiTheme="majorHAnsi" w:eastAsia="Times New Roman" w:hAnsiTheme="majorHAnsi" w:cs="Calibri"/>
                <w:color w:val="000000"/>
                <w:lang w:eastAsia="en-GB"/>
              </w:rPr>
            </w:pPr>
            <w:r>
              <w:rPr>
                <w:rFonts w:ascii="Calibri" w:hAnsi="Calibri" w:cs="Calibri"/>
                <w:color w:val="000000"/>
              </w:rPr>
              <w:t>48.19</w:t>
            </w:r>
            <w:r w:rsidR="00CC2884">
              <w:rPr>
                <w:rFonts w:ascii="Calibri" w:hAnsi="Calibri" w:cs="Calibri"/>
                <w:color w:val="000000"/>
              </w:rPr>
              <w:t>%</w:t>
            </w:r>
          </w:p>
        </w:tc>
      </w:tr>
      <w:tr w:rsidR="00CC2884" w:rsidRPr="004435FF" w14:paraId="6ED39FBD" w14:textId="77777777" w:rsidTr="004B09DB">
        <w:trPr>
          <w:trHeight w:val="288"/>
        </w:trPr>
        <w:tc>
          <w:tcPr>
            <w:tcW w:w="3847" w:type="pct"/>
            <w:noWrap/>
            <w:vAlign w:val="bottom"/>
            <w:hideMark/>
          </w:tcPr>
          <w:p w14:paraId="59C7D011" w14:textId="24ABEF53"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Practitioner in the third sector/charity sector/voluntary sector</w:t>
            </w:r>
          </w:p>
        </w:tc>
        <w:tc>
          <w:tcPr>
            <w:tcW w:w="1153" w:type="pct"/>
            <w:noWrap/>
            <w:vAlign w:val="bottom"/>
            <w:hideMark/>
          </w:tcPr>
          <w:p w14:paraId="61860DFD" w14:textId="292725EF" w:rsidR="00CC2884" w:rsidRPr="004435FF" w:rsidRDefault="001D4FC1" w:rsidP="00CC2884">
            <w:pPr>
              <w:rPr>
                <w:rFonts w:asciiTheme="majorHAnsi" w:eastAsia="Times New Roman" w:hAnsiTheme="majorHAnsi" w:cs="Calibri"/>
                <w:color w:val="000000"/>
                <w:lang w:eastAsia="en-GB"/>
              </w:rPr>
            </w:pPr>
            <w:r>
              <w:rPr>
                <w:rFonts w:ascii="Calibri" w:hAnsi="Calibri" w:cs="Calibri"/>
                <w:color w:val="000000"/>
              </w:rPr>
              <w:t>13.98</w:t>
            </w:r>
            <w:r w:rsidR="00CC2884">
              <w:rPr>
                <w:rFonts w:ascii="Calibri" w:hAnsi="Calibri" w:cs="Calibri"/>
                <w:color w:val="000000"/>
              </w:rPr>
              <w:t>%</w:t>
            </w:r>
          </w:p>
        </w:tc>
      </w:tr>
      <w:tr w:rsidR="00CC2884" w:rsidRPr="004435FF" w14:paraId="103DD9EA" w14:textId="77777777" w:rsidTr="004B09DB">
        <w:trPr>
          <w:trHeight w:val="288"/>
        </w:trPr>
        <w:tc>
          <w:tcPr>
            <w:tcW w:w="3847" w:type="pct"/>
            <w:noWrap/>
            <w:vAlign w:val="bottom"/>
            <w:hideMark/>
          </w:tcPr>
          <w:p w14:paraId="47A40707" w14:textId="6FF68CED"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Trainee/Student</w:t>
            </w:r>
          </w:p>
        </w:tc>
        <w:tc>
          <w:tcPr>
            <w:tcW w:w="1153" w:type="pct"/>
            <w:noWrap/>
            <w:vAlign w:val="bottom"/>
            <w:hideMark/>
          </w:tcPr>
          <w:p w14:paraId="7AAE6AA3" w14:textId="50667B40" w:rsidR="00CC2884" w:rsidRPr="004435FF" w:rsidRDefault="00C37563" w:rsidP="00CC2884">
            <w:pPr>
              <w:rPr>
                <w:rFonts w:asciiTheme="majorHAnsi" w:eastAsia="Times New Roman" w:hAnsiTheme="majorHAnsi" w:cs="Calibri"/>
                <w:color w:val="000000"/>
                <w:lang w:eastAsia="en-GB"/>
              </w:rPr>
            </w:pPr>
            <w:r>
              <w:rPr>
                <w:rFonts w:ascii="Calibri" w:hAnsi="Calibri" w:cs="Calibri"/>
                <w:color w:val="000000"/>
              </w:rPr>
              <w:t>4.39</w:t>
            </w:r>
            <w:r w:rsidR="00CC2884">
              <w:rPr>
                <w:rFonts w:ascii="Calibri" w:hAnsi="Calibri" w:cs="Calibri"/>
                <w:color w:val="000000"/>
              </w:rPr>
              <w:t>%</w:t>
            </w:r>
          </w:p>
        </w:tc>
      </w:tr>
      <w:tr w:rsidR="00CC2884" w:rsidRPr="004435FF" w14:paraId="3111967F" w14:textId="77777777" w:rsidTr="004B09DB">
        <w:trPr>
          <w:trHeight w:val="288"/>
        </w:trPr>
        <w:tc>
          <w:tcPr>
            <w:tcW w:w="3847" w:type="pct"/>
            <w:noWrap/>
            <w:vAlign w:val="bottom"/>
            <w:hideMark/>
          </w:tcPr>
          <w:p w14:paraId="2FDDB2A9" w14:textId="63777641"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Practitioner in a healthcare setting</w:t>
            </w:r>
          </w:p>
        </w:tc>
        <w:tc>
          <w:tcPr>
            <w:tcW w:w="1153" w:type="pct"/>
            <w:noWrap/>
            <w:vAlign w:val="bottom"/>
            <w:hideMark/>
          </w:tcPr>
          <w:p w14:paraId="671BD043" w14:textId="26A651CC" w:rsidR="00CC2884" w:rsidRPr="004435FF" w:rsidRDefault="00C37563" w:rsidP="00CC2884">
            <w:pPr>
              <w:rPr>
                <w:rFonts w:asciiTheme="majorHAnsi" w:eastAsia="Times New Roman" w:hAnsiTheme="majorHAnsi" w:cs="Calibri"/>
                <w:color w:val="000000"/>
                <w:lang w:eastAsia="en-GB"/>
              </w:rPr>
            </w:pPr>
            <w:r>
              <w:rPr>
                <w:rFonts w:ascii="Calibri" w:hAnsi="Calibri" w:cs="Calibri"/>
                <w:color w:val="000000"/>
              </w:rPr>
              <w:t>4.23</w:t>
            </w:r>
            <w:r w:rsidR="00CC2884">
              <w:rPr>
                <w:rFonts w:ascii="Calibri" w:hAnsi="Calibri" w:cs="Calibri"/>
                <w:color w:val="000000"/>
              </w:rPr>
              <w:t>%</w:t>
            </w:r>
          </w:p>
        </w:tc>
      </w:tr>
      <w:tr w:rsidR="00CC2884" w:rsidRPr="004435FF" w14:paraId="3EB9ED5E" w14:textId="77777777" w:rsidTr="004B09DB">
        <w:trPr>
          <w:trHeight w:val="288"/>
        </w:trPr>
        <w:tc>
          <w:tcPr>
            <w:tcW w:w="3847" w:type="pct"/>
            <w:noWrap/>
            <w:vAlign w:val="bottom"/>
            <w:hideMark/>
          </w:tcPr>
          <w:p w14:paraId="0AC75F28" w14:textId="5B0C0E21"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Practitioner in NHS IAPT (England)</w:t>
            </w:r>
          </w:p>
        </w:tc>
        <w:tc>
          <w:tcPr>
            <w:tcW w:w="1153" w:type="pct"/>
            <w:noWrap/>
            <w:vAlign w:val="bottom"/>
            <w:hideMark/>
          </w:tcPr>
          <w:p w14:paraId="1D9A2CEB" w14:textId="08A74D06" w:rsidR="00CC2884" w:rsidRPr="004435FF" w:rsidRDefault="00C37563" w:rsidP="00CC2884">
            <w:pPr>
              <w:rPr>
                <w:rFonts w:asciiTheme="majorHAnsi" w:eastAsia="Times New Roman" w:hAnsiTheme="majorHAnsi" w:cs="Calibri"/>
                <w:color w:val="000000"/>
                <w:lang w:eastAsia="en-GB"/>
              </w:rPr>
            </w:pPr>
            <w:r>
              <w:rPr>
                <w:rFonts w:ascii="Calibri" w:hAnsi="Calibri" w:cs="Calibri"/>
                <w:color w:val="000000"/>
              </w:rPr>
              <w:t>4.20</w:t>
            </w:r>
            <w:r w:rsidR="00CC2884">
              <w:rPr>
                <w:rFonts w:ascii="Calibri" w:hAnsi="Calibri" w:cs="Calibri"/>
                <w:color w:val="000000"/>
              </w:rPr>
              <w:t>%</w:t>
            </w:r>
          </w:p>
        </w:tc>
      </w:tr>
      <w:tr w:rsidR="00CC2884" w:rsidRPr="004435FF" w14:paraId="5BF2877A" w14:textId="77777777" w:rsidTr="004B09DB">
        <w:trPr>
          <w:trHeight w:val="288"/>
        </w:trPr>
        <w:tc>
          <w:tcPr>
            <w:tcW w:w="3847" w:type="pct"/>
            <w:noWrap/>
            <w:vAlign w:val="bottom"/>
            <w:hideMark/>
          </w:tcPr>
          <w:p w14:paraId="7DD3F940" w14:textId="6108C06D"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Practitioner in a secondary school</w:t>
            </w:r>
          </w:p>
        </w:tc>
        <w:tc>
          <w:tcPr>
            <w:tcW w:w="1153" w:type="pct"/>
            <w:noWrap/>
            <w:vAlign w:val="bottom"/>
            <w:hideMark/>
          </w:tcPr>
          <w:p w14:paraId="480DFEBE" w14:textId="48ADE6F2"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3.</w:t>
            </w:r>
            <w:r w:rsidR="00C37563">
              <w:rPr>
                <w:rFonts w:ascii="Calibri" w:hAnsi="Calibri" w:cs="Calibri"/>
                <w:color w:val="000000"/>
              </w:rPr>
              <w:t>59</w:t>
            </w:r>
            <w:r>
              <w:rPr>
                <w:rFonts w:ascii="Calibri" w:hAnsi="Calibri" w:cs="Calibri"/>
                <w:color w:val="000000"/>
              </w:rPr>
              <w:t>%</w:t>
            </w:r>
          </w:p>
        </w:tc>
      </w:tr>
      <w:tr w:rsidR="00CC2884" w:rsidRPr="004435FF" w14:paraId="065530E2" w14:textId="77777777" w:rsidTr="004B09DB">
        <w:trPr>
          <w:trHeight w:val="288"/>
        </w:trPr>
        <w:tc>
          <w:tcPr>
            <w:tcW w:w="3847" w:type="pct"/>
            <w:noWrap/>
            <w:vAlign w:val="bottom"/>
            <w:hideMark/>
          </w:tcPr>
          <w:p w14:paraId="024445F7" w14:textId="6E442325"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Supervisor</w:t>
            </w:r>
          </w:p>
        </w:tc>
        <w:tc>
          <w:tcPr>
            <w:tcW w:w="1153" w:type="pct"/>
            <w:noWrap/>
            <w:vAlign w:val="bottom"/>
            <w:hideMark/>
          </w:tcPr>
          <w:p w14:paraId="103CC4C3" w14:textId="376F7C53"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3.</w:t>
            </w:r>
            <w:r w:rsidR="00C37563">
              <w:rPr>
                <w:rFonts w:ascii="Calibri" w:hAnsi="Calibri" w:cs="Calibri"/>
                <w:color w:val="000000"/>
              </w:rPr>
              <w:t>72</w:t>
            </w:r>
            <w:r>
              <w:rPr>
                <w:rFonts w:ascii="Calibri" w:hAnsi="Calibri" w:cs="Calibri"/>
                <w:color w:val="000000"/>
              </w:rPr>
              <w:t>%</w:t>
            </w:r>
          </w:p>
        </w:tc>
      </w:tr>
      <w:tr w:rsidR="00CC2884" w:rsidRPr="004435FF" w14:paraId="7D2B5E6C" w14:textId="77777777" w:rsidTr="004B09DB">
        <w:trPr>
          <w:trHeight w:val="288"/>
        </w:trPr>
        <w:tc>
          <w:tcPr>
            <w:tcW w:w="3847" w:type="pct"/>
            <w:noWrap/>
            <w:vAlign w:val="bottom"/>
            <w:hideMark/>
          </w:tcPr>
          <w:p w14:paraId="0D40EF86" w14:textId="71B59B7C"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Service manager/Clinical lead</w:t>
            </w:r>
          </w:p>
        </w:tc>
        <w:tc>
          <w:tcPr>
            <w:tcW w:w="1153" w:type="pct"/>
            <w:noWrap/>
            <w:vAlign w:val="bottom"/>
            <w:hideMark/>
          </w:tcPr>
          <w:p w14:paraId="0F319B9C" w14:textId="415E3A3D"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2.</w:t>
            </w:r>
            <w:r w:rsidR="00C37563">
              <w:rPr>
                <w:rFonts w:ascii="Calibri" w:hAnsi="Calibri" w:cs="Calibri"/>
                <w:color w:val="000000"/>
              </w:rPr>
              <w:t>31</w:t>
            </w:r>
            <w:r>
              <w:rPr>
                <w:rFonts w:ascii="Calibri" w:hAnsi="Calibri" w:cs="Calibri"/>
                <w:color w:val="000000"/>
              </w:rPr>
              <w:t>%</w:t>
            </w:r>
          </w:p>
        </w:tc>
      </w:tr>
      <w:tr w:rsidR="00CC2884" w:rsidRPr="004435FF" w14:paraId="5E08FE70" w14:textId="77777777" w:rsidTr="004B09DB">
        <w:trPr>
          <w:trHeight w:val="288"/>
        </w:trPr>
        <w:tc>
          <w:tcPr>
            <w:tcW w:w="3847" w:type="pct"/>
            <w:noWrap/>
            <w:vAlign w:val="bottom"/>
            <w:hideMark/>
          </w:tcPr>
          <w:p w14:paraId="03D262A1" w14:textId="3CA31DB8"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Practitioner in an Employee Assistance Programme/workplace setting</w:t>
            </w:r>
          </w:p>
        </w:tc>
        <w:tc>
          <w:tcPr>
            <w:tcW w:w="1153" w:type="pct"/>
            <w:noWrap/>
            <w:vAlign w:val="bottom"/>
            <w:hideMark/>
          </w:tcPr>
          <w:p w14:paraId="391E64AC" w14:textId="5DF0942A"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2.5</w:t>
            </w:r>
            <w:r w:rsidR="00C37563">
              <w:rPr>
                <w:rFonts w:ascii="Calibri" w:hAnsi="Calibri" w:cs="Calibri"/>
                <w:color w:val="000000"/>
              </w:rPr>
              <w:t>6</w:t>
            </w:r>
            <w:r>
              <w:rPr>
                <w:rFonts w:ascii="Calibri" w:hAnsi="Calibri" w:cs="Calibri"/>
                <w:color w:val="000000"/>
              </w:rPr>
              <w:t>%</w:t>
            </w:r>
          </w:p>
        </w:tc>
      </w:tr>
      <w:tr w:rsidR="00CC2884" w:rsidRPr="004435FF" w14:paraId="2CE22499" w14:textId="77777777" w:rsidTr="004B09DB">
        <w:trPr>
          <w:trHeight w:val="288"/>
        </w:trPr>
        <w:tc>
          <w:tcPr>
            <w:tcW w:w="3847" w:type="pct"/>
            <w:noWrap/>
            <w:vAlign w:val="bottom"/>
            <w:hideMark/>
          </w:tcPr>
          <w:p w14:paraId="1A15F45E" w14:textId="27D2D2A8"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Practitioner in a university/Higher Education institution</w:t>
            </w:r>
          </w:p>
        </w:tc>
        <w:tc>
          <w:tcPr>
            <w:tcW w:w="1153" w:type="pct"/>
            <w:noWrap/>
            <w:vAlign w:val="bottom"/>
            <w:hideMark/>
          </w:tcPr>
          <w:p w14:paraId="574C8048" w14:textId="3BCC6877"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2.</w:t>
            </w:r>
            <w:r w:rsidR="00FB6A71">
              <w:rPr>
                <w:rFonts w:ascii="Calibri" w:hAnsi="Calibri" w:cs="Calibri"/>
                <w:color w:val="000000"/>
              </w:rPr>
              <w:t>08</w:t>
            </w:r>
            <w:r>
              <w:rPr>
                <w:rFonts w:ascii="Calibri" w:hAnsi="Calibri" w:cs="Calibri"/>
                <w:color w:val="000000"/>
              </w:rPr>
              <w:t>%</w:t>
            </w:r>
          </w:p>
        </w:tc>
      </w:tr>
      <w:tr w:rsidR="00CC2884" w:rsidRPr="004435FF" w14:paraId="1C46A948" w14:textId="77777777" w:rsidTr="004B09DB">
        <w:trPr>
          <w:trHeight w:val="288"/>
        </w:trPr>
        <w:tc>
          <w:tcPr>
            <w:tcW w:w="3847" w:type="pct"/>
            <w:noWrap/>
            <w:vAlign w:val="bottom"/>
            <w:hideMark/>
          </w:tcPr>
          <w:p w14:paraId="7AA2BE45" w14:textId="2560F858"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Other non-counselling/psychotherapy role</w:t>
            </w:r>
          </w:p>
        </w:tc>
        <w:tc>
          <w:tcPr>
            <w:tcW w:w="1153" w:type="pct"/>
            <w:noWrap/>
            <w:vAlign w:val="bottom"/>
            <w:hideMark/>
          </w:tcPr>
          <w:p w14:paraId="506A6237" w14:textId="2BA9E750" w:rsidR="00CC2884" w:rsidRPr="004435FF" w:rsidRDefault="00FB6A71" w:rsidP="00CC2884">
            <w:pPr>
              <w:rPr>
                <w:rFonts w:asciiTheme="majorHAnsi" w:eastAsia="Times New Roman" w:hAnsiTheme="majorHAnsi" w:cs="Calibri"/>
                <w:color w:val="000000"/>
                <w:lang w:eastAsia="en-GB"/>
              </w:rPr>
            </w:pPr>
            <w:r>
              <w:rPr>
                <w:rFonts w:ascii="Calibri" w:hAnsi="Calibri" w:cs="Calibri"/>
                <w:color w:val="000000"/>
              </w:rPr>
              <w:t>2.18</w:t>
            </w:r>
            <w:r w:rsidR="00CC2884">
              <w:rPr>
                <w:rFonts w:ascii="Calibri" w:hAnsi="Calibri" w:cs="Calibri"/>
                <w:color w:val="000000"/>
              </w:rPr>
              <w:t>%</w:t>
            </w:r>
          </w:p>
        </w:tc>
      </w:tr>
      <w:tr w:rsidR="00CC2884" w:rsidRPr="004435FF" w14:paraId="0E950D97" w14:textId="77777777" w:rsidTr="004B09DB">
        <w:trPr>
          <w:trHeight w:val="288"/>
        </w:trPr>
        <w:tc>
          <w:tcPr>
            <w:tcW w:w="3847" w:type="pct"/>
            <w:noWrap/>
            <w:vAlign w:val="bottom"/>
            <w:hideMark/>
          </w:tcPr>
          <w:p w14:paraId="5DD8E5B4" w14:textId="54CFB1B1"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Practitioner in a primary school</w:t>
            </w:r>
          </w:p>
        </w:tc>
        <w:tc>
          <w:tcPr>
            <w:tcW w:w="1153" w:type="pct"/>
            <w:noWrap/>
            <w:vAlign w:val="bottom"/>
            <w:hideMark/>
          </w:tcPr>
          <w:p w14:paraId="64F10D38" w14:textId="5FEBEFDD"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1.</w:t>
            </w:r>
            <w:r w:rsidR="00FB6A71">
              <w:rPr>
                <w:rFonts w:ascii="Calibri" w:hAnsi="Calibri" w:cs="Calibri"/>
                <w:color w:val="000000"/>
              </w:rPr>
              <w:t>57</w:t>
            </w:r>
            <w:r>
              <w:rPr>
                <w:rFonts w:ascii="Calibri" w:hAnsi="Calibri" w:cs="Calibri"/>
                <w:color w:val="000000"/>
              </w:rPr>
              <w:t>%</w:t>
            </w:r>
          </w:p>
        </w:tc>
      </w:tr>
      <w:tr w:rsidR="00CC2884" w:rsidRPr="004435FF" w14:paraId="4A117425" w14:textId="77777777" w:rsidTr="004B09DB">
        <w:trPr>
          <w:trHeight w:val="288"/>
        </w:trPr>
        <w:tc>
          <w:tcPr>
            <w:tcW w:w="3847" w:type="pct"/>
            <w:noWrap/>
            <w:vAlign w:val="bottom"/>
            <w:hideMark/>
          </w:tcPr>
          <w:p w14:paraId="07371115" w14:textId="60875A89"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Practitioner in a college/Further Education institution</w:t>
            </w:r>
          </w:p>
        </w:tc>
        <w:tc>
          <w:tcPr>
            <w:tcW w:w="1153" w:type="pct"/>
            <w:noWrap/>
            <w:vAlign w:val="bottom"/>
            <w:hideMark/>
          </w:tcPr>
          <w:p w14:paraId="66970115" w14:textId="70705703" w:rsidR="00CC2884" w:rsidRPr="004435FF" w:rsidRDefault="00FB6A71" w:rsidP="00CC2884">
            <w:pPr>
              <w:rPr>
                <w:rFonts w:asciiTheme="majorHAnsi" w:eastAsia="Times New Roman" w:hAnsiTheme="majorHAnsi" w:cs="Calibri"/>
                <w:color w:val="000000"/>
                <w:lang w:eastAsia="en-GB"/>
              </w:rPr>
            </w:pPr>
            <w:r>
              <w:rPr>
                <w:rFonts w:ascii="Calibri" w:hAnsi="Calibri" w:cs="Calibri"/>
                <w:color w:val="000000"/>
              </w:rPr>
              <w:t>0.83</w:t>
            </w:r>
            <w:r w:rsidR="00CC2884">
              <w:rPr>
                <w:rFonts w:ascii="Calibri" w:hAnsi="Calibri" w:cs="Calibri"/>
                <w:color w:val="000000"/>
              </w:rPr>
              <w:t>%</w:t>
            </w:r>
          </w:p>
        </w:tc>
      </w:tr>
      <w:tr w:rsidR="00CC2884" w:rsidRPr="004435FF" w14:paraId="41DCCA05" w14:textId="77777777" w:rsidTr="004B09DB">
        <w:trPr>
          <w:trHeight w:val="288"/>
        </w:trPr>
        <w:tc>
          <w:tcPr>
            <w:tcW w:w="3847" w:type="pct"/>
            <w:noWrap/>
            <w:vAlign w:val="bottom"/>
            <w:hideMark/>
          </w:tcPr>
          <w:p w14:paraId="1AA19067" w14:textId="3A4A7C23"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Practitioner in private group practice</w:t>
            </w:r>
          </w:p>
        </w:tc>
        <w:tc>
          <w:tcPr>
            <w:tcW w:w="1153" w:type="pct"/>
            <w:noWrap/>
            <w:vAlign w:val="bottom"/>
            <w:hideMark/>
          </w:tcPr>
          <w:p w14:paraId="432D748B" w14:textId="7A7E5C25"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1.</w:t>
            </w:r>
            <w:r w:rsidR="00286062">
              <w:rPr>
                <w:rFonts w:ascii="Calibri" w:hAnsi="Calibri" w:cs="Calibri"/>
                <w:color w:val="000000"/>
              </w:rPr>
              <w:t>19</w:t>
            </w:r>
            <w:r>
              <w:rPr>
                <w:rFonts w:ascii="Calibri" w:hAnsi="Calibri" w:cs="Calibri"/>
                <w:color w:val="000000"/>
              </w:rPr>
              <w:t>%</w:t>
            </w:r>
          </w:p>
        </w:tc>
      </w:tr>
      <w:tr w:rsidR="00CC2884" w:rsidRPr="004435FF" w14:paraId="1A9BC0C6" w14:textId="77777777" w:rsidTr="004B09DB">
        <w:trPr>
          <w:trHeight w:val="288"/>
        </w:trPr>
        <w:tc>
          <w:tcPr>
            <w:tcW w:w="3847" w:type="pct"/>
            <w:noWrap/>
            <w:vAlign w:val="bottom"/>
            <w:hideMark/>
          </w:tcPr>
          <w:p w14:paraId="4E3EED45" w14:textId="0064B360"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Other counselling/psychotherapy role</w:t>
            </w:r>
          </w:p>
        </w:tc>
        <w:tc>
          <w:tcPr>
            <w:tcW w:w="1153" w:type="pct"/>
            <w:noWrap/>
            <w:vAlign w:val="bottom"/>
            <w:hideMark/>
          </w:tcPr>
          <w:p w14:paraId="5F214688" w14:textId="6BB70923"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1.</w:t>
            </w:r>
            <w:r w:rsidR="00286062">
              <w:rPr>
                <w:rFonts w:ascii="Calibri" w:hAnsi="Calibri" w:cs="Calibri"/>
                <w:color w:val="000000"/>
              </w:rPr>
              <w:t>06</w:t>
            </w:r>
            <w:r>
              <w:rPr>
                <w:rFonts w:ascii="Calibri" w:hAnsi="Calibri" w:cs="Calibri"/>
                <w:color w:val="000000"/>
              </w:rPr>
              <w:t>%</w:t>
            </w:r>
          </w:p>
        </w:tc>
      </w:tr>
      <w:tr w:rsidR="00CC2884" w:rsidRPr="004435FF" w14:paraId="75F8217F" w14:textId="77777777" w:rsidTr="004B09DB">
        <w:trPr>
          <w:trHeight w:val="288"/>
        </w:trPr>
        <w:tc>
          <w:tcPr>
            <w:tcW w:w="3847" w:type="pct"/>
            <w:noWrap/>
            <w:vAlign w:val="bottom"/>
            <w:hideMark/>
          </w:tcPr>
          <w:p w14:paraId="643F3EF3" w14:textId="1A17E9EB"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Trainer/Tutor</w:t>
            </w:r>
          </w:p>
        </w:tc>
        <w:tc>
          <w:tcPr>
            <w:tcW w:w="1153" w:type="pct"/>
            <w:noWrap/>
            <w:vAlign w:val="bottom"/>
            <w:hideMark/>
          </w:tcPr>
          <w:p w14:paraId="695ED401" w14:textId="259CEE79"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0.</w:t>
            </w:r>
            <w:r w:rsidR="00286062">
              <w:rPr>
                <w:rFonts w:ascii="Calibri" w:hAnsi="Calibri" w:cs="Calibri"/>
                <w:color w:val="000000"/>
              </w:rPr>
              <w:t>87</w:t>
            </w:r>
            <w:r>
              <w:rPr>
                <w:rFonts w:ascii="Calibri" w:hAnsi="Calibri" w:cs="Calibri"/>
                <w:color w:val="000000"/>
              </w:rPr>
              <w:t>%</w:t>
            </w:r>
          </w:p>
        </w:tc>
      </w:tr>
      <w:tr w:rsidR="00CC2884" w:rsidRPr="004435FF" w14:paraId="57BB4FC4" w14:textId="77777777" w:rsidTr="004B09DB">
        <w:trPr>
          <w:trHeight w:val="288"/>
        </w:trPr>
        <w:tc>
          <w:tcPr>
            <w:tcW w:w="3847" w:type="pct"/>
            <w:noWrap/>
            <w:vAlign w:val="bottom"/>
            <w:hideMark/>
          </w:tcPr>
          <w:p w14:paraId="4B29FDFF" w14:textId="101CF270"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Practitioner in a other non-private setting</w:t>
            </w:r>
          </w:p>
        </w:tc>
        <w:tc>
          <w:tcPr>
            <w:tcW w:w="1153" w:type="pct"/>
            <w:noWrap/>
            <w:vAlign w:val="bottom"/>
            <w:hideMark/>
          </w:tcPr>
          <w:p w14:paraId="2501F907" w14:textId="7F6A80E9" w:rsidR="00CC2884" w:rsidRPr="004435FF" w:rsidRDefault="00286062" w:rsidP="00CC2884">
            <w:pPr>
              <w:rPr>
                <w:rFonts w:asciiTheme="majorHAnsi" w:eastAsia="Times New Roman" w:hAnsiTheme="majorHAnsi" w:cs="Calibri"/>
                <w:color w:val="000000"/>
                <w:lang w:eastAsia="en-GB"/>
              </w:rPr>
            </w:pPr>
            <w:r>
              <w:rPr>
                <w:rFonts w:ascii="Calibri" w:hAnsi="Calibri" w:cs="Calibri"/>
                <w:color w:val="000000"/>
              </w:rPr>
              <w:t>1.15</w:t>
            </w:r>
            <w:r w:rsidR="00CC2884">
              <w:rPr>
                <w:rFonts w:ascii="Calibri" w:hAnsi="Calibri" w:cs="Calibri"/>
                <w:color w:val="000000"/>
              </w:rPr>
              <w:t>%</w:t>
            </w:r>
          </w:p>
        </w:tc>
      </w:tr>
      <w:tr w:rsidR="00CC2884" w:rsidRPr="004435FF" w14:paraId="56CC0516" w14:textId="77777777" w:rsidTr="004B09DB">
        <w:trPr>
          <w:trHeight w:val="288"/>
        </w:trPr>
        <w:tc>
          <w:tcPr>
            <w:tcW w:w="3847" w:type="pct"/>
            <w:noWrap/>
            <w:vAlign w:val="bottom"/>
            <w:hideMark/>
          </w:tcPr>
          <w:p w14:paraId="47F00452" w14:textId="0C59975D"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Not currently working</w:t>
            </w:r>
          </w:p>
        </w:tc>
        <w:tc>
          <w:tcPr>
            <w:tcW w:w="1153" w:type="pct"/>
            <w:noWrap/>
            <w:vAlign w:val="bottom"/>
            <w:hideMark/>
          </w:tcPr>
          <w:p w14:paraId="5DE289C4" w14:textId="7FB2ECB4"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0.</w:t>
            </w:r>
            <w:r w:rsidR="00F66440">
              <w:rPr>
                <w:rFonts w:ascii="Calibri" w:hAnsi="Calibri" w:cs="Calibri"/>
                <w:color w:val="000000"/>
              </w:rPr>
              <w:t>55</w:t>
            </w:r>
            <w:r>
              <w:rPr>
                <w:rFonts w:ascii="Calibri" w:hAnsi="Calibri" w:cs="Calibri"/>
                <w:color w:val="000000"/>
              </w:rPr>
              <w:t>%</w:t>
            </w:r>
          </w:p>
        </w:tc>
      </w:tr>
      <w:tr w:rsidR="00CC2884" w:rsidRPr="004435FF" w14:paraId="03B83CF4" w14:textId="77777777" w:rsidTr="004B09DB">
        <w:trPr>
          <w:trHeight w:val="288"/>
        </w:trPr>
        <w:tc>
          <w:tcPr>
            <w:tcW w:w="3847" w:type="pct"/>
            <w:noWrap/>
            <w:vAlign w:val="bottom"/>
            <w:hideMark/>
          </w:tcPr>
          <w:p w14:paraId="6BEBF182" w14:textId="1C4F0615"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Academic</w:t>
            </w:r>
          </w:p>
        </w:tc>
        <w:tc>
          <w:tcPr>
            <w:tcW w:w="1153" w:type="pct"/>
            <w:noWrap/>
            <w:vAlign w:val="bottom"/>
            <w:hideMark/>
          </w:tcPr>
          <w:p w14:paraId="559D043B" w14:textId="791E70D0"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0.</w:t>
            </w:r>
            <w:r w:rsidR="00F66440">
              <w:rPr>
                <w:rFonts w:ascii="Calibri" w:hAnsi="Calibri" w:cs="Calibri"/>
                <w:color w:val="000000"/>
              </w:rPr>
              <w:t>67</w:t>
            </w:r>
            <w:r>
              <w:rPr>
                <w:rFonts w:ascii="Calibri" w:hAnsi="Calibri" w:cs="Calibri"/>
                <w:color w:val="000000"/>
              </w:rPr>
              <w:t>%</w:t>
            </w:r>
          </w:p>
        </w:tc>
      </w:tr>
      <w:tr w:rsidR="00CC2884" w:rsidRPr="004435FF" w14:paraId="58C9A60A" w14:textId="77777777" w:rsidTr="004B09DB">
        <w:trPr>
          <w:trHeight w:val="288"/>
        </w:trPr>
        <w:tc>
          <w:tcPr>
            <w:tcW w:w="3847" w:type="pct"/>
            <w:noWrap/>
            <w:vAlign w:val="bottom"/>
            <w:hideMark/>
          </w:tcPr>
          <w:p w14:paraId="4E07173C" w14:textId="4CF5B999"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Coach</w:t>
            </w:r>
          </w:p>
        </w:tc>
        <w:tc>
          <w:tcPr>
            <w:tcW w:w="1153" w:type="pct"/>
            <w:noWrap/>
            <w:vAlign w:val="bottom"/>
            <w:hideMark/>
          </w:tcPr>
          <w:p w14:paraId="0113344A" w14:textId="5622C7BA"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0.2</w:t>
            </w:r>
            <w:r w:rsidR="00F66440">
              <w:rPr>
                <w:rFonts w:ascii="Calibri" w:hAnsi="Calibri" w:cs="Calibri"/>
                <w:color w:val="000000"/>
              </w:rPr>
              <w:t>6</w:t>
            </w:r>
            <w:r>
              <w:rPr>
                <w:rFonts w:ascii="Calibri" w:hAnsi="Calibri" w:cs="Calibri"/>
                <w:color w:val="000000"/>
              </w:rPr>
              <w:t>%</w:t>
            </w:r>
          </w:p>
        </w:tc>
      </w:tr>
      <w:tr w:rsidR="00CC2884" w:rsidRPr="004435FF" w14:paraId="3BCA891B" w14:textId="77777777" w:rsidTr="004B09DB">
        <w:trPr>
          <w:trHeight w:val="288"/>
        </w:trPr>
        <w:tc>
          <w:tcPr>
            <w:tcW w:w="3847" w:type="pct"/>
            <w:noWrap/>
            <w:vAlign w:val="bottom"/>
            <w:hideMark/>
          </w:tcPr>
          <w:p w14:paraId="4AF3BF73" w14:textId="3FE7EC8C"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Retired</w:t>
            </w:r>
          </w:p>
        </w:tc>
        <w:tc>
          <w:tcPr>
            <w:tcW w:w="1153" w:type="pct"/>
            <w:noWrap/>
            <w:vAlign w:val="bottom"/>
            <w:hideMark/>
          </w:tcPr>
          <w:p w14:paraId="040480B6" w14:textId="4B74BBBC"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0.</w:t>
            </w:r>
            <w:r w:rsidR="00F66440">
              <w:rPr>
                <w:rFonts w:ascii="Calibri" w:hAnsi="Calibri" w:cs="Calibri"/>
                <w:color w:val="000000"/>
              </w:rPr>
              <w:t>32</w:t>
            </w:r>
            <w:r>
              <w:rPr>
                <w:rFonts w:ascii="Calibri" w:hAnsi="Calibri" w:cs="Calibri"/>
                <w:color w:val="000000"/>
              </w:rPr>
              <w:t>%</w:t>
            </w:r>
          </w:p>
        </w:tc>
      </w:tr>
      <w:tr w:rsidR="00CC2884" w:rsidRPr="004435FF" w14:paraId="331D358B" w14:textId="77777777" w:rsidTr="004B09DB">
        <w:trPr>
          <w:trHeight w:val="288"/>
        </w:trPr>
        <w:tc>
          <w:tcPr>
            <w:tcW w:w="3847" w:type="pct"/>
            <w:noWrap/>
            <w:vAlign w:val="bottom"/>
            <w:hideMark/>
          </w:tcPr>
          <w:p w14:paraId="63FA931E" w14:textId="4D7F4BAB"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Researcher</w:t>
            </w:r>
          </w:p>
        </w:tc>
        <w:tc>
          <w:tcPr>
            <w:tcW w:w="1153" w:type="pct"/>
            <w:noWrap/>
            <w:vAlign w:val="bottom"/>
            <w:hideMark/>
          </w:tcPr>
          <w:p w14:paraId="1EEADC96" w14:textId="49E5C907"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0.</w:t>
            </w:r>
            <w:r w:rsidR="00F66440">
              <w:rPr>
                <w:rFonts w:ascii="Calibri" w:hAnsi="Calibri" w:cs="Calibri"/>
                <w:color w:val="000000"/>
              </w:rPr>
              <w:t>06</w:t>
            </w:r>
            <w:r>
              <w:rPr>
                <w:rFonts w:ascii="Calibri" w:hAnsi="Calibri" w:cs="Calibri"/>
                <w:color w:val="000000"/>
              </w:rPr>
              <w:t>%</w:t>
            </w:r>
          </w:p>
        </w:tc>
      </w:tr>
      <w:tr w:rsidR="00CC2884" w:rsidRPr="004435FF" w14:paraId="5723C810" w14:textId="77777777" w:rsidTr="004B09DB">
        <w:trPr>
          <w:trHeight w:val="288"/>
        </w:trPr>
        <w:tc>
          <w:tcPr>
            <w:tcW w:w="3847" w:type="pct"/>
            <w:noWrap/>
            <w:vAlign w:val="bottom"/>
            <w:hideMark/>
          </w:tcPr>
          <w:p w14:paraId="029BE12E" w14:textId="427BB6C4"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Prefer not to say</w:t>
            </w:r>
          </w:p>
        </w:tc>
        <w:tc>
          <w:tcPr>
            <w:tcW w:w="1153" w:type="pct"/>
            <w:noWrap/>
            <w:vAlign w:val="bottom"/>
            <w:hideMark/>
          </w:tcPr>
          <w:p w14:paraId="311A405C" w14:textId="122F9D97" w:rsidR="00CC2884" w:rsidRPr="004435FF" w:rsidRDefault="00CC2884" w:rsidP="00CC2884">
            <w:pPr>
              <w:rPr>
                <w:rFonts w:asciiTheme="majorHAnsi" w:eastAsia="Times New Roman" w:hAnsiTheme="majorHAnsi" w:cs="Calibri"/>
                <w:color w:val="000000"/>
                <w:lang w:eastAsia="en-GB"/>
              </w:rPr>
            </w:pPr>
            <w:r>
              <w:rPr>
                <w:rFonts w:ascii="Calibri" w:hAnsi="Calibri" w:cs="Calibri"/>
                <w:color w:val="000000"/>
              </w:rPr>
              <w:t>0.03%</w:t>
            </w:r>
          </w:p>
        </w:tc>
      </w:tr>
    </w:tbl>
    <w:p w14:paraId="0745EC37" w14:textId="77777777" w:rsidR="005A046D" w:rsidRPr="00585B40" w:rsidRDefault="005A046D" w:rsidP="005A046D">
      <w:pPr>
        <w:pStyle w:val="BodyText"/>
      </w:pPr>
    </w:p>
    <w:p w14:paraId="2083A717" w14:textId="77777777" w:rsidR="005A046D" w:rsidRPr="00585B40" w:rsidRDefault="005A046D" w:rsidP="005A046D">
      <w:pPr>
        <w:pStyle w:val="BodyText"/>
      </w:pPr>
    </w:p>
    <w:p w14:paraId="75ADDE2A" w14:textId="77777777" w:rsidR="005A046D" w:rsidRPr="00585B40" w:rsidRDefault="005A046D" w:rsidP="005A046D">
      <w:pPr>
        <w:pStyle w:val="BodyText"/>
      </w:pPr>
    </w:p>
    <w:p w14:paraId="2A30F608" w14:textId="77777777" w:rsidR="005A046D" w:rsidRPr="00585B40" w:rsidRDefault="005A046D" w:rsidP="005A046D">
      <w:pPr>
        <w:pStyle w:val="BodyText"/>
      </w:pPr>
    </w:p>
    <w:p w14:paraId="335B65A7" w14:textId="77777777" w:rsidR="005A046D" w:rsidRDefault="005A046D" w:rsidP="005A046D">
      <w:pPr>
        <w:pStyle w:val="BodyText"/>
      </w:pPr>
    </w:p>
    <w:p w14:paraId="0C529198" w14:textId="77777777" w:rsidR="00333937" w:rsidRDefault="00333937" w:rsidP="005A046D">
      <w:pPr>
        <w:pStyle w:val="BodyText"/>
      </w:pPr>
    </w:p>
    <w:p w14:paraId="0E047273" w14:textId="77777777" w:rsidR="00333937" w:rsidRDefault="00333937" w:rsidP="005A046D">
      <w:pPr>
        <w:pStyle w:val="BodyText"/>
      </w:pPr>
    </w:p>
    <w:p w14:paraId="3DF285F8" w14:textId="77777777" w:rsidR="00333937" w:rsidRDefault="00333937" w:rsidP="005A046D">
      <w:pPr>
        <w:pStyle w:val="BodyText"/>
      </w:pPr>
    </w:p>
    <w:p w14:paraId="4FDFAF3C" w14:textId="77777777" w:rsidR="00333937" w:rsidRDefault="00333937" w:rsidP="005A046D">
      <w:pPr>
        <w:pStyle w:val="BodyText"/>
      </w:pPr>
    </w:p>
    <w:p w14:paraId="1AD1EC66" w14:textId="77777777" w:rsidR="00333937" w:rsidRDefault="00333937" w:rsidP="005A046D">
      <w:pPr>
        <w:pStyle w:val="BodyText"/>
      </w:pPr>
    </w:p>
    <w:p w14:paraId="3CE9C6BD" w14:textId="77777777" w:rsidR="00333937" w:rsidRDefault="00333937" w:rsidP="005A046D">
      <w:pPr>
        <w:pStyle w:val="BodyText"/>
      </w:pPr>
    </w:p>
    <w:p w14:paraId="3935363D" w14:textId="77777777" w:rsidR="00333937" w:rsidRDefault="00333937" w:rsidP="005A046D">
      <w:pPr>
        <w:pStyle w:val="BodyText"/>
      </w:pPr>
    </w:p>
    <w:p w14:paraId="2DD724BD" w14:textId="7A181D74" w:rsidR="00333937" w:rsidRPr="00E931F2" w:rsidRDefault="00333937" w:rsidP="00333937">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lastRenderedPageBreak/>
        <w:t>Income from counselling</w:t>
      </w:r>
    </w:p>
    <w:p w14:paraId="09443E69" w14:textId="77777777" w:rsidR="00B33725" w:rsidRDefault="00B33725" w:rsidP="0009338D">
      <w:pPr>
        <w:pStyle w:val="BodyText"/>
      </w:pPr>
      <w:r w:rsidRPr="00B33725">
        <w:t xml:space="preserve">37.22% of respondents agree or strongly agree they can earn a living from their current paid counselling hours. 67.4% of members earn £30,000 or less from counselling related work with over 34.36% of those earning £12,500 or less. </w:t>
      </w:r>
    </w:p>
    <w:p w14:paraId="40B825D5" w14:textId="118DD580" w:rsidR="0049641C" w:rsidRDefault="00B33725" w:rsidP="0009338D">
      <w:pPr>
        <w:pStyle w:val="BodyText"/>
      </w:pPr>
      <w:r w:rsidRPr="00B33725">
        <w:t>On average respondents are working 12.33 paid client contact hours per week and 1.09 unpaid client contact hours per week, this does vary by gross income from counselling related work with those earning higher gross annual incomes typically working more paid client contact hours per week.</w:t>
      </w:r>
    </w:p>
    <w:p w14:paraId="37FF0DEE" w14:textId="38759494" w:rsidR="0049641C" w:rsidRPr="004B088E" w:rsidRDefault="0049641C" w:rsidP="0049641C">
      <w:pPr>
        <w:pStyle w:val="BodyText"/>
        <w:rPr>
          <w:b/>
          <w:bCs/>
          <w:noProof/>
        </w:rPr>
      </w:pPr>
      <w:r w:rsidRPr="004B088E">
        <w:rPr>
          <w:b/>
          <w:bCs/>
          <w:noProof/>
        </w:rPr>
        <w:t xml:space="preserve">Table </w:t>
      </w:r>
      <w:r>
        <w:rPr>
          <w:b/>
          <w:bCs/>
          <w:noProof/>
        </w:rPr>
        <w:t>1</w:t>
      </w:r>
      <w:r w:rsidR="00904682">
        <w:rPr>
          <w:b/>
          <w:bCs/>
          <w:noProof/>
        </w:rPr>
        <w:t>6</w:t>
      </w:r>
      <w:r w:rsidRPr="004B088E">
        <w:rPr>
          <w:b/>
          <w:bCs/>
          <w:noProof/>
        </w:rPr>
        <w:t xml:space="preserve">: </w:t>
      </w:r>
      <w:r>
        <w:rPr>
          <w:b/>
          <w:bCs/>
          <w:noProof/>
        </w:rPr>
        <w:t>Income from counselling</w:t>
      </w:r>
    </w:p>
    <w:p w14:paraId="7D187B0D" w14:textId="77777777" w:rsidR="0049641C" w:rsidRDefault="0049641C" w:rsidP="0009338D">
      <w:pPr>
        <w:pStyle w:val="BodyText"/>
      </w:pPr>
    </w:p>
    <w:tbl>
      <w:tblPr>
        <w:tblStyle w:val="TableGrid"/>
        <w:tblW w:w="4063" w:type="pct"/>
        <w:tblLook w:val="04A0" w:firstRow="1" w:lastRow="0" w:firstColumn="1" w:lastColumn="0" w:noHBand="0" w:noVBand="1"/>
      </w:tblPr>
      <w:tblGrid>
        <w:gridCol w:w="6020"/>
        <w:gridCol w:w="1804"/>
      </w:tblGrid>
      <w:tr w:rsidR="006340E8" w14:paraId="46D3D96F" w14:textId="77777777" w:rsidTr="006340E8">
        <w:trPr>
          <w:trHeight w:val="271"/>
        </w:trPr>
        <w:tc>
          <w:tcPr>
            <w:tcW w:w="3847" w:type="pct"/>
          </w:tcPr>
          <w:p w14:paraId="31B355C8" w14:textId="08ABC1D3" w:rsidR="006340E8" w:rsidRPr="004B088E" w:rsidRDefault="006340E8" w:rsidP="002A640A">
            <w:pPr>
              <w:pStyle w:val="BodyText"/>
              <w:rPr>
                <w:b/>
                <w:bCs/>
                <w:noProof/>
              </w:rPr>
            </w:pPr>
            <w:r>
              <w:rPr>
                <w:b/>
                <w:bCs/>
                <w:noProof/>
              </w:rPr>
              <w:t>Income from counselling</w:t>
            </w:r>
          </w:p>
          <w:p w14:paraId="47EE9A3F" w14:textId="77777777" w:rsidR="006340E8" w:rsidRPr="009C6A9D" w:rsidRDefault="006340E8" w:rsidP="002A640A">
            <w:pPr>
              <w:rPr>
                <w:b/>
                <w:bCs/>
                <w:noProof/>
              </w:rPr>
            </w:pPr>
          </w:p>
        </w:tc>
        <w:tc>
          <w:tcPr>
            <w:tcW w:w="1153" w:type="pct"/>
          </w:tcPr>
          <w:p w14:paraId="27A02C65" w14:textId="3BCFC35D" w:rsidR="006340E8" w:rsidRPr="009C6A9D" w:rsidRDefault="006340E8" w:rsidP="002A640A">
            <w:pPr>
              <w:rPr>
                <w:b/>
                <w:bCs/>
                <w:noProof/>
              </w:rPr>
            </w:pPr>
            <w:r>
              <w:rPr>
                <w:b/>
                <w:bCs/>
                <w:noProof/>
              </w:rPr>
              <w:t>Workforce Mapping Survey percentage</w:t>
            </w:r>
          </w:p>
        </w:tc>
      </w:tr>
      <w:tr w:rsidR="006340E8" w:rsidRPr="00855742" w14:paraId="4A699F1E" w14:textId="77777777" w:rsidTr="006340E8">
        <w:trPr>
          <w:trHeight w:val="288"/>
        </w:trPr>
        <w:tc>
          <w:tcPr>
            <w:tcW w:w="3847" w:type="pct"/>
            <w:noWrap/>
            <w:vAlign w:val="bottom"/>
            <w:hideMark/>
          </w:tcPr>
          <w:p w14:paraId="4A12E985" w14:textId="4821D0CF"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£0</w:t>
            </w:r>
          </w:p>
        </w:tc>
        <w:tc>
          <w:tcPr>
            <w:tcW w:w="1153" w:type="pct"/>
            <w:noWrap/>
            <w:vAlign w:val="bottom"/>
          </w:tcPr>
          <w:p w14:paraId="52957300" w14:textId="7EF7F2BC" w:rsidR="006340E8" w:rsidRPr="006C0237" w:rsidRDefault="006340E8"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8.86%</w:t>
            </w:r>
          </w:p>
        </w:tc>
      </w:tr>
      <w:tr w:rsidR="006340E8" w:rsidRPr="00855742" w14:paraId="293F2323" w14:textId="77777777" w:rsidTr="006340E8">
        <w:trPr>
          <w:trHeight w:val="288"/>
        </w:trPr>
        <w:tc>
          <w:tcPr>
            <w:tcW w:w="3847" w:type="pct"/>
            <w:noWrap/>
            <w:vAlign w:val="bottom"/>
            <w:hideMark/>
          </w:tcPr>
          <w:p w14:paraId="510A0CC0" w14:textId="32C44563"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Up to £12,500</w:t>
            </w:r>
          </w:p>
        </w:tc>
        <w:tc>
          <w:tcPr>
            <w:tcW w:w="1153" w:type="pct"/>
            <w:noWrap/>
            <w:vAlign w:val="bottom"/>
          </w:tcPr>
          <w:p w14:paraId="09980D33" w14:textId="0B6A9828" w:rsidR="006340E8" w:rsidRPr="006C0237" w:rsidRDefault="006340E8"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25.50%</w:t>
            </w:r>
          </w:p>
        </w:tc>
      </w:tr>
      <w:tr w:rsidR="006340E8" w:rsidRPr="00855742" w14:paraId="17A829C4" w14:textId="77777777" w:rsidTr="006340E8">
        <w:trPr>
          <w:trHeight w:val="288"/>
        </w:trPr>
        <w:tc>
          <w:tcPr>
            <w:tcW w:w="3847" w:type="pct"/>
            <w:noWrap/>
            <w:vAlign w:val="bottom"/>
            <w:hideMark/>
          </w:tcPr>
          <w:p w14:paraId="7633C5BC" w14:textId="7B8D1CBC"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£12,501 - £20,000</w:t>
            </w:r>
          </w:p>
        </w:tc>
        <w:tc>
          <w:tcPr>
            <w:tcW w:w="1153" w:type="pct"/>
            <w:noWrap/>
            <w:vAlign w:val="bottom"/>
          </w:tcPr>
          <w:p w14:paraId="3B35BD33" w14:textId="49C8707A" w:rsidR="006340E8" w:rsidRPr="006C0237" w:rsidRDefault="006340E8"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16.27%</w:t>
            </w:r>
          </w:p>
        </w:tc>
      </w:tr>
      <w:tr w:rsidR="006340E8" w:rsidRPr="00855742" w14:paraId="6F3B76EC" w14:textId="77777777" w:rsidTr="006340E8">
        <w:trPr>
          <w:trHeight w:val="288"/>
        </w:trPr>
        <w:tc>
          <w:tcPr>
            <w:tcW w:w="3847" w:type="pct"/>
            <w:noWrap/>
            <w:vAlign w:val="bottom"/>
            <w:hideMark/>
          </w:tcPr>
          <w:p w14:paraId="29570EAF" w14:textId="2F27E02E"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£20,001 - £30,000</w:t>
            </w:r>
          </w:p>
        </w:tc>
        <w:tc>
          <w:tcPr>
            <w:tcW w:w="1153" w:type="pct"/>
            <w:noWrap/>
            <w:vAlign w:val="bottom"/>
          </w:tcPr>
          <w:p w14:paraId="0BDB182F" w14:textId="40A9D802" w:rsidR="006340E8" w:rsidRPr="006C0237" w:rsidRDefault="006340E8"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16.77%</w:t>
            </w:r>
          </w:p>
        </w:tc>
      </w:tr>
      <w:tr w:rsidR="006340E8" w:rsidRPr="00855742" w14:paraId="59AC253D" w14:textId="77777777" w:rsidTr="006340E8">
        <w:trPr>
          <w:trHeight w:val="288"/>
        </w:trPr>
        <w:tc>
          <w:tcPr>
            <w:tcW w:w="3847" w:type="pct"/>
            <w:noWrap/>
            <w:vAlign w:val="bottom"/>
            <w:hideMark/>
          </w:tcPr>
          <w:p w14:paraId="574E303F" w14:textId="33758547"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£30,001 - £40,000</w:t>
            </w:r>
          </w:p>
        </w:tc>
        <w:tc>
          <w:tcPr>
            <w:tcW w:w="1153" w:type="pct"/>
            <w:noWrap/>
            <w:vAlign w:val="bottom"/>
          </w:tcPr>
          <w:p w14:paraId="6D9DCC1B" w14:textId="7CCDEE3E" w:rsidR="006340E8" w:rsidRPr="006C0237" w:rsidRDefault="006340E8"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13.51%</w:t>
            </w:r>
          </w:p>
        </w:tc>
      </w:tr>
      <w:tr w:rsidR="006340E8" w:rsidRPr="00855742" w14:paraId="16CA97F1" w14:textId="77777777" w:rsidTr="006340E8">
        <w:trPr>
          <w:trHeight w:val="288"/>
        </w:trPr>
        <w:tc>
          <w:tcPr>
            <w:tcW w:w="3847" w:type="pct"/>
            <w:noWrap/>
            <w:vAlign w:val="bottom"/>
            <w:hideMark/>
          </w:tcPr>
          <w:p w14:paraId="3C1D71B2" w14:textId="053CA772"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£40,001 - £50,000</w:t>
            </w:r>
          </w:p>
        </w:tc>
        <w:tc>
          <w:tcPr>
            <w:tcW w:w="1153" w:type="pct"/>
            <w:noWrap/>
            <w:vAlign w:val="bottom"/>
          </w:tcPr>
          <w:p w14:paraId="509FA004" w14:textId="66AF37F3" w:rsidR="006340E8" w:rsidRPr="006C0237" w:rsidRDefault="00F7502E"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7.41%</w:t>
            </w:r>
          </w:p>
        </w:tc>
      </w:tr>
      <w:tr w:rsidR="006340E8" w:rsidRPr="00855742" w14:paraId="428120B6" w14:textId="77777777" w:rsidTr="006340E8">
        <w:trPr>
          <w:trHeight w:val="288"/>
        </w:trPr>
        <w:tc>
          <w:tcPr>
            <w:tcW w:w="3847" w:type="pct"/>
            <w:noWrap/>
            <w:vAlign w:val="bottom"/>
            <w:hideMark/>
          </w:tcPr>
          <w:p w14:paraId="7533ADE6" w14:textId="34D099BB"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£50,001 - £75,000</w:t>
            </w:r>
          </w:p>
        </w:tc>
        <w:tc>
          <w:tcPr>
            <w:tcW w:w="1153" w:type="pct"/>
            <w:noWrap/>
            <w:vAlign w:val="bottom"/>
          </w:tcPr>
          <w:p w14:paraId="5AA336FB" w14:textId="3AE497EA" w:rsidR="006340E8" w:rsidRPr="006C0237" w:rsidRDefault="00F7502E"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3.45%</w:t>
            </w:r>
          </w:p>
        </w:tc>
      </w:tr>
      <w:tr w:rsidR="006340E8" w:rsidRPr="00855742" w14:paraId="1992346D" w14:textId="77777777" w:rsidTr="006340E8">
        <w:trPr>
          <w:trHeight w:val="288"/>
        </w:trPr>
        <w:tc>
          <w:tcPr>
            <w:tcW w:w="3847" w:type="pct"/>
            <w:noWrap/>
            <w:vAlign w:val="bottom"/>
            <w:hideMark/>
          </w:tcPr>
          <w:p w14:paraId="6ED0C4AD" w14:textId="16945937"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£75,001 - £100,000</w:t>
            </w:r>
          </w:p>
        </w:tc>
        <w:tc>
          <w:tcPr>
            <w:tcW w:w="1153" w:type="pct"/>
            <w:noWrap/>
            <w:vAlign w:val="bottom"/>
          </w:tcPr>
          <w:p w14:paraId="5A160387" w14:textId="00D640F9" w:rsidR="006340E8" w:rsidRPr="006C0237" w:rsidRDefault="00F7502E"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0.63%</w:t>
            </w:r>
          </w:p>
        </w:tc>
      </w:tr>
      <w:tr w:rsidR="006340E8" w:rsidRPr="00855742" w14:paraId="43925E21" w14:textId="77777777" w:rsidTr="006340E8">
        <w:trPr>
          <w:trHeight w:val="288"/>
        </w:trPr>
        <w:tc>
          <w:tcPr>
            <w:tcW w:w="3847" w:type="pct"/>
            <w:noWrap/>
            <w:vAlign w:val="bottom"/>
            <w:hideMark/>
          </w:tcPr>
          <w:p w14:paraId="18F20008" w14:textId="527174C7"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£100,001 - £150,000</w:t>
            </w:r>
          </w:p>
        </w:tc>
        <w:tc>
          <w:tcPr>
            <w:tcW w:w="1153" w:type="pct"/>
            <w:noWrap/>
            <w:vAlign w:val="bottom"/>
          </w:tcPr>
          <w:p w14:paraId="16F802DC" w14:textId="35DCAD85" w:rsidR="006340E8" w:rsidRPr="006C0237" w:rsidRDefault="00F7502E"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0.06%</w:t>
            </w:r>
          </w:p>
        </w:tc>
      </w:tr>
      <w:tr w:rsidR="006340E8" w:rsidRPr="00855742" w14:paraId="226882ED" w14:textId="77777777" w:rsidTr="006340E8">
        <w:trPr>
          <w:trHeight w:val="288"/>
        </w:trPr>
        <w:tc>
          <w:tcPr>
            <w:tcW w:w="3847" w:type="pct"/>
            <w:noWrap/>
            <w:vAlign w:val="bottom"/>
            <w:hideMark/>
          </w:tcPr>
          <w:p w14:paraId="6131F845" w14:textId="242B9BC9"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Over £150,000</w:t>
            </w:r>
          </w:p>
        </w:tc>
        <w:tc>
          <w:tcPr>
            <w:tcW w:w="1153" w:type="pct"/>
            <w:noWrap/>
            <w:vAlign w:val="bottom"/>
          </w:tcPr>
          <w:p w14:paraId="550E5891" w14:textId="304F7A6D" w:rsidR="006340E8" w:rsidRPr="006C0237" w:rsidRDefault="00F7502E"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0.03%</w:t>
            </w:r>
          </w:p>
        </w:tc>
      </w:tr>
      <w:tr w:rsidR="006340E8" w:rsidRPr="00855742" w14:paraId="0AA3003A" w14:textId="77777777" w:rsidTr="006340E8">
        <w:trPr>
          <w:trHeight w:val="288"/>
        </w:trPr>
        <w:tc>
          <w:tcPr>
            <w:tcW w:w="3847" w:type="pct"/>
            <w:noWrap/>
            <w:vAlign w:val="bottom"/>
            <w:hideMark/>
          </w:tcPr>
          <w:p w14:paraId="1E73862E" w14:textId="04482A07"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Do not wish to disclose</w:t>
            </w:r>
          </w:p>
        </w:tc>
        <w:tc>
          <w:tcPr>
            <w:tcW w:w="1153" w:type="pct"/>
            <w:noWrap/>
            <w:vAlign w:val="bottom"/>
          </w:tcPr>
          <w:p w14:paraId="50EF6282" w14:textId="3FACD698" w:rsidR="006340E8" w:rsidRPr="006C0237" w:rsidRDefault="00F7502E"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7.51%</w:t>
            </w:r>
          </w:p>
        </w:tc>
      </w:tr>
    </w:tbl>
    <w:p w14:paraId="22665E3D" w14:textId="77777777" w:rsidR="00333937" w:rsidRDefault="00333937" w:rsidP="00855742">
      <w:pPr>
        <w:pStyle w:val="BodyText"/>
      </w:pPr>
    </w:p>
    <w:p w14:paraId="52A3173E" w14:textId="77777777" w:rsidR="006C0237" w:rsidRDefault="006C0237" w:rsidP="00573756">
      <w:pPr>
        <w:pStyle w:val="BodyText"/>
        <w:rPr>
          <w:b/>
          <w:bCs/>
          <w:noProof/>
        </w:rPr>
      </w:pPr>
    </w:p>
    <w:p w14:paraId="2D0A7588" w14:textId="77777777" w:rsidR="006C0237" w:rsidRDefault="006C0237" w:rsidP="00573756">
      <w:pPr>
        <w:pStyle w:val="BodyText"/>
        <w:rPr>
          <w:b/>
          <w:bCs/>
          <w:noProof/>
        </w:rPr>
      </w:pPr>
    </w:p>
    <w:p w14:paraId="40B905A7" w14:textId="77777777" w:rsidR="006C0237" w:rsidRDefault="006C0237" w:rsidP="00573756">
      <w:pPr>
        <w:pStyle w:val="BodyText"/>
        <w:rPr>
          <w:b/>
          <w:bCs/>
          <w:noProof/>
        </w:rPr>
      </w:pPr>
    </w:p>
    <w:p w14:paraId="3AA8AA74" w14:textId="77777777" w:rsidR="006C0237" w:rsidRDefault="006C0237" w:rsidP="00573756">
      <w:pPr>
        <w:pStyle w:val="BodyText"/>
        <w:rPr>
          <w:b/>
          <w:bCs/>
          <w:noProof/>
        </w:rPr>
      </w:pPr>
    </w:p>
    <w:p w14:paraId="5A5E292F" w14:textId="77777777" w:rsidR="006C0237" w:rsidRDefault="006C0237" w:rsidP="00573756">
      <w:pPr>
        <w:pStyle w:val="BodyText"/>
        <w:rPr>
          <w:b/>
          <w:bCs/>
          <w:noProof/>
        </w:rPr>
      </w:pPr>
    </w:p>
    <w:p w14:paraId="76A84E54" w14:textId="77777777" w:rsidR="006C0237" w:rsidRDefault="006C0237" w:rsidP="00573756">
      <w:pPr>
        <w:pStyle w:val="BodyText"/>
        <w:rPr>
          <w:b/>
          <w:bCs/>
          <w:noProof/>
        </w:rPr>
      </w:pPr>
    </w:p>
    <w:p w14:paraId="5D1164FC" w14:textId="77777777" w:rsidR="006C0237" w:rsidRDefault="006C0237" w:rsidP="00573756">
      <w:pPr>
        <w:pStyle w:val="BodyText"/>
        <w:rPr>
          <w:b/>
          <w:bCs/>
          <w:noProof/>
        </w:rPr>
      </w:pPr>
    </w:p>
    <w:p w14:paraId="0A025E32" w14:textId="77777777" w:rsidR="006C0237" w:rsidRDefault="006C0237" w:rsidP="00573756">
      <w:pPr>
        <w:pStyle w:val="BodyText"/>
        <w:rPr>
          <w:b/>
          <w:bCs/>
          <w:noProof/>
        </w:rPr>
      </w:pPr>
    </w:p>
    <w:p w14:paraId="2CAA0FC5" w14:textId="77777777" w:rsidR="006C0237" w:rsidRDefault="006C0237" w:rsidP="00573756">
      <w:pPr>
        <w:pStyle w:val="BodyText"/>
        <w:rPr>
          <w:b/>
          <w:bCs/>
          <w:noProof/>
        </w:rPr>
      </w:pPr>
    </w:p>
    <w:p w14:paraId="12817979" w14:textId="77777777" w:rsidR="006C0237" w:rsidRDefault="006C0237" w:rsidP="00573756">
      <w:pPr>
        <w:pStyle w:val="BodyText"/>
        <w:rPr>
          <w:b/>
          <w:bCs/>
          <w:noProof/>
        </w:rPr>
      </w:pPr>
    </w:p>
    <w:p w14:paraId="71A62B0F" w14:textId="77777777" w:rsidR="006C0237" w:rsidRDefault="006C0237" w:rsidP="00573756">
      <w:pPr>
        <w:pStyle w:val="BodyText"/>
        <w:rPr>
          <w:b/>
          <w:bCs/>
          <w:noProof/>
        </w:rPr>
      </w:pPr>
    </w:p>
    <w:p w14:paraId="053F211D" w14:textId="77777777" w:rsidR="00F7502E" w:rsidRDefault="00F7502E" w:rsidP="00573756">
      <w:pPr>
        <w:pStyle w:val="BodyText"/>
        <w:rPr>
          <w:b/>
          <w:bCs/>
          <w:noProof/>
        </w:rPr>
      </w:pPr>
    </w:p>
    <w:p w14:paraId="2D5DEB2A" w14:textId="77777777" w:rsidR="006C0237" w:rsidRDefault="006C0237" w:rsidP="00573756">
      <w:pPr>
        <w:pStyle w:val="BodyText"/>
        <w:rPr>
          <w:b/>
          <w:bCs/>
          <w:noProof/>
        </w:rPr>
      </w:pPr>
    </w:p>
    <w:p w14:paraId="3CF78324" w14:textId="0EF11099" w:rsidR="00573756" w:rsidRPr="004B088E" w:rsidRDefault="00573756" w:rsidP="00573756">
      <w:pPr>
        <w:pStyle w:val="BodyText"/>
        <w:rPr>
          <w:b/>
          <w:bCs/>
          <w:noProof/>
        </w:rPr>
      </w:pPr>
      <w:r w:rsidRPr="004B088E">
        <w:rPr>
          <w:b/>
          <w:bCs/>
          <w:noProof/>
        </w:rPr>
        <w:lastRenderedPageBreak/>
        <w:t xml:space="preserve">Table </w:t>
      </w:r>
      <w:r>
        <w:rPr>
          <w:b/>
          <w:bCs/>
          <w:noProof/>
        </w:rPr>
        <w:t>1</w:t>
      </w:r>
      <w:r w:rsidR="006C0237">
        <w:rPr>
          <w:b/>
          <w:bCs/>
          <w:noProof/>
        </w:rPr>
        <w:t>7</w:t>
      </w:r>
      <w:r w:rsidRPr="004B088E">
        <w:rPr>
          <w:b/>
          <w:bCs/>
          <w:noProof/>
        </w:rPr>
        <w:t xml:space="preserve">: </w:t>
      </w:r>
      <w:r>
        <w:rPr>
          <w:b/>
          <w:bCs/>
          <w:noProof/>
        </w:rPr>
        <w:t>Earn a living</w:t>
      </w:r>
    </w:p>
    <w:p w14:paraId="69D51017" w14:textId="77777777" w:rsidR="00333937" w:rsidRPr="00585B40" w:rsidRDefault="00333937" w:rsidP="005A046D">
      <w:pPr>
        <w:pStyle w:val="BodyText"/>
      </w:pPr>
    </w:p>
    <w:tbl>
      <w:tblPr>
        <w:tblStyle w:val="TableGrid"/>
        <w:tblW w:w="5000" w:type="pct"/>
        <w:tblLook w:val="04A0" w:firstRow="1" w:lastRow="0" w:firstColumn="1" w:lastColumn="0" w:noHBand="0" w:noVBand="1"/>
      </w:tblPr>
      <w:tblGrid>
        <w:gridCol w:w="7408"/>
        <w:gridCol w:w="2220"/>
      </w:tblGrid>
      <w:tr w:rsidR="00573756" w14:paraId="741B86C2" w14:textId="77777777" w:rsidTr="00B37DA2">
        <w:trPr>
          <w:trHeight w:val="271"/>
        </w:trPr>
        <w:tc>
          <w:tcPr>
            <w:tcW w:w="3847" w:type="pct"/>
          </w:tcPr>
          <w:p w14:paraId="5ED39EAA" w14:textId="6710FFD0" w:rsidR="00573756" w:rsidRPr="004B088E" w:rsidRDefault="00573756" w:rsidP="002A640A">
            <w:pPr>
              <w:pStyle w:val="BodyText"/>
              <w:rPr>
                <w:b/>
                <w:bCs/>
                <w:noProof/>
              </w:rPr>
            </w:pPr>
            <w:r>
              <w:rPr>
                <w:b/>
                <w:bCs/>
                <w:noProof/>
              </w:rPr>
              <w:t>I can earn a living from counselling related work</w:t>
            </w:r>
          </w:p>
          <w:p w14:paraId="777ACC8D" w14:textId="77777777" w:rsidR="00573756" w:rsidRPr="009C6A9D" w:rsidRDefault="00573756" w:rsidP="002A640A">
            <w:pPr>
              <w:rPr>
                <w:b/>
                <w:bCs/>
                <w:noProof/>
              </w:rPr>
            </w:pPr>
          </w:p>
        </w:tc>
        <w:tc>
          <w:tcPr>
            <w:tcW w:w="1153" w:type="pct"/>
          </w:tcPr>
          <w:p w14:paraId="31F3E16B" w14:textId="77777777" w:rsidR="00573756" w:rsidRPr="009C6A9D" w:rsidRDefault="00573756" w:rsidP="002A640A">
            <w:pPr>
              <w:rPr>
                <w:b/>
                <w:bCs/>
                <w:noProof/>
              </w:rPr>
            </w:pPr>
            <w:r>
              <w:rPr>
                <w:b/>
                <w:bCs/>
                <w:noProof/>
              </w:rPr>
              <w:t>Workforce Mapping Survey percentage</w:t>
            </w:r>
          </w:p>
        </w:tc>
      </w:tr>
      <w:tr w:rsidR="00B37DA2" w:rsidRPr="00B37DA2" w14:paraId="3332D625" w14:textId="77777777" w:rsidTr="00B37DA2">
        <w:trPr>
          <w:trHeight w:val="288"/>
        </w:trPr>
        <w:tc>
          <w:tcPr>
            <w:tcW w:w="3847" w:type="pct"/>
            <w:noWrap/>
            <w:hideMark/>
          </w:tcPr>
          <w:p w14:paraId="0432C2AC" w14:textId="77777777" w:rsidR="00B37DA2" w:rsidRPr="00B37DA2" w:rsidRDefault="00B37DA2" w:rsidP="00B37DA2">
            <w:pPr>
              <w:rPr>
                <w:rFonts w:asciiTheme="majorHAnsi" w:eastAsia="Times New Roman" w:hAnsiTheme="majorHAnsi" w:cs="Calibri"/>
                <w:color w:val="000000"/>
                <w:lang w:eastAsia="en-GB"/>
              </w:rPr>
            </w:pPr>
            <w:r w:rsidRPr="00B37DA2">
              <w:rPr>
                <w:rFonts w:asciiTheme="majorHAnsi" w:eastAsia="Times New Roman" w:hAnsiTheme="majorHAnsi" w:cs="Calibri"/>
                <w:color w:val="000000"/>
                <w:lang w:eastAsia="en-GB"/>
              </w:rPr>
              <w:t>Agree &amp; Strongly agree</w:t>
            </w:r>
          </w:p>
        </w:tc>
        <w:tc>
          <w:tcPr>
            <w:tcW w:w="1153" w:type="pct"/>
            <w:noWrap/>
            <w:hideMark/>
          </w:tcPr>
          <w:p w14:paraId="2A63013A" w14:textId="6152E655" w:rsidR="00B37DA2" w:rsidRPr="00B37DA2" w:rsidRDefault="00F7502E" w:rsidP="00B37DA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37.22</w:t>
            </w:r>
            <w:r w:rsidR="005413B0">
              <w:rPr>
                <w:rFonts w:asciiTheme="majorHAnsi" w:eastAsia="Times New Roman" w:hAnsiTheme="majorHAnsi" w:cs="Calibri"/>
                <w:color w:val="000000"/>
                <w:lang w:eastAsia="en-GB"/>
              </w:rPr>
              <w:t>%</w:t>
            </w:r>
          </w:p>
        </w:tc>
      </w:tr>
      <w:tr w:rsidR="00B37DA2" w:rsidRPr="00B37DA2" w14:paraId="5C1DCE58" w14:textId="77777777" w:rsidTr="00B37DA2">
        <w:trPr>
          <w:trHeight w:val="288"/>
        </w:trPr>
        <w:tc>
          <w:tcPr>
            <w:tcW w:w="3847" w:type="pct"/>
            <w:noWrap/>
            <w:hideMark/>
          </w:tcPr>
          <w:p w14:paraId="404E09FE" w14:textId="77777777" w:rsidR="00B37DA2" w:rsidRPr="00B37DA2" w:rsidRDefault="00B37DA2" w:rsidP="00B37DA2">
            <w:pPr>
              <w:rPr>
                <w:rFonts w:asciiTheme="majorHAnsi" w:eastAsia="Times New Roman" w:hAnsiTheme="majorHAnsi" w:cs="Calibri"/>
                <w:color w:val="000000"/>
                <w:lang w:eastAsia="en-GB"/>
              </w:rPr>
            </w:pPr>
            <w:r w:rsidRPr="00B37DA2">
              <w:rPr>
                <w:rFonts w:asciiTheme="majorHAnsi" w:eastAsia="Times New Roman" w:hAnsiTheme="majorHAnsi" w:cs="Calibri"/>
                <w:color w:val="000000"/>
                <w:lang w:eastAsia="en-GB"/>
              </w:rPr>
              <w:t>Disagree &amp; Strongly disagree</w:t>
            </w:r>
          </w:p>
        </w:tc>
        <w:tc>
          <w:tcPr>
            <w:tcW w:w="1153" w:type="pct"/>
            <w:noWrap/>
            <w:hideMark/>
          </w:tcPr>
          <w:p w14:paraId="0CE22E7B" w14:textId="71557ED3" w:rsidR="00B37DA2" w:rsidRPr="00B37DA2" w:rsidRDefault="00F7502E" w:rsidP="00B37DA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45.74</w:t>
            </w:r>
            <w:r w:rsidR="00B37DA2" w:rsidRPr="00B37DA2">
              <w:rPr>
                <w:rFonts w:asciiTheme="majorHAnsi" w:eastAsia="Times New Roman" w:hAnsiTheme="majorHAnsi" w:cs="Calibri"/>
                <w:color w:val="000000"/>
                <w:lang w:eastAsia="en-GB"/>
              </w:rPr>
              <w:t>%</w:t>
            </w:r>
          </w:p>
        </w:tc>
      </w:tr>
      <w:tr w:rsidR="00B37DA2" w:rsidRPr="00B37DA2" w14:paraId="596071FD" w14:textId="77777777" w:rsidTr="00B37DA2">
        <w:trPr>
          <w:trHeight w:val="288"/>
        </w:trPr>
        <w:tc>
          <w:tcPr>
            <w:tcW w:w="3847" w:type="pct"/>
            <w:noWrap/>
            <w:hideMark/>
          </w:tcPr>
          <w:p w14:paraId="7E81DF81" w14:textId="77777777" w:rsidR="00B37DA2" w:rsidRPr="00B37DA2" w:rsidRDefault="00B37DA2" w:rsidP="00B37DA2">
            <w:pPr>
              <w:rPr>
                <w:rFonts w:asciiTheme="majorHAnsi" w:eastAsia="Times New Roman" w:hAnsiTheme="majorHAnsi" w:cs="Calibri"/>
                <w:color w:val="000000"/>
                <w:lang w:eastAsia="en-GB"/>
              </w:rPr>
            </w:pPr>
            <w:r w:rsidRPr="00B37DA2">
              <w:rPr>
                <w:rFonts w:asciiTheme="majorHAnsi" w:eastAsia="Times New Roman" w:hAnsiTheme="majorHAnsi" w:cs="Calibri"/>
                <w:color w:val="000000"/>
                <w:lang w:eastAsia="en-GB"/>
              </w:rPr>
              <w:t>Neither agree nor disagree</w:t>
            </w:r>
          </w:p>
        </w:tc>
        <w:tc>
          <w:tcPr>
            <w:tcW w:w="1153" w:type="pct"/>
            <w:noWrap/>
            <w:hideMark/>
          </w:tcPr>
          <w:p w14:paraId="57685A63" w14:textId="3467D79C" w:rsidR="00B37DA2" w:rsidRPr="00B37DA2" w:rsidRDefault="00F7502E" w:rsidP="00B37DA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17.04</w:t>
            </w:r>
            <w:r w:rsidR="00B37DA2" w:rsidRPr="00B37DA2">
              <w:rPr>
                <w:rFonts w:asciiTheme="majorHAnsi" w:eastAsia="Times New Roman" w:hAnsiTheme="majorHAnsi" w:cs="Calibri"/>
                <w:color w:val="000000"/>
                <w:lang w:eastAsia="en-GB"/>
              </w:rPr>
              <w:t>%</w:t>
            </w:r>
          </w:p>
        </w:tc>
      </w:tr>
    </w:tbl>
    <w:p w14:paraId="54577BDA" w14:textId="77777777" w:rsidR="005A046D" w:rsidRPr="00B37DA2" w:rsidRDefault="005A046D" w:rsidP="00B37DA2">
      <w:pPr>
        <w:pStyle w:val="BodyText"/>
        <w:rPr>
          <w:rFonts w:asciiTheme="majorHAnsi" w:hAnsiTheme="majorHAnsi"/>
        </w:rPr>
      </w:pPr>
    </w:p>
    <w:p w14:paraId="2F3B0DF0" w14:textId="77777777" w:rsidR="002A37E1" w:rsidRDefault="002A37E1" w:rsidP="005A046D"/>
    <w:p w14:paraId="19CC16FB" w14:textId="393000A2" w:rsidR="001D4F6A" w:rsidRDefault="001D4F6A" w:rsidP="005A046D">
      <w:r>
        <w:br w:type="page"/>
      </w:r>
    </w:p>
    <w:p w14:paraId="5512260C" w14:textId="77777777" w:rsidR="002A37E1" w:rsidRDefault="002A37E1" w:rsidP="005A046D"/>
    <w:p w14:paraId="7A0ECC37" w14:textId="0CFDDBB2" w:rsidR="002A37E1" w:rsidRPr="00E931F2" w:rsidRDefault="002A37E1" w:rsidP="002A37E1">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t>Income and sector</w:t>
      </w:r>
    </w:p>
    <w:p w14:paraId="2B356DB6" w14:textId="311C48FE" w:rsidR="002A37E1" w:rsidRDefault="00211205" w:rsidP="005A046D">
      <w:r w:rsidRPr="00211205">
        <w:t>A higher proportion of respondents working in the third sector are earning £0 from counselling related work (21.41%) than any other sector.</w:t>
      </w:r>
    </w:p>
    <w:p w14:paraId="6E51AAD4" w14:textId="77777777" w:rsidR="00211205" w:rsidRDefault="00211205" w:rsidP="005A046D"/>
    <w:p w14:paraId="31AA8863" w14:textId="7AA975AB" w:rsidR="0006706E" w:rsidRPr="004B088E" w:rsidRDefault="0006706E" w:rsidP="0006706E">
      <w:pPr>
        <w:pStyle w:val="BodyText"/>
        <w:rPr>
          <w:b/>
          <w:bCs/>
          <w:noProof/>
        </w:rPr>
      </w:pPr>
      <w:r w:rsidRPr="004B088E">
        <w:rPr>
          <w:b/>
          <w:bCs/>
          <w:noProof/>
        </w:rPr>
        <w:t xml:space="preserve">Table </w:t>
      </w:r>
      <w:r>
        <w:rPr>
          <w:b/>
          <w:bCs/>
          <w:noProof/>
        </w:rPr>
        <w:t>1</w:t>
      </w:r>
      <w:r w:rsidR="00892703">
        <w:rPr>
          <w:b/>
          <w:bCs/>
          <w:noProof/>
        </w:rPr>
        <w:t>8</w:t>
      </w:r>
      <w:r w:rsidRPr="004B088E">
        <w:rPr>
          <w:b/>
          <w:bCs/>
          <w:noProof/>
        </w:rPr>
        <w:t xml:space="preserve">: </w:t>
      </w:r>
      <w:r>
        <w:rPr>
          <w:b/>
          <w:bCs/>
          <w:noProof/>
        </w:rPr>
        <w:t>Income and sector</w:t>
      </w:r>
    </w:p>
    <w:p w14:paraId="1EFE1E5A" w14:textId="77777777" w:rsidR="002A37E1" w:rsidRDefault="002A37E1" w:rsidP="005A046D"/>
    <w:tbl>
      <w:tblPr>
        <w:tblStyle w:val="TableGrid"/>
        <w:tblW w:w="5000" w:type="pct"/>
        <w:tblLayout w:type="fixed"/>
        <w:tblLook w:val="04A0" w:firstRow="1" w:lastRow="0" w:firstColumn="1" w:lastColumn="0" w:noHBand="0" w:noVBand="1"/>
      </w:tblPr>
      <w:tblGrid>
        <w:gridCol w:w="1414"/>
        <w:gridCol w:w="1132"/>
        <w:gridCol w:w="1136"/>
        <w:gridCol w:w="1275"/>
        <w:gridCol w:w="1417"/>
        <w:gridCol w:w="1134"/>
        <w:gridCol w:w="1134"/>
        <w:gridCol w:w="986"/>
      </w:tblGrid>
      <w:tr w:rsidR="00DE7CE3" w14:paraId="33FEF778" w14:textId="77777777" w:rsidTr="005E7DC6">
        <w:tc>
          <w:tcPr>
            <w:tcW w:w="734" w:type="pct"/>
          </w:tcPr>
          <w:p w14:paraId="2FF206DC" w14:textId="77777777" w:rsidR="002156D4" w:rsidRPr="004B088E" w:rsidRDefault="002156D4" w:rsidP="004E0253">
            <w:pPr>
              <w:pStyle w:val="BodyText"/>
              <w:rPr>
                <w:b/>
                <w:bCs/>
                <w:noProof/>
              </w:rPr>
            </w:pPr>
            <w:r>
              <w:rPr>
                <w:b/>
                <w:bCs/>
                <w:noProof/>
              </w:rPr>
              <w:t>Income from counselling</w:t>
            </w:r>
          </w:p>
          <w:p w14:paraId="7823522C" w14:textId="77777777" w:rsidR="002156D4" w:rsidRDefault="002156D4" w:rsidP="004E0253"/>
        </w:tc>
        <w:tc>
          <w:tcPr>
            <w:tcW w:w="588" w:type="pct"/>
          </w:tcPr>
          <w:p w14:paraId="5A244EAC" w14:textId="3B506862" w:rsidR="002156D4" w:rsidRDefault="002156D4" w:rsidP="004E0253">
            <w:r>
              <w:t>Criminal justice setting</w:t>
            </w:r>
          </w:p>
        </w:tc>
        <w:tc>
          <w:tcPr>
            <w:tcW w:w="590" w:type="pct"/>
          </w:tcPr>
          <w:p w14:paraId="3DEAFE44" w14:textId="027AFFE3" w:rsidR="002156D4" w:rsidRDefault="002156D4" w:rsidP="004E0253">
            <w:r>
              <w:t>EAP/Workplace</w:t>
            </w:r>
          </w:p>
        </w:tc>
        <w:tc>
          <w:tcPr>
            <w:tcW w:w="662" w:type="pct"/>
          </w:tcPr>
          <w:p w14:paraId="7B29521D" w14:textId="106B6381" w:rsidR="002156D4" w:rsidRDefault="002156D4" w:rsidP="004E0253">
            <w:r>
              <w:t>Education</w:t>
            </w:r>
          </w:p>
        </w:tc>
        <w:tc>
          <w:tcPr>
            <w:tcW w:w="736" w:type="pct"/>
          </w:tcPr>
          <w:p w14:paraId="7B401373" w14:textId="410C08F0" w:rsidR="002156D4" w:rsidRDefault="002156D4" w:rsidP="004E0253">
            <w:r>
              <w:t>Healthcare</w:t>
            </w:r>
          </w:p>
        </w:tc>
        <w:tc>
          <w:tcPr>
            <w:tcW w:w="589" w:type="pct"/>
          </w:tcPr>
          <w:p w14:paraId="643718CA" w14:textId="1C43FC93" w:rsidR="002156D4" w:rsidRDefault="002156D4" w:rsidP="004E0253">
            <w:r>
              <w:t>Other</w:t>
            </w:r>
          </w:p>
        </w:tc>
        <w:tc>
          <w:tcPr>
            <w:tcW w:w="589" w:type="pct"/>
          </w:tcPr>
          <w:p w14:paraId="30BEDA85" w14:textId="465C937D" w:rsidR="002156D4" w:rsidRDefault="002156D4" w:rsidP="004E0253">
            <w:r>
              <w:t>Private Practice</w:t>
            </w:r>
          </w:p>
        </w:tc>
        <w:tc>
          <w:tcPr>
            <w:tcW w:w="512" w:type="pct"/>
          </w:tcPr>
          <w:p w14:paraId="24D1F1B1" w14:textId="57753ADD" w:rsidR="002156D4" w:rsidRDefault="002156D4" w:rsidP="004E0253">
            <w:r>
              <w:t>Third sector/</w:t>
            </w:r>
            <w:r w:rsidR="00727920">
              <w:t xml:space="preserve"> </w:t>
            </w:r>
            <w:r>
              <w:t>social care setting</w:t>
            </w:r>
          </w:p>
        </w:tc>
      </w:tr>
      <w:tr w:rsidR="00DE7CE3" w14:paraId="53F47BFA" w14:textId="77777777" w:rsidTr="005E7DC6">
        <w:tc>
          <w:tcPr>
            <w:tcW w:w="734" w:type="pct"/>
          </w:tcPr>
          <w:p w14:paraId="3C2B173B" w14:textId="72FDF7AA" w:rsidR="002156D4" w:rsidRDefault="002156D4" w:rsidP="004E0253">
            <w:r w:rsidRPr="00855742">
              <w:rPr>
                <w:rFonts w:asciiTheme="majorHAnsi" w:eastAsia="Times New Roman" w:hAnsiTheme="majorHAnsi" w:cs="Calibri"/>
                <w:color w:val="000000"/>
                <w:lang w:eastAsia="en-GB"/>
              </w:rPr>
              <w:t>£0</w:t>
            </w:r>
          </w:p>
        </w:tc>
        <w:tc>
          <w:tcPr>
            <w:tcW w:w="588" w:type="pct"/>
          </w:tcPr>
          <w:p w14:paraId="576890A9" w14:textId="41A99641" w:rsidR="002156D4" w:rsidRPr="00AF4D56" w:rsidRDefault="002156D4" w:rsidP="004E0253">
            <w:pPr>
              <w:rPr>
                <w:color w:val="FF0000"/>
              </w:rPr>
            </w:pPr>
            <w:r w:rsidRPr="00E605F5">
              <w:t>2 (</w:t>
            </w:r>
            <w:r w:rsidR="008668CC">
              <w:t>7.41</w:t>
            </w:r>
            <w:r w:rsidRPr="00E605F5">
              <w:t>%)</w:t>
            </w:r>
          </w:p>
        </w:tc>
        <w:tc>
          <w:tcPr>
            <w:tcW w:w="590" w:type="pct"/>
          </w:tcPr>
          <w:p w14:paraId="61827A9C" w14:textId="0B4083BE" w:rsidR="002156D4" w:rsidRPr="00AF4D56" w:rsidRDefault="008668CC" w:rsidP="004E0253">
            <w:pPr>
              <w:rPr>
                <w:color w:val="FF0000"/>
              </w:rPr>
            </w:pPr>
            <w:r>
              <w:t>6</w:t>
            </w:r>
            <w:r w:rsidR="00E605F5" w:rsidRPr="00E605F5">
              <w:t xml:space="preserve"> (</w:t>
            </w:r>
            <w:r w:rsidR="00CE50B3">
              <w:t>1.21</w:t>
            </w:r>
            <w:r w:rsidR="00E605F5" w:rsidRPr="00E605F5">
              <w:t>%)</w:t>
            </w:r>
          </w:p>
        </w:tc>
        <w:tc>
          <w:tcPr>
            <w:tcW w:w="662" w:type="pct"/>
          </w:tcPr>
          <w:p w14:paraId="65A69CFE" w14:textId="3E6DFC85" w:rsidR="002156D4" w:rsidRPr="00AF4D56" w:rsidRDefault="008668CC" w:rsidP="004E0253">
            <w:pPr>
              <w:rPr>
                <w:color w:val="FF0000"/>
              </w:rPr>
            </w:pPr>
            <w:r>
              <w:t>44</w:t>
            </w:r>
            <w:r w:rsidR="00E605F5" w:rsidRPr="00E605F5">
              <w:t xml:space="preserve"> (</w:t>
            </w:r>
            <w:r w:rsidR="00CE50B3">
              <w:t>6.29</w:t>
            </w:r>
            <w:r w:rsidR="00E605F5" w:rsidRPr="00E605F5">
              <w:t>%)</w:t>
            </w:r>
          </w:p>
        </w:tc>
        <w:tc>
          <w:tcPr>
            <w:tcW w:w="736" w:type="pct"/>
          </w:tcPr>
          <w:p w14:paraId="43E1B2CF" w14:textId="0DF2E124" w:rsidR="002156D4" w:rsidRPr="00AF4D56" w:rsidRDefault="008668CC" w:rsidP="004E0253">
            <w:pPr>
              <w:rPr>
                <w:color w:val="FF0000"/>
              </w:rPr>
            </w:pPr>
            <w:r>
              <w:t>18</w:t>
            </w:r>
            <w:r w:rsidR="00E605F5" w:rsidRPr="00E605F5">
              <w:t xml:space="preserve"> (3.</w:t>
            </w:r>
            <w:r w:rsidR="00CE50B3">
              <w:t>0</w:t>
            </w:r>
            <w:r w:rsidR="00E605F5" w:rsidRPr="00E605F5">
              <w:t>9%)</w:t>
            </w:r>
          </w:p>
        </w:tc>
        <w:tc>
          <w:tcPr>
            <w:tcW w:w="589" w:type="pct"/>
          </w:tcPr>
          <w:p w14:paraId="449596AD" w14:textId="0710E061" w:rsidR="002156D4" w:rsidRPr="00AF4D56" w:rsidRDefault="008668CC" w:rsidP="004E0253">
            <w:pPr>
              <w:rPr>
                <w:color w:val="FF0000"/>
              </w:rPr>
            </w:pPr>
            <w:r>
              <w:t>16</w:t>
            </w:r>
            <w:r w:rsidR="00E605F5" w:rsidRPr="00E605F5">
              <w:t xml:space="preserve"> (</w:t>
            </w:r>
            <w:r w:rsidR="00CE50B3">
              <w:t>14.04</w:t>
            </w:r>
            <w:r w:rsidR="00E605F5" w:rsidRPr="00E605F5">
              <w:t>%)</w:t>
            </w:r>
          </w:p>
        </w:tc>
        <w:tc>
          <w:tcPr>
            <w:tcW w:w="589" w:type="pct"/>
          </w:tcPr>
          <w:p w14:paraId="39C23EC5" w14:textId="429E02A1" w:rsidR="002156D4" w:rsidRPr="00AF4D56" w:rsidRDefault="008668CC" w:rsidP="004E0253">
            <w:pPr>
              <w:rPr>
                <w:color w:val="FF0000"/>
              </w:rPr>
            </w:pPr>
            <w:r>
              <w:t xml:space="preserve">34 </w:t>
            </w:r>
            <w:r w:rsidR="001B211A" w:rsidRPr="001B211A">
              <w:t>(1.</w:t>
            </w:r>
            <w:r w:rsidR="00CE50B3">
              <w:t>53</w:t>
            </w:r>
            <w:r w:rsidR="001B211A" w:rsidRPr="001B211A">
              <w:t>%)</w:t>
            </w:r>
          </w:p>
        </w:tc>
        <w:tc>
          <w:tcPr>
            <w:tcW w:w="512" w:type="pct"/>
          </w:tcPr>
          <w:p w14:paraId="6BEECFD3" w14:textId="0502454B" w:rsidR="002156D4" w:rsidRPr="00AF4D56" w:rsidRDefault="008668CC" w:rsidP="004E0253">
            <w:pPr>
              <w:rPr>
                <w:color w:val="FF0000"/>
              </w:rPr>
            </w:pPr>
            <w:r>
              <w:t>206</w:t>
            </w:r>
            <w:r w:rsidR="001B211A" w:rsidRPr="001B211A">
              <w:t xml:space="preserve"> (</w:t>
            </w:r>
            <w:r w:rsidR="00CE50B3">
              <w:t>21.41</w:t>
            </w:r>
            <w:r w:rsidR="001B211A" w:rsidRPr="001B211A">
              <w:t>%)</w:t>
            </w:r>
          </w:p>
        </w:tc>
      </w:tr>
      <w:tr w:rsidR="00DE7CE3" w14:paraId="27E1ECD4" w14:textId="77777777" w:rsidTr="005E7DC6">
        <w:tc>
          <w:tcPr>
            <w:tcW w:w="734" w:type="pct"/>
          </w:tcPr>
          <w:p w14:paraId="326D234F" w14:textId="14133B7B" w:rsidR="002156D4" w:rsidRDefault="002156D4" w:rsidP="004E0253">
            <w:r w:rsidRPr="00855742">
              <w:rPr>
                <w:rFonts w:asciiTheme="majorHAnsi" w:eastAsia="Times New Roman" w:hAnsiTheme="majorHAnsi" w:cs="Calibri"/>
                <w:color w:val="000000"/>
                <w:lang w:eastAsia="en-GB"/>
              </w:rPr>
              <w:t>Up to £12,500</w:t>
            </w:r>
          </w:p>
        </w:tc>
        <w:tc>
          <w:tcPr>
            <w:tcW w:w="588" w:type="pct"/>
          </w:tcPr>
          <w:p w14:paraId="6544FA1D" w14:textId="40095C83" w:rsidR="002156D4" w:rsidRPr="00577DD5" w:rsidRDefault="00BF2F67" w:rsidP="004E0253">
            <w:r>
              <w:t>5</w:t>
            </w:r>
            <w:r w:rsidR="002156D4" w:rsidRPr="00577DD5">
              <w:t xml:space="preserve"> (</w:t>
            </w:r>
            <w:r w:rsidR="000C3E8A">
              <w:t>18.52</w:t>
            </w:r>
            <w:r w:rsidR="002156D4" w:rsidRPr="00577DD5">
              <w:t>%)</w:t>
            </w:r>
          </w:p>
        </w:tc>
        <w:tc>
          <w:tcPr>
            <w:tcW w:w="590" w:type="pct"/>
          </w:tcPr>
          <w:p w14:paraId="223C11A3" w14:textId="4EE3DEE1" w:rsidR="002156D4" w:rsidRPr="00AF4D56" w:rsidRDefault="00BF2F67" w:rsidP="004E0253">
            <w:pPr>
              <w:rPr>
                <w:color w:val="FF0000"/>
              </w:rPr>
            </w:pPr>
            <w:r>
              <w:t>89</w:t>
            </w:r>
            <w:r w:rsidR="00577DD5" w:rsidRPr="00E408CF">
              <w:t xml:space="preserve"> (</w:t>
            </w:r>
            <w:r w:rsidR="000C3E8A">
              <w:t>17.98</w:t>
            </w:r>
            <w:r w:rsidR="00E408CF" w:rsidRPr="00E408CF">
              <w:t>%)</w:t>
            </w:r>
          </w:p>
        </w:tc>
        <w:tc>
          <w:tcPr>
            <w:tcW w:w="662" w:type="pct"/>
          </w:tcPr>
          <w:p w14:paraId="36E39647" w14:textId="77777777" w:rsidR="00BF2F67" w:rsidRDefault="00BE0544" w:rsidP="004E0253">
            <w:r>
              <w:t>1</w:t>
            </w:r>
            <w:r w:rsidR="00BF2F67">
              <w:t>23</w:t>
            </w:r>
          </w:p>
          <w:p w14:paraId="757D71A7" w14:textId="72902868" w:rsidR="002156D4" w:rsidRPr="00AF4D56" w:rsidRDefault="00E408CF" w:rsidP="004E0253">
            <w:pPr>
              <w:rPr>
                <w:color w:val="FF0000"/>
              </w:rPr>
            </w:pPr>
            <w:r w:rsidRPr="00E408CF">
              <w:t>(17.</w:t>
            </w:r>
            <w:r w:rsidR="000C3E8A">
              <w:t>57</w:t>
            </w:r>
            <w:r w:rsidRPr="00E408CF">
              <w:t>%)</w:t>
            </w:r>
          </w:p>
        </w:tc>
        <w:tc>
          <w:tcPr>
            <w:tcW w:w="736" w:type="pct"/>
          </w:tcPr>
          <w:p w14:paraId="687E12E5" w14:textId="2A412824" w:rsidR="002156D4" w:rsidRPr="00AF4D56" w:rsidRDefault="00717C0A" w:rsidP="004E0253">
            <w:pPr>
              <w:rPr>
                <w:color w:val="FF0000"/>
              </w:rPr>
            </w:pPr>
            <w:r>
              <w:t>57</w:t>
            </w:r>
            <w:r w:rsidR="005E7DC6" w:rsidRPr="005E7DC6">
              <w:t xml:space="preserve"> (</w:t>
            </w:r>
            <w:r w:rsidR="000C3E8A">
              <w:t>9.79</w:t>
            </w:r>
            <w:r w:rsidR="005E7DC6" w:rsidRPr="005E7DC6">
              <w:t>%)</w:t>
            </w:r>
          </w:p>
        </w:tc>
        <w:tc>
          <w:tcPr>
            <w:tcW w:w="589" w:type="pct"/>
          </w:tcPr>
          <w:p w14:paraId="47A7C584" w14:textId="3E028769" w:rsidR="002156D4" w:rsidRPr="00AF4D56" w:rsidRDefault="00717C0A" w:rsidP="004E0253">
            <w:pPr>
              <w:rPr>
                <w:color w:val="FF0000"/>
              </w:rPr>
            </w:pPr>
            <w:r>
              <w:t>32</w:t>
            </w:r>
            <w:r w:rsidR="005E7DC6" w:rsidRPr="005E7DC6">
              <w:t xml:space="preserve"> (28.</w:t>
            </w:r>
            <w:r w:rsidR="00662A07">
              <w:t>07</w:t>
            </w:r>
            <w:r w:rsidR="005E7DC6" w:rsidRPr="005E7DC6">
              <w:t>%)</w:t>
            </w:r>
          </w:p>
        </w:tc>
        <w:tc>
          <w:tcPr>
            <w:tcW w:w="589" w:type="pct"/>
          </w:tcPr>
          <w:p w14:paraId="0A512921" w14:textId="1734F80F" w:rsidR="002156D4" w:rsidRPr="00AF4D56" w:rsidRDefault="00717C0A" w:rsidP="004E0253">
            <w:pPr>
              <w:rPr>
                <w:color w:val="FF0000"/>
              </w:rPr>
            </w:pPr>
            <w:r>
              <w:t>637</w:t>
            </w:r>
            <w:r w:rsidR="005E7DC6" w:rsidRPr="005E7DC6">
              <w:t xml:space="preserve"> (</w:t>
            </w:r>
            <w:r w:rsidR="00662A07">
              <w:t>28.60</w:t>
            </w:r>
            <w:r w:rsidR="005E7DC6" w:rsidRPr="005E7DC6">
              <w:t>%)</w:t>
            </w:r>
          </w:p>
        </w:tc>
        <w:tc>
          <w:tcPr>
            <w:tcW w:w="512" w:type="pct"/>
          </w:tcPr>
          <w:p w14:paraId="107D5C00" w14:textId="77777777" w:rsidR="00662A07" w:rsidRDefault="00717C0A" w:rsidP="004E0253">
            <w:r>
              <w:t>256</w:t>
            </w:r>
          </w:p>
          <w:p w14:paraId="66A39819" w14:textId="0AAFAC9B" w:rsidR="002156D4" w:rsidRPr="00662A07" w:rsidRDefault="00801361" w:rsidP="004E0253">
            <w:r w:rsidRPr="00801361">
              <w:t>(</w:t>
            </w:r>
            <w:r w:rsidR="00662A07">
              <w:t>26.61</w:t>
            </w:r>
            <w:r w:rsidRPr="00801361">
              <w:t>%)</w:t>
            </w:r>
          </w:p>
        </w:tc>
      </w:tr>
      <w:tr w:rsidR="00DE7CE3" w14:paraId="47F05F9E" w14:textId="77777777" w:rsidTr="0088064B">
        <w:trPr>
          <w:trHeight w:val="782"/>
        </w:trPr>
        <w:tc>
          <w:tcPr>
            <w:tcW w:w="734" w:type="pct"/>
          </w:tcPr>
          <w:p w14:paraId="017E38AA" w14:textId="40DDA7F0" w:rsidR="002156D4" w:rsidRDefault="002156D4" w:rsidP="004E0253">
            <w:r w:rsidRPr="00855742">
              <w:rPr>
                <w:rFonts w:asciiTheme="majorHAnsi" w:eastAsia="Times New Roman" w:hAnsiTheme="majorHAnsi" w:cs="Calibri"/>
                <w:color w:val="000000"/>
                <w:lang w:eastAsia="en-GB"/>
              </w:rPr>
              <w:t>£12,501 - £20,000</w:t>
            </w:r>
          </w:p>
        </w:tc>
        <w:tc>
          <w:tcPr>
            <w:tcW w:w="588" w:type="pct"/>
          </w:tcPr>
          <w:p w14:paraId="5946B340" w14:textId="77777777" w:rsidR="00BF2F67" w:rsidRDefault="00BF2F67" w:rsidP="004E0253">
            <w:r>
              <w:t>1</w:t>
            </w:r>
          </w:p>
          <w:p w14:paraId="21475802" w14:textId="39BBACAE" w:rsidR="002156D4" w:rsidRPr="008258BE" w:rsidRDefault="002156D4" w:rsidP="004E0253">
            <w:r w:rsidRPr="008258BE">
              <w:t>(</w:t>
            </w:r>
            <w:r w:rsidR="00AE5FA4">
              <w:t>3.7</w:t>
            </w:r>
            <w:r w:rsidRPr="008258BE">
              <w:t>%)</w:t>
            </w:r>
          </w:p>
        </w:tc>
        <w:tc>
          <w:tcPr>
            <w:tcW w:w="590" w:type="pct"/>
          </w:tcPr>
          <w:p w14:paraId="49081A25" w14:textId="32307D50" w:rsidR="002156D4" w:rsidRPr="008258BE" w:rsidRDefault="00BF2F67" w:rsidP="004E0253">
            <w:r>
              <w:t>96</w:t>
            </w:r>
            <w:r w:rsidR="002156D4" w:rsidRPr="008258BE">
              <w:t xml:space="preserve"> (</w:t>
            </w:r>
            <w:r w:rsidR="00AE5FA4">
              <w:t>19.39</w:t>
            </w:r>
            <w:r w:rsidR="002156D4" w:rsidRPr="008258BE">
              <w:t>%)</w:t>
            </w:r>
          </w:p>
        </w:tc>
        <w:tc>
          <w:tcPr>
            <w:tcW w:w="662" w:type="pct"/>
          </w:tcPr>
          <w:p w14:paraId="56DFD9FA" w14:textId="1C312E1A" w:rsidR="002156D4" w:rsidRPr="008258BE" w:rsidRDefault="00BF2F67" w:rsidP="004E0253">
            <w:r>
              <w:t>118</w:t>
            </w:r>
            <w:r w:rsidR="002156D4" w:rsidRPr="008258BE">
              <w:t xml:space="preserve"> (</w:t>
            </w:r>
            <w:r w:rsidR="00AE5FA4">
              <w:t>16.86</w:t>
            </w:r>
            <w:r w:rsidR="002156D4" w:rsidRPr="008258BE">
              <w:t>%)</w:t>
            </w:r>
          </w:p>
        </w:tc>
        <w:tc>
          <w:tcPr>
            <w:tcW w:w="736" w:type="pct"/>
          </w:tcPr>
          <w:p w14:paraId="64BA322C" w14:textId="646A774F" w:rsidR="002156D4" w:rsidRPr="008258BE" w:rsidRDefault="00BF2F67" w:rsidP="004E0253">
            <w:r>
              <w:t>72</w:t>
            </w:r>
            <w:r w:rsidR="002156D4" w:rsidRPr="008258BE">
              <w:t xml:space="preserve"> (</w:t>
            </w:r>
            <w:r w:rsidR="00AE5FA4">
              <w:t>12.37</w:t>
            </w:r>
            <w:r w:rsidR="002156D4" w:rsidRPr="008258BE">
              <w:t>%)</w:t>
            </w:r>
          </w:p>
        </w:tc>
        <w:tc>
          <w:tcPr>
            <w:tcW w:w="589" w:type="pct"/>
          </w:tcPr>
          <w:p w14:paraId="5623A078" w14:textId="0ED0AC04" w:rsidR="002156D4" w:rsidRPr="008258BE" w:rsidRDefault="00BF2F67" w:rsidP="004E0253">
            <w:r>
              <w:t>12</w:t>
            </w:r>
            <w:r w:rsidR="002156D4" w:rsidRPr="008258BE">
              <w:t xml:space="preserve"> (</w:t>
            </w:r>
            <w:r w:rsidR="00AE5FA4">
              <w:t>10.</w:t>
            </w:r>
            <w:r w:rsidR="00511BD0">
              <w:t>53</w:t>
            </w:r>
            <w:r w:rsidR="002156D4" w:rsidRPr="008258BE">
              <w:t>%)</w:t>
            </w:r>
          </w:p>
        </w:tc>
        <w:tc>
          <w:tcPr>
            <w:tcW w:w="589" w:type="pct"/>
          </w:tcPr>
          <w:p w14:paraId="2FCFF74F" w14:textId="0F3CB79A" w:rsidR="002156D4" w:rsidRPr="008258BE" w:rsidRDefault="002156D4" w:rsidP="004E0253">
            <w:r w:rsidRPr="008258BE">
              <w:t>4</w:t>
            </w:r>
            <w:r w:rsidR="00BF2F67">
              <w:t>08</w:t>
            </w:r>
            <w:r w:rsidRPr="008258BE">
              <w:t xml:space="preserve"> (</w:t>
            </w:r>
            <w:r w:rsidR="00511BD0">
              <w:t>18.32</w:t>
            </w:r>
            <w:r w:rsidRPr="008258BE">
              <w:t>%)</w:t>
            </w:r>
          </w:p>
        </w:tc>
        <w:tc>
          <w:tcPr>
            <w:tcW w:w="512" w:type="pct"/>
          </w:tcPr>
          <w:p w14:paraId="39120D31" w14:textId="77777777" w:rsidR="00BF2F67" w:rsidRDefault="002156D4" w:rsidP="004E0253">
            <w:r w:rsidRPr="008258BE">
              <w:t>1</w:t>
            </w:r>
            <w:r w:rsidR="00BF2F67">
              <w:t>49</w:t>
            </w:r>
          </w:p>
          <w:p w14:paraId="584F51C3" w14:textId="170430DB" w:rsidR="002156D4" w:rsidRPr="008258BE" w:rsidRDefault="002156D4" w:rsidP="004E0253">
            <w:r w:rsidRPr="008258BE">
              <w:t>(</w:t>
            </w:r>
            <w:r w:rsidR="00511BD0">
              <w:t>15.49</w:t>
            </w:r>
            <w:r w:rsidRPr="008258BE">
              <w:t>%)</w:t>
            </w:r>
          </w:p>
        </w:tc>
      </w:tr>
      <w:tr w:rsidR="00DE7CE3" w14:paraId="7806C4F0" w14:textId="77777777" w:rsidTr="005E7DC6">
        <w:tc>
          <w:tcPr>
            <w:tcW w:w="734" w:type="pct"/>
          </w:tcPr>
          <w:p w14:paraId="4EAE9A48" w14:textId="12807C41" w:rsidR="002156D4" w:rsidRPr="002079CE" w:rsidRDefault="002156D4" w:rsidP="004E0253">
            <w:r w:rsidRPr="002079CE">
              <w:rPr>
                <w:rFonts w:asciiTheme="majorHAnsi" w:eastAsia="Times New Roman" w:hAnsiTheme="majorHAnsi" w:cs="Calibri"/>
                <w:lang w:eastAsia="en-GB"/>
              </w:rPr>
              <w:t>£20,001 - £30,000</w:t>
            </w:r>
          </w:p>
        </w:tc>
        <w:tc>
          <w:tcPr>
            <w:tcW w:w="588" w:type="pct"/>
          </w:tcPr>
          <w:p w14:paraId="6B91194C" w14:textId="12FC24D2" w:rsidR="002156D4" w:rsidRPr="002079CE" w:rsidRDefault="00717C0A" w:rsidP="004E0253">
            <w:r>
              <w:t>7</w:t>
            </w:r>
            <w:r w:rsidR="002156D4" w:rsidRPr="002079CE">
              <w:t xml:space="preserve"> (</w:t>
            </w:r>
            <w:r w:rsidR="00511BD0">
              <w:t>25.93</w:t>
            </w:r>
            <w:r w:rsidR="002156D4" w:rsidRPr="002079CE">
              <w:t>%)</w:t>
            </w:r>
          </w:p>
        </w:tc>
        <w:tc>
          <w:tcPr>
            <w:tcW w:w="590" w:type="pct"/>
          </w:tcPr>
          <w:p w14:paraId="38845DD7" w14:textId="08702F03" w:rsidR="002156D4" w:rsidRPr="002079CE" w:rsidRDefault="00717C0A" w:rsidP="004E0253">
            <w:r>
              <w:t>114</w:t>
            </w:r>
            <w:r w:rsidR="002156D4" w:rsidRPr="002079CE">
              <w:t xml:space="preserve"> (</w:t>
            </w:r>
            <w:r w:rsidR="00511BD0">
              <w:t>23.03</w:t>
            </w:r>
            <w:r w:rsidR="002156D4" w:rsidRPr="002079CE">
              <w:t>%)</w:t>
            </w:r>
          </w:p>
        </w:tc>
        <w:tc>
          <w:tcPr>
            <w:tcW w:w="662" w:type="pct"/>
          </w:tcPr>
          <w:p w14:paraId="4910C3DE" w14:textId="51BC5C28" w:rsidR="002156D4" w:rsidRPr="002079CE" w:rsidRDefault="00717C0A" w:rsidP="004E0253">
            <w:r>
              <w:t>175</w:t>
            </w:r>
            <w:r w:rsidR="0088064B" w:rsidRPr="002079CE">
              <w:t xml:space="preserve"> </w:t>
            </w:r>
            <w:r w:rsidR="002156D4" w:rsidRPr="002079CE">
              <w:t>(</w:t>
            </w:r>
            <w:r w:rsidR="00511BD0">
              <w:t>25.00</w:t>
            </w:r>
            <w:r w:rsidR="002156D4" w:rsidRPr="002079CE">
              <w:t>%)</w:t>
            </w:r>
          </w:p>
        </w:tc>
        <w:tc>
          <w:tcPr>
            <w:tcW w:w="736" w:type="pct"/>
          </w:tcPr>
          <w:p w14:paraId="2336EF6C" w14:textId="147993C8" w:rsidR="002156D4" w:rsidRPr="002079CE" w:rsidRDefault="00717C0A" w:rsidP="004E0253">
            <w:r>
              <w:t>101</w:t>
            </w:r>
            <w:r w:rsidR="0088064B" w:rsidRPr="002079CE">
              <w:t xml:space="preserve"> </w:t>
            </w:r>
            <w:r w:rsidR="002156D4" w:rsidRPr="002079CE">
              <w:t>(</w:t>
            </w:r>
            <w:r w:rsidR="00511BD0">
              <w:t>17.35</w:t>
            </w:r>
            <w:r w:rsidR="002156D4" w:rsidRPr="002079CE">
              <w:t>%)</w:t>
            </w:r>
          </w:p>
        </w:tc>
        <w:tc>
          <w:tcPr>
            <w:tcW w:w="589" w:type="pct"/>
          </w:tcPr>
          <w:p w14:paraId="0D8BB890" w14:textId="554737C4" w:rsidR="002156D4" w:rsidRPr="002079CE" w:rsidRDefault="00717C0A" w:rsidP="004E0253">
            <w:r>
              <w:t>14</w:t>
            </w:r>
            <w:r w:rsidR="0088064B" w:rsidRPr="002079CE">
              <w:t xml:space="preserve"> </w:t>
            </w:r>
            <w:r w:rsidR="002156D4" w:rsidRPr="002079CE">
              <w:t>(</w:t>
            </w:r>
            <w:r w:rsidR="00511BD0">
              <w:t>12.28</w:t>
            </w:r>
            <w:r w:rsidR="002156D4" w:rsidRPr="002079CE">
              <w:t>%)</w:t>
            </w:r>
          </w:p>
        </w:tc>
        <w:tc>
          <w:tcPr>
            <w:tcW w:w="589" w:type="pct"/>
          </w:tcPr>
          <w:p w14:paraId="3D5B9646" w14:textId="77777777" w:rsidR="00511BD0" w:rsidRDefault="00717C0A" w:rsidP="004E0253">
            <w:r>
              <w:t>414</w:t>
            </w:r>
          </w:p>
          <w:p w14:paraId="443413E0" w14:textId="184F82DA" w:rsidR="002156D4" w:rsidRPr="002079CE" w:rsidRDefault="002156D4" w:rsidP="004E0253">
            <w:r w:rsidRPr="002079CE">
              <w:t>(</w:t>
            </w:r>
            <w:r w:rsidR="00511BD0">
              <w:t>18.59</w:t>
            </w:r>
            <w:r w:rsidRPr="002079CE">
              <w:t>%)</w:t>
            </w:r>
          </w:p>
        </w:tc>
        <w:tc>
          <w:tcPr>
            <w:tcW w:w="512" w:type="pct"/>
          </w:tcPr>
          <w:p w14:paraId="1CEB4E9F" w14:textId="17E0FC4E" w:rsidR="002156D4" w:rsidRPr="002079CE" w:rsidRDefault="0088064B" w:rsidP="004E0253">
            <w:r w:rsidRPr="002079CE">
              <w:t>1</w:t>
            </w:r>
            <w:r w:rsidR="00B3697F">
              <w:t>39</w:t>
            </w:r>
            <w:r w:rsidR="002156D4" w:rsidRPr="002079CE">
              <w:t xml:space="preserve"> (</w:t>
            </w:r>
            <w:r w:rsidR="00511BD0">
              <w:t>14.45</w:t>
            </w:r>
            <w:r w:rsidR="002156D4" w:rsidRPr="002079CE">
              <w:t>%)</w:t>
            </w:r>
          </w:p>
        </w:tc>
      </w:tr>
      <w:tr w:rsidR="00DE7CE3" w14:paraId="10DE20B0" w14:textId="77777777" w:rsidTr="005E7DC6">
        <w:tc>
          <w:tcPr>
            <w:tcW w:w="734" w:type="pct"/>
          </w:tcPr>
          <w:p w14:paraId="1E72F0F0" w14:textId="662B89D3" w:rsidR="002156D4" w:rsidRPr="00B2570A" w:rsidRDefault="002156D4" w:rsidP="004E0253">
            <w:r w:rsidRPr="00B2570A">
              <w:rPr>
                <w:rFonts w:asciiTheme="majorHAnsi" w:eastAsia="Times New Roman" w:hAnsiTheme="majorHAnsi" w:cs="Calibri"/>
                <w:lang w:eastAsia="en-GB"/>
              </w:rPr>
              <w:t>£30,001 - £40,000</w:t>
            </w:r>
          </w:p>
        </w:tc>
        <w:tc>
          <w:tcPr>
            <w:tcW w:w="588" w:type="pct"/>
          </w:tcPr>
          <w:p w14:paraId="36BE2CE4" w14:textId="5FD9FE1E" w:rsidR="002156D4" w:rsidRPr="00B2570A" w:rsidRDefault="00B3697F" w:rsidP="004E0253">
            <w:r>
              <w:t>6</w:t>
            </w:r>
            <w:r w:rsidR="002156D4" w:rsidRPr="00B2570A">
              <w:t xml:space="preserve"> (</w:t>
            </w:r>
            <w:r w:rsidR="0004712A">
              <w:t>22.22</w:t>
            </w:r>
            <w:r w:rsidR="002156D4" w:rsidRPr="00B2570A">
              <w:t>%)</w:t>
            </w:r>
          </w:p>
        </w:tc>
        <w:tc>
          <w:tcPr>
            <w:tcW w:w="590" w:type="pct"/>
          </w:tcPr>
          <w:p w14:paraId="38CD016B" w14:textId="6603F87A" w:rsidR="002156D4" w:rsidRPr="00B2570A" w:rsidRDefault="00B3697F" w:rsidP="004E0253">
            <w:r>
              <w:t>75</w:t>
            </w:r>
            <w:r w:rsidR="0088064B" w:rsidRPr="00B2570A">
              <w:t xml:space="preserve"> </w:t>
            </w:r>
            <w:r w:rsidR="002156D4" w:rsidRPr="00B2570A">
              <w:t>(</w:t>
            </w:r>
            <w:r w:rsidR="0004712A">
              <w:t>15.15</w:t>
            </w:r>
            <w:r w:rsidR="002156D4" w:rsidRPr="00B2570A">
              <w:t>%)</w:t>
            </w:r>
          </w:p>
        </w:tc>
        <w:tc>
          <w:tcPr>
            <w:tcW w:w="662" w:type="pct"/>
          </w:tcPr>
          <w:p w14:paraId="2BBC3080" w14:textId="77B97A01" w:rsidR="002156D4" w:rsidRPr="00B2570A" w:rsidRDefault="0088064B" w:rsidP="004E0253">
            <w:r w:rsidRPr="00B2570A">
              <w:t>1</w:t>
            </w:r>
            <w:r w:rsidR="00B3697F">
              <w:t>31</w:t>
            </w:r>
            <w:r w:rsidR="002156D4" w:rsidRPr="00B2570A">
              <w:t xml:space="preserve"> (</w:t>
            </w:r>
            <w:r w:rsidR="0004712A">
              <w:t>18.71</w:t>
            </w:r>
            <w:r w:rsidR="002156D4" w:rsidRPr="00B2570A">
              <w:t>%)</w:t>
            </w:r>
          </w:p>
        </w:tc>
        <w:tc>
          <w:tcPr>
            <w:tcW w:w="736" w:type="pct"/>
          </w:tcPr>
          <w:p w14:paraId="6D9D750A" w14:textId="5A2DC62C" w:rsidR="002156D4" w:rsidRPr="00B2570A" w:rsidRDefault="0088064B" w:rsidP="004E0253">
            <w:r w:rsidRPr="00B2570A">
              <w:t>1</w:t>
            </w:r>
            <w:r w:rsidR="00B3697F">
              <w:t>28</w:t>
            </w:r>
            <w:r w:rsidRPr="00B2570A">
              <w:t xml:space="preserve"> </w:t>
            </w:r>
            <w:r w:rsidR="002156D4" w:rsidRPr="00B2570A">
              <w:t>(</w:t>
            </w:r>
            <w:r w:rsidR="0004712A">
              <w:t>21.99</w:t>
            </w:r>
            <w:r w:rsidR="002156D4" w:rsidRPr="00B2570A">
              <w:t>%)</w:t>
            </w:r>
          </w:p>
        </w:tc>
        <w:tc>
          <w:tcPr>
            <w:tcW w:w="589" w:type="pct"/>
          </w:tcPr>
          <w:p w14:paraId="4C9FF8F8" w14:textId="536B5818" w:rsidR="002156D4" w:rsidRPr="00B2570A" w:rsidRDefault="00B3697F" w:rsidP="004E0253">
            <w:r>
              <w:t>22</w:t>
            </w:r>
            <w:r w:rsidR="002156D4" w:rsidRPr="00B2570A">
              <w:t xml:space="preserve"> (</w:t>
            </w:r>
            <w:r w:rsidR="0004712A">
              <w:t>19.3</w:t>
            </w:r>
            <w:r w:rsidR="002156D4" w:rsidRPr="00B2570A">
              <w:t>%)</w:t>
            </w:r>
          </w:p>
        </w:tc>
        <w:tc>
          <w:tcPr>
            <w:tcW w:w="589" w:type="pct"/>
          </w:tcPr>
          <w:p w14:paraId="301F1125" w14:textId="02729389" w:rsidR="002156D4" w:rsidRPr="00B2570A" w:rsidRDefault="00B3697F" w:rsidP="004E0253">
            <w:r>
              <w:t>292</w:t>
            </w:r>
            <w:r w:rsidR="0088064B" w:rsidRPr="00B2570A">
              <w:t xml:space="preserve"> </w:t>
            </w:r>
            <w:r w:rsidR="002156D4" w:rsidRPr="00B2570A">
              <w:t>(</w:t>
            </w:r>
            <w:r w:rsidR="0004712A">
              <w:t>13.11</w:t>
            </w:r>
            <w:r w:rsidR="002156D4" w:rsidRPr="00B2570A">
              <w:t>%)</w:t>
            </w:r>
          </w:p>
        </w:tc>
        <w:tc>
          <w:tcPr>
            <w:tcW w:w="512" w:type="pct"/>
          </w:tcPr>
          <w:p w14:paraId="32E1841F" w14:textId="644078AE" w:rsidR="002156D4" w:rsidRPr="00B2570A" w:rsidRDefault="006D4FD0" w:rsidP="004E0253">
            <w:r w:rsidRPr="00B2570A">
              <w:t>1</w:t>
            </w:r>
            <w:r w:rsidR="00B3697F">
              <w:t>00</w:t>
            </w:r>
            <w:r w:rsidR="002156D4" w:rsidRPr="00B2570A">
              <w:t xml:space="preserve"> (</w:t>
            </w:r>
            <w:r w:rsidR="0004712A">
              <w:t>10.4</w:t>
            </w:r>
            <w:r w:rsidR="002156D4" w:rsidRPr="00B2570A">
              <w:t>%)</w:t>
            </w:r>
          </w:p>
        </w:tc>
      </w:tr>
      <w:tr w:rsidR="00DE7CE3" w14:paraId="47647BA1" w14:textId="77777777" w:rsidTr="005E7DC6">
        <w:tc>
          <w:tcPr>
            <w:tcW w:w="734" w:type="pct"/>
          </w:tcPr>
          <w:p w14:paraId="5B2BBBE8" w14:textId="2F53570B" w:rsidR="002156D4" w:rsidRPr="00B2570A" w:rsidRDefault="002156D4" w:rsidP="004E0253">
            <w:r w:rsidRPr="00B2570A">
              <w:rPr>
                <w:rFonts w:asciiTheme="majorHAnsi" w:eastAsia="Times New Roman" w:hAnsiTheme="majorHAnsi" w:cs="Calibri"/>
                <w:lang w:eastAsia="en-GB"/>
              </w:rPr>
              <w:t>£40,001 - £50,000</w:t>
            </w:r>
          </w:p>
        </w:tc>
        <w:tc>
          <w:tcPr>
            <w:tcW w:w="588" w:type="pct"/>
          </w:tcPr>
          <w:p w14:paraId="3498B2D1" w14:textId="4E343DE9" w:rsidR="002156D4" w:rsidRPr="00B2570A" w:rsidRDefault="006B0127" w:rsidP="004E0253">
            <w:r>
              <w:t>3</w:t>
            </w:r>
            <w:r w:rsidR="005356E6" w:rsidRPr="00B2570A">
              <w:t xml:space="preserve"> (</w:t>
            </w:r>
            <w:r w:rsidR="00640C1C">
              <w:t>11.11</w:t>
            </w:r>
            <w:r w:rsidR="005356E6" w:rsidRPr="00B2570A">
              <w:t>%)</w:t>
            </w:r>
          </w:p>
        </w:tc>
        <w:tc>
          <w:tcPr>
            <w:tcW w:w="590" w:type="pct"/>
          </w:tcPr>
          <w:p w14:paraId="6110BC36" w14:textId="7BE4E706" w:rsidR="002156D4" w:rsidRPr="00B2570A" w:rsidRDefault="006B0127" w:rsidP="004E0253">
            <w:r>
              <w:t>40</w:t>
            </w:r>
            <w:r w:rsidR="006D4FD0" w:rsidRPr="00B2570A">
              <w:t xml:space="preserve"> </w:t>
            </w:r>
            <w:r w:rsidR="005356E6" w:rsidRPr="00B2570A">
              <w:t>(</w:t>
            </w:r>
            <w:r w:rsidR="005A112B">
              <w:t>8.08</w:t>
            </w:r>
            <w:r w:rsidR="002156D4" w:rsidRPr="00B2570A">
              <w:t>%)</w:t>
            </w:r>
          </w:p>
        </w:tc>
        <w:tc>
          <w:tcPr>
            <w:tcW w:w="662" w:type="pct"/>
          </w:tcPr>
          <w:p w14:paraId="5A115DF9" w14:textId="04F2A93A" w:rsidR="002156D4" w:rsidRPr="00B2570A" w:rsidRDefault="006B0127" w:rsidP="004E0253">
            <w:r>
              <w:t>43</w:t>
            </w:r>
            <w:r w:rsidR="002156D4" w:rsidRPr="00B2570A">
              <w:t xml:space="preserve"> (</w:t>
            </w:r>
            <w:r w:rsidR="005A112B">
              <w:t>6.14</w:t>
            </w:r>
            <w:r w:rsidR="002156D4" w:rsidRPr="00B2570A">
              <w:t>%)</w:t>
            </w:r>
          </w:p>
        </w:tc>
        <w:tc>
          <w:tcPr>
            <w:tcW w:w="736" w:type="pct"/>
          </w:tcPr>
          <w:p w14:paraId="674F0B0C" w14:textId="33433229" w:rsidR="002156D4" w:rsidRPr="00B2570A" w:rsidRDefault="006D4FD0" w:rsidP="004E0253">
            <w:r w:rsidRPr="00B2570A">
              <w:t>1</w:t>
            </w:r>
            <w:r w:rsidR="006B0127">
              <w:t>12</w:t>
            </w:r>
            <w:r w:rsidR="002156D4" w:rsidRPr="00B2570A">
              <w:t>(</w:t>
            </w:r>
            <w:r w:rsidR="00640C1C">
              <w:t>19.24</w:t>
            </w:r>
            <w:r w:rsidR="002156D4" w:rsidRPr="00B2570A">
              <w:t>%)</w:t>
            </w:r>
          </w:p>
        </w:tc>
        <w:tc>
          <w:tcPr>
            <w:tcW w:w="589" w:type="pct"/>
          </w:tcPr>
          <w:p w14:paraId="5E67B349" w14:textId="7E9D3F3C" w:rsidR="002156D4" w:rsidRPr="00B2570A" w:rsidRDefault="006B0127" w:rsidP="004E0253">
            <w:r>
              <w:t>5</w:t>
            </w:r>
            <w:r w:rsidR="002156D4" w:rsidRPr="00B2570A">
              <w:t xml:space="preserve"> (</w:t>
            </w:r>
            <w:r w:rsidR="00640C1C">
              <w:t>4.39</w:t>
            </w:r>
            <w:r w:rsidR="002156D4" w:rsidRPr="00B2570A">
              <w:t>%)</w:t>
            </w:r>
          </w:p>
        </w:tc>
        <w:tc>
          <w:tcPr>
            <w:tcW w:w="589" w:type="pct"/>
          </w:tcPr>
          <w:p w14:paraId="4B55CEE3" w14:textId="3E478D98" w:rsidR="002156D4" w:rsidRPr="00B2570A" w:rsidRDefault="006B0127" w:rsidP="004E0253">
            <w:r>
              <w:t>145</w:t>
            </w:r>
            <w:r w:rsidR="006D4FD0" w:rsidRPr="00B2570A">
              <w:t xml:space="preserve"> </w:t>
            </w:r>
            <w:r w:rsidR="002156D4" w:rsidRPr="00B2570A">
              <w:t>(</w:t>
            </w:r>
            <w:r w:rsidR="00640C1C">
              <w:t>6.51</w:t>
            </w:r>
            <w:r w:rsidR="002156D4" w:rsidRPr="00B2570A">
              <w:t>%)</w:t>
            </w:r>
          </w:p>
        </w:tc>
        <w:tc>
          <w:tcPr>
            <w:tcW w:w="512" w:type="pct"/>
          </w:tcPr>
          <w:p w14:paraId="35EEAC5D" w14:textId="312A9A60" w:rsidR="002156D4" w:rsidRPr="00B2570A" w:rsidRDefault="006B0127" w:rsidP="004E0253">
            <w:r>
              <w:t>31</w:t>
            </w:r>
            <w:r w:rsidR="006D4FD0" w:rsidRPr="00B2570A">
              <w:t xml:space="preserve"> </w:t>
            </w:r>
            <w:r w:rsidR="002156D4" w:rsidRPr="00B2570A">
              <w:t>(</w:t>
            </w:r>
            <w:r w:rsidR="001B4479" w:rsidRPr="00B2570A">
              <w:t>3.</w:t>
            </w:r>
            <w:r w:rsidR="00640C1C">
              <w:t>22</w:t>
            </w:r>
            <w:r w:rsidR="002156D4" w:rsidRPr="00B2570A">
              <w:t>%)</w:t>
            </w:r>
          </w:p>
        </w:tc>
      </w:tr>
      <w:tr w:rsidR="00DE7CE3" w14:paraId="4AC5224C" w14:textId="77777777" w:rsidTr="005E7DC6">
        <w:tc>
          <w:tcPr>
            <w:tcW w:w="734" w:type="pct"/>
          </w:tcPr>
          <w:p w14:paraId="625CC71F" w14:textId="2B3F1059" w:rsidR="002156D4" w:rsidRPr="00B2570A" w:rsidRDefault="002156D4" w:rsidP="004E0253">
            <w:r w:rsidRPr="00B2570A">
              <w:rPr>
                <w:rFonts w:asciiTheme="majorHAnsi" w:eastAsia="Times New Roman" w:hAnsiTheme="majorHAnsi" w:cs="Calibri"/>
                <w:lang w:eastAsia="en-GB"/>
              </w:rPr>
              <w:t>£50,001 - £75,000</w:t>
            </w:r>
          </w:p>
        </w:tc>
        <w:tc>
          <w:tcPr>
            <w:tcW w:w="588" w:type="pct"/>
          </w:tcPr>
          <w:p w14:paraId="74E7B743" w14:textId="0E8ED58B" w:rsidR="002156D4" w:rsidRPr="00B2570A" w:rsidRDefault="002156D4" w:rsidP="004E0253"/>
        </w:tc>
        <w:tc>
          <w:tcPr>
            <w:tcW w:w="590" w:type="pct"/>
          </w:tcPr>
          <w:p w14:paraId="786E7521" w14:textId="2EEFF0CB" w:rsidR="002156D4" w:rsidRPr="00B2570A" w:rsidRDefault="00AC5664" w:rsidP="004E0253">
            <w:r>
              <w:t>17</w:t>
            </w:r>
            <w:r w:rsidR="002156D4" w:rsidRPr="00B2570A">
              <w:t xml:space="preserve"> (</w:t>
            </w:r>
            <w:r w:rsidR="006845BB" w:rsidRPr="00B2570A">
              <w:t>3.4</w:t>
            </w:r>
            <w:r w:rsidR="000979EB">
              <w:t>3</w:t>
            </w:r>
            <w:r w:rsidR="002156D4" w:rsidRPr="00B2570A">
              <w:t>%)</w:t>
            </w:r>
          </w:p>
        </w:tc>
        <w:tc>
          <w:tcPr>
            <w:tcW w:w="662" w:type="pct"/>
          </w:tcPr>
          <w:p w14:paraId="4090737E" w14:textId="1DF212CB" w:rsidR="002156D4" w:rsidRPr="00B2570A" w:rsidRDefault="00AC5664" w:rsidP="004E0253">
            <w:r>
              <w:t>14</w:t>
            </w:r>
            <w:r w:rsidR="002156D4" w:rsidRPr="00B2570A">
              <w:t xml:space="preserve"> (2.</w:t>
            </w:r>
            <w:r w:rsidR="009460AA">
              <w:t>0</w:t>
            </w:r>
            <w:r w:rsidR="002156D4" w:rsidRPr="00B2570A">
              <w:t>%)</w:t>
            </w:r>
          </w:p>
        </w:tc>
        <w:tc>
          <w:tcPr>
            <w:tcW w:w="736" w:type="pct"/>
          </w:tcPr>
          <w:p w14:paraId="00AB7009" w14:textId="463E1E71" w:rsidR="002156D4" w:rsidRPr="00B2570A" w:rsidRDefault="00AC5664" w:rsidP="004E0253">
            <w:r>
              <w:t>47</w:t>
            </w:r>
            <w:r w:rsidR="002156D4" w:rsidRPr="00B2570A">
              <w:t xml:space="preserve"> (</w:t>
            </w:r>
            <w:r w:rsidR="005A112B">
              <w:t>8.08</w:t>
            </w:r>
            <w:r w:rsidR="002156D4" w:rsidRPr="00B2570A">
              <w:t>%)</w:t>
            </w:r>
          </w:p>
        </w:tc>
        <w:tc>
          <w:tcPr>
            <w:tcW w:w="589" w:type="pct"/>
          </w:tcPr>
          <w:p w14:paraId="4BF5B2C8" w14:textId="266DF295" w:rsidR="002156D4" w:rsidRPr="00B2570A" w:rsidRDefault="00AC5664" w:rsidP="004E0253">
            <w:r>
              <w:t>3</w:t>
            </w:r>
            <w:r w:rsidR="002156D4" w:rsidRPr="00B2570A">
              <w:t xml:space="preserve"> (</w:t>
            </w:r>
            <w:r w:rsidR="005A112B">
              <w:t>2.36</w:t>
            </w:r>
            <w:r w:rsidR="002156D4" w:rsidRPr="00B2570A">
              <w:t>%)</w:t>
            </w:r>
          </w:p>
        </w:tc>
        <w:tc>
          <w:tcPr>
            <w:tcW w:w="589" w:type="pct"/>
          </w:tcPr>
          <w:p w14:paraId="2BD86E43" w14:textId="37E2F7D8" w:rsidR="002156D4" w:rsidRPr="00B2570A" w:rsidRDefault="005B074C" w:rsidP="004E0253">
            <w:r w:rsidRPr="00B2570A">
              <w:t>8</w:t>
            </w:r>
            <w:r w:rsidR="00AC5664">
              <w:t>5</w:t>
            </w:r>
            <w:r w:rsidR="002156D4" w:rsidRPr="00B2570A">
              <w:t xml:space="preserve"> (3.</w:t>
            </w:r>
            <w:r w:rsidR="005A112B">
              <w:t>82</w:t>
            </w:r>
            <w:r w:rsidR="002156D4" w:rsidRPr="00B2570A">
              <w:t>%)</w:t>
            </w:r>
          </w:p>
        </w:tc>
        <w:tc>
          <w:tcPr>
            <w:tcW w:w="512" w:type="pct"/>
          </w:tcPr>
          <w:p w14:paraId="290AC9D9" w14:textId="5134722F" w:rsidR="002156D4" w:rsidRPr="00B2570A" w:rsidRDefault="00F05DC5" w:rsidP="004E0253">
            <w:r w:rsidRPr="00B2570A">
              <w:t>1</w:t>
            </w:r>
            <w:r w:rsidR="00AC5664">
              <w:t>7</w:t>
            </w:r>
            <w:r w:rsidR="002156D4" w:rsidRPr="00B2570A">
              <w:t xml:space="preserve"> (1</w:t>
            </w:r>
            <w:r w:rsidR="006845BB" w:rsidRPr="00B2570A">
              <w:t>.</w:t>
            </w:r>
            <w:r w:rsidR="005A112B">
              <w:t>77</w:t>
            </w:r>
            <w:r w:rsidR="002156D4" w:rsidRPr="00B2570A">
              <w:t>%)</w:t>
            </w:r>
          </w:p>
        </w:tc>
      </w:tr>
      <w:tr w:rsidR="00DE7CE3" w14:paraId="3A6044E7" w14:textId="77777777" w:rsidTr="005E7DC6">
        <w:tc>
          <w:tcPr>
            <w:tcW w:w="734" w:type="pct"/>
          </w:tcPr>
          <w:p w14:paraId="60709A8D" w14:textId="2D62E785" w:rsidR="002156D4" w:rsidRPr="00B2570A" w:rsidRDefault="002156D4" w:rsidP="004E0253">
            <w:r w:rsidRPr="00B2570A">
              <w:rPr>
                <w:rFonts w:asciiTheme="majorHAnsi" w:eastAsia="Times New Roman" w:hAnsiTheme="majorHAnsi" w:cs="Calibri"/>
                <w:lang w:eastAsia="en-GB"/>
              </w:rPr>
              <w:t>£75,001 - £100,000</w:t>
            </w:r>
          </w:p>
        </w:tc>
        <w:tc>
          <w:tcPr>
            <w:tcW w:w="588" w:type="pct"/>
          </w:tcPr>
          <w:p w14:paraId="1E7F314F" w14:textId="29C75E12" w:rsidR="002156D4" w:rsidRPr="00B2570A" w:rsidRDefault="002156D4" w:rsidP="004E0253"/>
        </w:tc>
        <w:tc>
          <w:tcPr>
            <w:tcW w:w="590" w:type="pct"/>
          </w:tcPr>
          <w:p w14:paraId="109361E5" w14:textId="30DF8910" w:rsidR="002156D4" w:rsidRPr="00B2570A" w:rsidRDefault="00AC5664" w:rsidP="004E0253">
            <w:r>
              <w:t>4</w:t>
            </w:r>
            <w:r w:rsidR="002156D4" w:rsidRPr="00B2570A">
              <w:t xml:space="preserve"> (0.</w:t>
            </w:r>
            <w:r w:rsidR="00944179">
              <w:t>81</w:t>
            </w:r>
            <w:r w:rsidR="002156D4" w:rsidRPr="00B2570A">
              <w:t>%)</w:t>
            </w:r>
          </w:p>
        </w:tc>
        <w:tc>
          <w:tcPr>
            <w:tcW w:w="662" w:type="pct"/>
          </w:tcPr>
          <w:p w14:paraId="011F3888" w14:textId="512A326B" w:rsidR="002156D4" w:rsidRPr="006A73C4" w:rsidRDefault="00F05DC5" w:rsidP="004E0253">
            <w:r w:rsidRPr="006A73C4">
              <w:t>2</w:t>
            </w:r>
            <w:r w:rsidR="002156D4" w:rsidRPr="006A73C4">
              <w:t xml:space="preserve"> (0.2</w:t>
            </w:r>
            <w:r w:rsidR="00944179">
              <w:t>9</w:t>
            </w:r>
            <w:r w:rsidR="002156D4" w:rsidRPr="006A73C4">
              <w:t>%)</w:t>
            </w:r>
          </w:p>
        </w:tc>
        <w:tc>
          <w:tcPr>
            <w:tcW w:w="736" w:type="pct"/>
          </w:tcPr>
          <w:p w14:paraId="25C85E93" w14:textId="6D741154" w:rsidR="002156D4" w:rsidRPr="006A73C4" w:rsidRDefault="00AC5664" w:rsidP="004E0253">
            <w:r>
              <w:t>4</w:t>
            </w:r>
            <w:r w:rsidR="002156D4" w:rsidRPr="006A73C4">
              <w:t xml:space="preserve"> (0.</w:t>
            </w:r>
            <w:r w:rsidR="00B2570A" w:rsidRPr="006A73C4">
              <w:t>6</w:t>
            </w:r>
            <w:r w:rsidR="00944179">
              <w:t>9</w:t>
            </w:r>
            <w:r w:rsidR="002156D4" w:rsidRPr="006A73C4">
              <w:t>%)</w:t>
            </w:r>
          </w:p>
        </w:tc>
        <w:tc>
          <w:tcPr>
            <w:tcW w:w="589" w:type="pct"/>
          </w:tcPr>
          <w:p w14:paraId="12E0E47B" w14:textId="7184487D" w:rsidR="002156D4" w:rsidRPr="006A73C4" w:rsidRDefault="00AC5664" w:rsidP="004E0253">
            <w:r>
              <w:t>1</w:t>
            </w:r>
            <w:r w:rsidR="00944179">
              <w:t>(0.88%)</w:t>
            </w:r>
          </w:p>
        </w:tc>
        <w:tc>
          <w:tcPr>
            <w:tcW w:w="589" w:type="pct"/>
          </w:tcPr>
          <w:p w14:paraId="58A9EEB4" w14:textId="44D088FC" w:rsidR="002156D4" w:rsidRPr="006A73C4" w:rsidRDefault="00F05DC5" w:rsidP="004E0253">
            <w:r w:rsidRPr="006A73C4">
              <w:t>1</w:t>
            </w:r>
            <w:r w:rsidR="00AC5664">
              <w:t>9</w:t>
            </w:r>
            <w:r w:rsidRPr="006A73C4">
              <w:t xml:space="preserve"> </w:t>
            </w:r>
            <w:r w:rsidR="002156D4" w:rsidRPr="006A73C4">
              <w:t>(0.</w:t>
            </w:r>
            <w:r w:rsidR="00944179">
              <w:t>85</w:t>
            </w:r>
            <w:r w:rsidR="002156D4" w:rsidRPr="006A73C4">
              <w:t>%)</w:t>
            </w:r>
          </w:p>
        </w:tc>
        <w:tc>
          <w:tcPr>
            <w:tcW w:w="512" w:type="pct"/>
          </w:tcPr>
          <w:p w14:paraId="0A375170" w14:textId="621C2EE5" w:rsidR="002156D4" w:rsidRPr="006A73C4" w:rsidRDefault="00AC5664" w:rsidP="004E0253">
            <w:r>
              <w:t>1</w:t>
            </w:r>
            <w:r w:rsidR="00F05DC5" w:rsidRPr="006A73C4">
              <w:t xml:space="preserve"> </w:t>
            </w:r>
            <w:r w:rsidR="002156D4" w:rsidRPr="006A73C4">
              <w:t>(0.</w:t>
            </w:r>
            <w:r w:rsidR="00B2570A" w:rsidRPr="006A73C4">
              <w:t>2</w:t>
            </w:r>
            <w:r w:rsidR="002156D4" w:rsidRPr="006A73C4">
              <w:t>3%)</w:t>
            </w:r>
          </w:p>
        </w:tc>
      </w:tr>
      <w:tr w:rsidR="00DE7CE3" w14:paraId="11D8C37B" w14:textId="77777777" w:rsidTr="005E7DC6">
        <w:tc>
          <w:tcPr>
            <w:tcW w:w="734" w:type="pct"/>
          </w:tcPr>
          <w:p w14:paraId="05A29C55" w14:textId="43CFF45D" w:rsidR="002156D4" w:rsidRPr="00855742" w:rsidRDefault="002156D4" w:rsidP="00FF2526">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£100,001 - £150,000</w:t>
            </w:r>
          </w:p>
        </w:tc>
        <w:tc>
          <w:tcPr>
            <w:tcW w:w="588" w:type="pct"/>
          </w:tcPr>
          <w:p w14:paraId="4A542293" w14:textId="77777777" w:rsidR="002156D4" w:rsidRPr="0034715B" w:rsidRDefault="002156D4" w:rsidP="00FF2526"/>
        </w:tc>
        <w:tc>
          <w:tcPr>
            <w:tcW w:w="590" w:type="pct"/>
          </w:tcPr>
          <w:p w14:paraId="18BF3600" w14:textId="455DA07C" w:rsidR="002156D4" w:rsidRPr="0034715B" w:rsidRDefault="005E112B" w:rsidP="00FF2526">
            <w:r>
              <w:t>2</w:t>
            </w:r>
          </w:p>
        </w:tc>
        <w:tc>
          <w:tcPr>
            <w:tcW w:w="662" w:type="pct"/>
          </w:tcPr>
          <w:p w14:paraId="7A87543F" w14:textId="32527D48" w:rsidR="002156D4" w:rsidRPr="0034715B" w:rsidRDefault="002156D4" w:rsidP="00FF2526"/>
        </w:tc>
        <w:tc>
          <w:tcPr>
            <w:tcW w:w="736" w:type="pct"/>
          </w:tcPr>
          <w:p w14:paraId="34B7E235" w14:textId="1833EDBF" w:rsidR="002156D4" w:rsidRPr="0034715B" w:rsidRDefault="005E112B" w:rsidP="00FF2526">
            <w:r>
              <w:t>2</w:t>
            </w:r>
            <w:r w:rsidR="002156D4" w:rsidRPr="0034715B">
              <w:t xml:space="preserve"> (0.1</w:t>
            </w:r>
            <w:r w:rsidR="00495DC1" w:rsidRPr="0034715B">
              <w:t>3</w:t>
            </w:r>
            <w:r w:rsidR="002156D4" w:rsidRPr="0034715B">
              <w:t>%)</w:t>
            </w:r>
          </w:p>
        </w:tc>
        <w:tc>
          <w:tcPr>
            <w:tcW w:w="589" w:type="pct"/>
          </w:tcPr>
          <w:p w14:paraId="0D6DE5B2" w14:textId="77777777" w:rsidR="002156D4" w:rsidRPr="0034715B" w:rsidRDefault="002156D4" w:rsidP="00FF2526"/>
        </w:tc>
        <w:tc>
          <w:tcPr>
            <w:tcW w:w="589" w:type="pct"/>
          </w:tcPr>
          <w:p w14:paraId="4C119A5B" w14:textId="36A8BFB0" w:rsidR="002156D4" w:rsidRPr="0034715B" w:rsidRDefault="002156D4" w:rsidP="00FF2526">
            <w:r w:rsidRPr="0034715B">
              <w:t>2 (0.08%)</w:t>
            </w:r>
          </w:p>
        </w:tc>
        <w:tc>
          <w:tcPr>
            <w:tcW w:w="512" w:type="pct"/>
          </w:tcPr>
          <w:p w14:paraId="5A5B73D7" w14:textId="660E8D03" w:rsidR="002156D4" w:rsidRPr="0034715B" w:rsidRDefault="005E112B" w:rsidP="00FF2526">
            <w:r>
              <w:t>1</w:t>
            </w:r>
            <w:r w:rsidR="00322259">
              <w:t>(0.1%)</w:t>
            </w:r>
          </w:p>
        </w:tc>
      </w:tr>
      <w:tr w:rsidR="00DE7CE3" w14:paraId="1D8C5F0A" w14:textId="77777777" w:rsidTr="005E7DC6">
        <w:tc>
          <w:tcPr>
            <w:tcW w:w="734" w:type="pct"/>
          </w:tcPr>
          <w:p w14:paraId="07D966DE" w14:textId="2D26B609" w:rsidR="002156D4" w:rsidRPr="00855742" w:rsidRDefault="002156D4" w:rsidP="00FF2526">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Over £150,000</w:t>
            </w:r>
          </w:p>
        </w:tc>
        <w:tc>
          <w:tcPr>
            <w:tcW w:w="588" w:type="pct"/>
          </w:tcPr>
          <w:p w14:paraId="3A4BF903" w14:textId="78B4F8B6" w:rsidR="002156D4" w:rsidRPr="0034715B" w:rsidRDefault="002156D4" w:rsidP="00FF2526"/>
        </w:tc>
        <w:tc>
          <w:tcPr>
            <w:tcW w:w="590" w:type="pct"/>
          </w:tcPr>
          <w:p w14:paraId="0F9CC1EF" w14:textId="77777777" w:rsidR="002156D4" w:rsidRPr="0034715B" w:rsidRDefault="002156D4" w:rsidP="00FF2526"/>
        </w:tc>
        <w:tc>
          <w:tcPr>
            <w:tcW w:w="662" w:type="pct"/>
          </w:tcPr>
          <w:p w14:paraId="0BC89923" w14:textId="1D28B0EE" w:rsidR="002156D4" w:rsidRPr="0034715B" w:rsidRDefault="002156D4" w:rsidP="00FF2526"/>
        </w:tc>
        <w:tc>
          <w:tcPr>
            <w:tcW w:w="736" w:type="pct"/>
          </w:tcPr>
          <w:p w14:paraId="29A786BE" w14:textId="219CF326" w:rsidR="002156D4" w:rsidRPr="0034715B" w:rsidRDefault="002156D4" w:rsidP="00FF2526"/>
        </w:tc>
        <w:tc>
          <w:tcPr>
            <w:tcW w:w="589" w:type="pct"/>
          </w:tcPr>
          <w:p w14:paraId="1AE8F540" w14:textId="77777777" w:rsidR="002156D4" w:rsidRPr="0034715B" w:rsidRDefault="002156D4" w:rsidP="00FF2526"/>
        </w:tc>
        <w:tc>
          <w:tcPr>
            <w:tcW w:w="589" w:type="pct"/>
          </w:tcPr>
          <w:p w14:paraId="76156400" w14:textId="75A64568" w:rsidR="002156D4" w:rsidRPr="0034715B" w:rsidRDefault="00D24264" w:rsidP="00FF2526">
            <w:r w:rsidRPr="0034715B">
              <w:t>1</w:t>
            </w:r>
            <w:r w:rsidR="002156D4" w:rsidRPr="0034715B">
              <w:t>(0.0</w:t>
            </w:r>
            <w:r w:rsidR="006A73C4" w:rsidRPr="0034715B">
              <w:t>4</w:t>
            </w:r>
            <w:r w:rsidR="002156D4" w:rsidRPr="0034715B">
              <w:t>%)</w:t>
            </w:r>
          </w:p>
        </w:tc>
        <w:tc>
          <w:tcPr>
            <w:tcW w:w="512" w:type="pct"/>
          </w:tcPr>
          <w:p w14:paraId="2DAA4658" w14:textId="77777777" w:rsidR="002156D4" w:rsidRPr="0034715B" w:rsidRDefault="002156D4" w:rsidP="00FF2526"/>
        </w:tc>
      </w:tr>
      <w:tr w:rsidR="00DE7CE3" w14:paraId="6BE8D2D8" w14:textId="77777777" w:rsidTr="005E7DC6">
        <w:tc>
          <w:tcPr>
            <w:tcW w:w="734" w:type="pct"/>
          </w:tcPr>
          <w:p w14:paraId="2D362AFD" w14:textId="5DEDA812" w:rsidR="002156D4" w:rsidRPr="00855742" w:rsidRDefault="002156D4" w:rsidP="00FF2526">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Do not wish to disclose</w:t>
            </w:r>
          </w:p>
        </w:tc>
        <w:tc>
          <w:tcPr>
            <w:tcW w:w="588" w:type="pct"/>
          </w:tcPr>
          <w:p w14:paraId="6D06D0B5" w14:textId="77777777" w:rsidR="005E112B" w:rsidRDefault="005E112B" w:rsidP="00FF2526">
            <w:r>
              <w:t>3</w:t>
            </w:r>
          </w:p>
          <w:p w14:paraId="121BF678" w14:textId="7606AAC7" w:rsidR="002156D4" w:rsidRPr="0034715B" w:rsidRDefault="002156D4" w:rsidP="00FF2526">
            <w:r w:rsidRPr="0034715B">
              <w:t>(</w:t>
            </w:r>
            <w:r w:rsidR="001127C7">
              <w:t>11.11</w:t>
            </w:r>
            <w:r w:rsidRPr="0034715B">
              <w:t>%)</w:t>
            </w:r>
          </w:p>
        </w:tc>
        <w:tc>
          <w:tcPr>
            <w:tcW w:w="590" w:type="pct"/>
          </w:tcPr>
          <w:p w14:paraId="7E6D3996" w14:textId="77777777" w:rsidR="008F12F4" w:rsidRDefault="008F12F4" w:rsidP="00FF2526">
            <w:r>
              <w:t>52</w:t>
            </w:r>
          </w:p>
          <w:p w14:paraId="55CB02CE" w14:textId="67DE94A1" w:rsidR="002156D4" w:rsidRPr="0034715B" w:rsidRDefault="002156D4" w:rsidP="00FF2526">
            <w:r w:rsidRPr="0034715B">
              <w:t>(</w:t>
            </w:r>
            <w:r w:rsidR="001127C7">
              <w:t>10.51</w:t>
            </w:r>
            <w:r w:rsidRPr="0034715B">
              <w:t>%)</w:t>
            </w:r>
          </w:p>
        </w:tc>
        <w:tc>
          <w:tcPr>
            <w:tcW w:w="662" w:type="pct"/>
          </w:tcPr>
          <w:p w14:paraId="68376EED" w14:textId="58208183" w:rsidR="002156D4" w:rsidRPr="0034715B" w:rsidRDefault="008F12F4" w:rsidP="00FF2526">
            <w:r>
              <w:t>50</w:t>
            </w:r>
            <w:r w:rsidR="002156D4" w:rsidRPr="0034715B">
              <w:t xml:space="preserve"> (</w:t>
            </w:r>
            <w:r w:rsidR="001127C7">
              <w:t>7.14</w:t>
            </w:r>
            <w:r w:rsidR="002156D4" w:rsidRPr="0034715B">
              <w:t>%)</w:t>
            </w:r>
          </w:p>
        </w:tc>
        <w:tc>
          <w:tcPr>
            <w:tcW w:w="736" w:type="pct"/>
          </w:tcPr>
          <w:p w14:paraId="31A76EFD" w14:textId="4E8CA845" w:rsidR="002156D4" w:rsidRPr="0034715B" w:rsidRDefault="008F12F4" w:rsidP="00FF2526">
            <w:r>
              <w:t>41</w:t>
            </w:r>
            <w:r w:rsidR="002156D4" w:rsidRPr="0034715B">
              <w:t xml:space="preserve"> (</w:t>
            </w:r>
            <w:r w:rsidR="00046A48">
              <w:t>7.04</w:t>
            </w:r>
            <w:r w:rsidR="002156D4" w:rsidRPr="0034715B">
              <w:t>%)</w:t>
            </w:r>
          </w:p>
        </w:tc>
        <w:tc>
          <w:tcPr>
            <w:tcW w:w="589" w:type="pct"/>
          </w:tcPr>
          <w:p w14:paraId="7F59A12B" w14:textId="43DDFBB3" w:rsidR="002156D4" w:rsidRPr="0034715B" w:rsidRDefault="008F12F4" w:rsidP="00FF2526">
            <w:r>
              <w:t>9</w:t>
            </w:r>
            <w:r w:rsidRPr="0034715B">
              <w:t xml:space="preserve"> </w:t>
            </w:r>
            <w:r w:rsidR="002156D4" w:rsidRPr="0034715B">
              <w:t>(</w:t>
            </w:r>
            <w:r w:rsidR="00046A48">
              <w:t>7.89</w:t>
            </w:r>
            <w:r w:rsidR="002156D4" w:rsidRPr="0034715B">
              <w:t>%)</w:t>
            </w:r>
          </w:p>
        </w:tc>
        <w:tc>
          <w:tcPr>
            <w:tcW w:w="589" w:type="pct"/>
          </w:tcPr>
          <w:p w14:paraId="2C88F6D8" w14:textId="127A4A53" w:rsidR="002156D4" w:rsidRPr="0034715B" w:rsidRDefault="008F12F4" w:rsidP="00FF2526">
            <w:r>
              <w:t>190</w:t>
            </w:r>
            <w:r w:rsidR="005048B2" w:rsidRPr="0034715B">
              <w:t xml:space="preserve"> </w:t>
            </w:r>
            <w:r w:rsidR="002156D4" w:rsidRPr="0034715B">
              <w:t>(</w:t>
            </w:r>
            <w:r w:rsidR="00046A48">
              <w:t>8.53</w:t>
            </w:r>
            <w:r w:rsidR="002156D4" w:rsidRPr="0034715B">
              <w:t>%)</w:t>
            </w:r>
          </w:p>
        </w:tc>
        <w:tc>
          <w:tcPr>
            <w:tcW w:w="512" w:type="pct"/>
          </w:tcPr>
          <w:p w14:paraId="1D7278A3" w14:textId="3F25A799" w:rsidR="002156D4" w:rsidRPr="0034715B" w:rsidRDefault="008F12F4" w:rsidP="00FF2526">
            <w:r>
              <w:t>62</w:t>
            </w:r>
            <w:r w:rsidR="002156D4" w:rsidRPr="0034715B">
              <w:t xml:space="preserve"> (</w:t>
            </w:r>
            <w:r w:rsidR="00046A48">
              <w:t>6.44</w:t>
            </w:r>
            <w:r w:rsidR="002156D4" w:rsidRPr="0034715B">
              <w:t>%)</w:t>
            </w:r>
          </w:p>
        </w:tc>
      </w:tr>
    </w:tbl>
    <w:p w14:paraId="77406DC0" w14:textId="77777777" w:rsidR="0006706E" w:rsidRDefault="0006706E" w:rsidP="005A046D"/>
    <w:p w14:paraId="2AB2E409" w14:textId="77777777" w:rsidR="002A37E1" w:rsidRDefault="002A37E1" w:rsidP="005A046D"/>
    <w:p w14:paraId="3F77D023" w14:textId="77777777" w:rsidR="002A37E1" w:rsidRDefault="002A37E1" w:rsidP="005A046D"/>
    <w:p w14:paraId="1A431D1F" w14:textId="77777777" w:rsidR="002A37E1" w:rsidRDefault="002A37E1" w:rsidP="005A046D"/>
    <w:p w14:paraId="33756630" w14:textId="77777777" w:rsidR="0045033F" w:rsidRDefault="0045033F" w:rsidP="0045033F">
      <w:pPr>
        <w:pStyle w:val="BodyText"/>
        <w:rPr>
          <w:b/>
          <w:bCs/>
          <w:noProof/>
        </w:rPr>
      </w:pPr>
    </w:p>
    <w:p w14:paraId="17C1B2E0" w14:textId="77777777" w:rsidR="0045033F" w:rsidRDefault="0045033F" w:rsidP="0045033F">
      <w:pPr>
        <w:pStyle w:val="BodyText"/>
        <w:rPr>
          <w:b/>
          <w:bCs/>
          <w:noProof/>
        </w:rPr>
      </w:pPr>
    </w:p>
    <w:p w14:paraId="4901DE07" w14:textId="77777777" w:rsidR="00DE7CE3" w:rsidRDefault="00DE7CE3" w:rsidP="0045033F">
      <w:pPr>
        <w:pStyle w:val="BodyText"/>
        <w:rPr>
          <w:b/>
          <w:bCs/>
          <w:noProof/>
        </w:rPr>
      </w:pPr>
    </w:p>
    <w:p w14:paraId="03FDC56D" w14:textId="77777777" w:rsidR="00DE7CE3" w:rsidRDefault="00DE7CE3" w:rsidP="0045033F">
      <w:pPr>
        <w:pStyle w:val="BodyText"/>
        <w:rPr>
          <w:b/>
          <w:bCs/>
          <w:noProof/>
        </w:rPr>
      </w:pPr>
    </w:p>
    <w:p w14:paraId="3B7A5E63" w14:textId="77777777" w:rsidR="00DE7CE3" w:rsidRDefault="00DE7CE3" w:rsidP="0045033F">
      <w:pPr>
        <w:pStyle w:val="BodyText"/>
        <w:rPr>
          <w:b/>
          <w:bCs/>
          <w:noProof/>
        </w:rPr>
      </w:pPr>
    </w:p>
    <w:p w14:paraId="2CE4BEE5" w14:textId="5F149A6A" w:rsidR="0045033F" w:rsidRPr="004B088E" w:rsidRDefault="0045033F" w:rsidP="0045033F">
      <w:pPr>
        <w:pStyle w:val="BodyText"/>
        <w:rPr>
          <w:b/>
          <w:bCs/>
          <w:noProof/>
        </w:rPr>
      </w:pPr>
      <w:r w:rsidRPr="004B088E">
        <w:rPr>
          <w:b/>
          <w:bCs/>
          <w:noProof/>
        </w:rPr>
        <w:lastRenderedPageBreak/>
        <w:t xml:space="preserve">Table </w:t>
      </w:r>
      <w:r w:rsidR="00892703">
        <w:rPr>
          <w:b/>
          <w:bCs/>
          <w:noProof/>
        </w:rPr>
        <w:t>19</w:t>
      </w:r>
      <w:r w:rsidRPr="004B088E">
        <w:rPr>
          <w:b/>
          <w:bCs/>
          <w:noProof/>
        </w:rPr>
        <w:t xml:space="preserve">: </w:t>
      </w:r>
      <w:r>
        <w:rPr>
          <w:b/>
          <w:bCs/>
          <w:noProof/>
        </w:rPr>
        <w:t>Average unpaid client contact hours</w:t>
      </w:r>
    </w:p>
    <w:p w14:paraId="64C31860" w14:textId="77777777" w:rsidR="0045033F" w:rsidRDefault="0045033F" w:rsidP="005A046D"/>
    <w:p w14:paraId="10E2D3BA" w14:textId="77777777" w:rsidR="0045033F" w:rsidRDefault="0045033F" w:rsidP="005A046D"/>
    <w:tbl>
      <w:tblPr>
        <w:tblStyle w:val="TableGrid"/>
        <w:tblW w:w="5000" w:type="pct"/>
        <w:tblLook w:val="04A0" w:firstRow="1" w:lastRow="0" w:firstColumn="1" w:lastColumn="0" w:noHBand="0" w:noVBand="1"/>
      </w:tblPr>
      <w:tblGrid>
        <w:gridCol w:w="6020"/>
        <w:gridCol w:w="1804"/>
        <w:gridCol w:w="1804"/>
      </w:tblGrid>
      <w:tr w:rsidR="0045033F" w14:paraId="60709689" w14:textId="77777777" w:rsidTr="00FD0816">
        <w:trPr>
          <w:trHeight w:val="271"/>
        </w:trPr>
        <w:tc>
          <w:tcPr>
            <w:tcW w:w="3126" w:type="pct"/>
          </w:tcPr>
          <w:p w14:paraId="6D38EE04" w14:textId="4AA9CFB4" w:rsidR="0045033F" w:rsidRPr="004B088E" w:rsidRDefault="0045033F" w:rsidP="002A640A">
            <w:pPr>
              <w:pStyle w:val="BodyText"/>
              <w:rPr>
                <w:b/>
                <w:bCs/>
                <w:noProof/>
              </w:rPr>
            </w:pPr>
            <w:r>
              <w:rPr>
                <w:b/>
                <w:bCs/>
                <w:noProof/>
              </w:rPr>
              <w:t>Sector</w:t>
            </w:r>
          </w:p>
          <w:p w14:paraId="3C0FF907" w14:textId="77777777" w:rsidR="0045033F" w:rsidRPr="009C6A9D" w:rsidRDefault="0045033F" w:rsidP="002A640A">
            <w:pPr>
              <w:rPr>
                <w:b/>
                <w:bCs/>
                <w:noProof/>
              </w:rPr>
            </w:pPr>
          </w:p>
        </w:tc>
        <w:tc>
          <w:tcPr>
            <w:tcW w:w="937" w:type="pct"/>
          </w:tcPr>
          <w:p w14:paraId="4BD158D6" w14:textId="77777777" w:rsidR="0045033F" w:rsidRDefault="0045033F" w:rsidP="002A640A">
            <w:pPr>
              <w:rPr>
                <w:b/>
                <w:bCs/>
                <w:noProof/>
              </w:rPr>
            </w:pPr>
            <w:r>
              <w:rPr>
                <w:b/>
                <w:bCs/>
                <w:noProof/>
              </w:rPr>
              <w:t>N</w:t>
            </w:r>
          </w:p>
        </w:tc>
        <w:tc>
          <w:tcPr>
            <w:tcW w:w="937" w:type="pct"/>
          </w:tcPr>
          <w:p w14:paraId="3949D4AC" w14:textId="486BEE46" w:rsidR="0045033F" w:rsidRPr="009C6A9D" w:rsidRDefault="0045033F" w:rsidP="002A640A">
            <w:pPr>
              <w:rPr>
                <w:b/>
                <w:bCs/>
                <w:noProof/>
              </w:rPr>
            </w:pPr>
            <w:r>
              <w:rPr>
                <w:b/>
                <w:bCs/>
                <w:noProof/>
              </w:rPr>
              <w:t>Average unpaid client contact hours</w:t>
            </w:r>
          </w:p>
        </w:tc>
      </w:tr>
      <w:tr w:rsidR="00FD0816" w:rsidRPr="00FD0816" w14:paraId="4896D83A" w14:textId="77777777" w:rsidTr="00C8670A">
        <w:trPr>
          <w:trHeight w:val="288"/>
        </w:trPr>
        <w:tc>
          <w:tcPr>
            <w:tcW w:w="3126" w:type="pct"/>
            <w:noWrap/>
            <w:hideMark/>
          </w:tcPr>
          <w:p w14:paraId="79D8EDD5" w14:textId="77777777" w:rsidR="00FD0816" w:rsidRPr="00FD0816" w:rsidRDefault="00FD0816" w:rsidP="00FD0816">
            <w:pPr>
              <w:rPr>
                <w:rFonts w:asciiTheme="majorHAnsi" w:eastAsia="Times New Roman" w:hAnsiTheme="majorHAnsi" w:cs="Calibri"/>
                <w:color w:val="000000"/>
                <w:lang w:eastAsia="en-GB"/>
              </w:rPr>
            </w:pPr>
            <w:r w:rsidRPr="00FD0816">
              <w:rPr>
                <w:rFonts w:asciiTheme="majorHAnsi" w:eastAsia="Times New Roman" w:hAnsiTheme="majorHAnsi" w:cs="Calibri"/>
                <w:color w:val="000000"/>
                <w:lang w:eastAsia="en-GB"/>
              </w:rPr>
              <w:t>Criminal justice setting</w:t>
            </w:r>
          </w:p>
        </w:tc>
        <w:tc>
          <w:tcPr>
            <w:tcW w:w="937" w:type="pct"/>
            <w:noWrap/>
          </w:tcPr>
          <w:p w14:paraId="1228F899" w14:textId="25079AB5" w:rsidR="00FD0816" w:rsidRPr="00FD0816" w:rsidRDefault="00DB582C"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27</w:t>
            </w:r>
          </w:p>
        </w:tc>
        <w:tc>
          <w:tcPr>
            <w:tcW w:w="937" w:type="pct"/>
            <w:noWrap/>
          </w:tcPr>
          <w:p w14:paraId="48D5AE91" w14:textId="36C07C6E" w:rsidR="00FD0816" w:rsidRPr="00FD0816" w:rsidRDefault="00E76C2F"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2.63</w:t>
            </w:r>
          </w:p>
        </w:tc>
      </w:tr>
      <w:tr w:rsidR="00FD0816" w:rsidRPr="00FD0816" w14:paraId="3E64B4FD" w14:textId="77777777" w:rsidTr="00C8670A">
        <w:trPr>
          <w:trHeight w:val="288"/>
        </w:trPr>
        <w:tc>
          <w:tcPr>
            <w:tcW w:w="3126" w:type="pct"/>
            <w:noWrap/>
            <w:hideMark/>
          </w:tcPr>
          <w:p w14:paraId="5DF203F5" w14:textId="77777777" w:rsidR="00FD0816" w:rsidRPr="00FD0816" w:rsidRDefault="00FD0816" w:rsidP="00FD0816">
            <w:pPr>
              <w:rPr>
                <w:rFonts w:asciiTheme="majorHAnsi" w:eastAsia="Times New Roman" w:hAnsiTheme="majorHAnsi" w:cs="Calibri"/>
                <w:color w:val="000000"/>
                <w:lang w:eastAsia="en-GB"/>
              </w:rPr>
            </w:pPr>
            <w:r w:rsidRPr="00FD0816">
              <w:rPr>
                <w:rFonts w:asciiTheme="majorHAnsi" w:eastAsia="Times New Roman" w:hAnsiTheme="majorHAnsi" w:cs="Calibri"/>
                <w:color w:val="000000"/>
                <w:lang w:eastAsia="en-GB"/>
              </w:rPr>
              <w:t>EAP/Workplace</w:t>
            </w:r>
          </w:p>
        </w:tc>
        <w:tc>
          <w:tcPr>
            <w:tcW w:w="937" w:type="pct"/>
            <w:noWrap/>
          </w:tcPr>
          <w:p w14:paraId="288EB482" w14:textId="22105997" w:rsidR="00FD0816" w:rsidRPr="00FD0816" w:rsidRDefault="00DB582C"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480</w:t>
            </w:r>
          </w:p>
        </w:tc>
        <w:tc>
          <w:tcPr>
            <w:tcW w:w="937" w:type="pct"/>
            <w:noWrap/>
          </w:tcPr>
          <w:p w14:paraId="05AFA54A" w14:textId="4D8DE503" w:rsidR="00FD0816" w:rsidRPr="00FD0816" w:rsidRDefault="00C8670A"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0.</w:t>
            </w:r>
            <w:r w:rsidR="00E76C2F">
              <w:rPr>
                <w:rFonts w:asciiTheme="majorHAnsi" w:eastAsia="Times New Roman" w:hAnsiTheme="majorHAnsi" w:cs="Calibri"/>
                <w:color w:val="000000"/>
                <w:lang w:eastAsia="en-GB"/>
              </w:rPr>
              <w:t>77</w:t>
            </w:r>
          </w:p>
        </w:tc>
      </w:tr>
      <w:tr w:rsidR="00FD0816" w:rsidRPr="00FD0816" w14:paraId="1E0BC672" w14:textId="77777777" w:rsidTr="00C8670A">
        <w:trPr>
          <w:trHeight w:val="288"/>
        </w:trPr>
        <w:tc>
          <w:tcPr>
            <w:tcW w:w="3126" w:type="pct"/>
            <w:noWrap/>
            <w:hideMark/>
          </w:tcPr>
          <w:p w14:paraId="38803516" w14:textId="77777777" w:rsidR="00FD0816" w:rsidRPr="00FD0816" w:rsidRDefault="00FD0816" w:rsidP="00FD0816">
            <w:pPr>
              <w:rPr>
                <w:rFonts w:asciiTheme="majorHAnsi" w:eastAsia="Times New Roman" w:hAnsiTheme="majorHAnsi" w:cs="Calibri"/>
                <w:color w:val="000000"/>
                <w:lang w:eastAsia="en-GB"/>
              </w:rPr>
            </w:pPr>
            <w:r w:rsidRPr="00FD0816">
              <w:rPr>
                <w:rFonts w:asciiTheme="majorHAnsi" w:eastAsia="Times New Roman" w:hAnsiTheme="majorHAnsi" w:cs="Calibri"/>
                <w:color w:val="000000"/>
                <w:lang w:eastAsia="en-GB"/>
              </w:rPr>
              <w:t>Education</w:t>
            </w:r>
          </w:p>
        </w:tc>
        <w:tc>
          <w:tcPr>
            <w:tcW w:w="937" w:type="pct"/>
            <w:noWrap/>
          </w:tcPr>
          <w:p w14:paraId="29816B67" w14:textId="34C99528" w:rsidR="00FD0816" w:rsidRPr="00FD0816" w:rsidRDefault="00DB582C"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685</w:t>
            </w:r>
          </w:p>
        </w:tc>
        <w:tc>
          <w:tcPr>
            <w:tcW w:w="937" w:type="pct"/>
            <w:noWrap/>
          </w:tcPr>
          <w:p w14:paraId="65022329" w14:textId="2FFC8801" w:rsidR="00FD0816" w:rsidRPr="00FD0816" w:rsidRDefault="00C8670A"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w:t>
            </w:r>
            <w:r w:rsidR="00E76C2F">
              <w:rPr>
                <w:rFonts w:asciiTheme="majorHAnsi" w:eastAsia="Times New Roman" w:hAnsiTheme="majorHAnsi" w:cs="Calibri"/>
                <w:color w:val="000000"/>
                <w:lang w:eastAsia="en-GB"/>
              </w:rPr>
              <w:t>04</w:t>
            </w:r>
          </w:p>
        </w:tc>
      </w:tr>
      <w:tr w:rsidR="00FD0816" w:rsidRPr="00FD0816" w14:paraId="599DEC78" w14:textId="77777777" w:rsidTr="00C8670A">
        <w:trPr>
          <w:trHeight w:val="288"/>
        </w:trPr>
        <w:tc>
          <w:tcPr>
            <w:tcW w:w="3126" w:type="pct"/>
            <w:noWrap/>
            <w:hideMark/>
          </w:tcPr>
          <w:p w14:paraId="44C8C221" w14:textId="77777777" w:rsidR="00FD0816" w:rsidRPr="00FD0816" w:rsidRDefault="00FD0816" w:rsidP="00FD0816">
            <w:pPr>
              <w:rPr>
                <w:rFonts w:asciiTheme="majorHAnsi" w:eastAsia="Times New Roman" w:hAnsiTheme="majorHAnsi" w:cs="Calibri"/>
                <w:color w:val="000000"/>
                <w:lang w:eastAsia="en-GB"/>
              </w:rPr>
            </w:pPr>
            <w:r w:rsidRPr="00FD0816">
              <w:rPr>
                <w:rFonts w:asciiTheme="majorHAnsi" w:eastAsia="Times New Roman" w:hAnsiTheme="majorHAnsi" w:cs="Calibri"/>
                <w:color w:val="000000"/>
                <w:lang w:eastAsia="en-GB"/>
              </w:rPr>
              <w:t>Healthcare</w:t>
            </w:r>
          </w:p>
        </w:tc>
        <w:tc>
          <w:tcPr>
            <w:tcW w:w="937" w:type="pct"/>
            <w:noWrap/>
          </w:tcPr>
          <w:p w14:paraId="64CC4719" w14:textId="4B033B35" w:rsidR="00FD0816" w:rsidRPr="00FD0816" w:rsidRDefault="00E76C2F"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568</w:t>
            </w:r>
          </w:p>
        </w:tc>
        <w:tc>
          <w:tcPr>
            <w:tcW w:w="937" w:type="pct"/>
            <w:noWrap/>
          </w:tcPr>
          <w:p w14:paraId="0BD0857E" w14:textId="19B566FB" w:rsidR="00FD0816" w:rsidRPr="00FD0816" w:rsidRDefault="00C8670A"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0.</w:t>
            </w:r>
            <w:r w:rsidR="00E76C2F">
              <w:rPr>
                <w:rFonts w:asciiTheme="majorHAnsi" w:eastAsia="Times New Roman" w:hAnsiTheme="majorHAnsi" w:cs="Calibri"/>
                <w:color w:val="000000"/>
                <w:lang w:eastAsia="en-GB"/>
              </w:rPr>
              <w:t>77</w:t>
            </w:r>
          </w:p>
        </w:tc>
      </w:tr>
      <w:tr w:rsidR="00FD0816" w:rsidRPr="00FD0816" w14:paraId="6006DC93" w14:textId="77777777" w:rsidTr="00C8670A">
        <w:trPr>
          <w:trHeight w:val="288"/>
        </w:trPr>
        <w:tc>
          <w:tcPr>
            <w:tcW w:w="3126" w:type="pct"/>
            <w:noWrap/>
            <w:hideMark/>
          </w:tcPr>
          <w:p w14:paraId="1A858C31" w14:textId="77777777" w:rsidR="00FD0816" w:rsidRPr="00FD0816" w:rsidRDefault="00FD0816" w:rsidP="00FD0816">
            <w:pPr>
              <w:rPr>
                <w:rFonts w:asciiTheme="majorHAnsi" w:eastAsia="Times New Roman" w:hAnsiTheme="majorHAnsi" w:cs="Calibri"/>
                <w:color w:val="000000"/>
                <w:lang w:eastAsia="en-GB"/>
              </w:rPr>
            </w:pPr>
            <w:r w:rsidRPr="00FD0816">
              <w:rPr>
                <w:rFonts w:asciiTheme="majorHAnsi" w:eastAsia="Times New Roman" w:hAnsiTheme="majorHAnsi" w:cs="Calibri"/>
                <w:color w:val="000000"/>
                <w:lang w:eastAsia="en-GB"/>
              </w:rPr>
              <w:t>Other</w:t>
            </w:r>
          </w:p>
        </w:tc>
        <w:tc>
          <w:tcPr>
            <w:tcW w:w="937" w:type="pct"/>
            <w:noWrap/>
          </w:tcPr>
          <w:p w14:paraId="105FEA0D" w14:textId="68D61AE6" w:rsidR="00FD0816" w:rsidRPr="00FD0816" w:rsidRDefault="00E76C2F"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112</w:t>
            </w:r>
          </w:p>
        </w:tc>
        <w:tc>
          <w:tcPr>
            <w:tcW w:w="937" w:type="pct"/>
            <w:noWrap/>
          </w:tcPr>
          <w:p w14:paraId="4AA2BBAE" w14:textId="1135BBD2" w:rsidR="00FD0816" w:rsidRPr="00FD0816" w:rsidRDefault="00C8670A"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w:t>
            </w:r>
            <w:r w:rsidR="00E76C2F">
              <w:rPr>
                <w:rFonts w:asciiTheme="majorHAnsi" w:eastAsia="Times New Roman" w:hAnsiTheme="majorHAnsi" w:cs="Calibri"/>
                <w:color w:val="000000"/>
                <w:lang w:eastAsia="en-GB"/>
              </w:rPr>
              <w:t>64</w:t>
            </w:r>
          </w:p>
        </w:tc>
      </w:tr>
      <w:tr w:rsidR="00FD0816" w:rsidRPr="00FD0816" w14:paraId="36FD2AE6" w14:textId="77777777" w:rsidTr="00C8670A">
        <w:trPr>
          <w:trHeight w:val="288"/>
        </w:trPr>
        <w:tc>
          <w:tcPr>
            <w:tcW w:w="3126" w:type="pct"/>
            <w:noWrap/>
            <w:hideMark/>
          </w:tcPr>
          <w:p w14:paraId="0248CF7E" w14:textId="77777777" w:rsidR="00FD0816" w:rsidRPr="00FD0816" w:rsidRDefault="00FD0816" w:rsidP="00FD0816">
            <w:pPr>
              <w:rPr>
                <w:rFonts w:asciiTheme="majorHAnsi" w:eastAsia="Times New Roman" w:hAnsiTheme="majorHAnsi" w:cs="Calibri"/>
                <w:color w:val="000000"/>
                <w:lang w:eastAsia="en-GB"/>
              </w:rPr>
            </w:pPr>
            <w:r w:rsidRPr="00FD0816">
              <w:rPr>
                <w:rFonts w:asciiTheme="majorHAnsi" w:eastAsia="Times New Roman" w:hAnsiTheme="majorHAnsi" w:cs="Calibri"/>
                <w:color w:val="000000"/>
                <w:lang w:eastAsia="en-GB"/>
              </w:rPr>
              <w:t>Private Practice</w:t>
            </w:r>
          </w:p>
        </w:tc>
        <w:tc>
          <w:tcPr>
            <w:tcW w:w="937" w:type="pct"/>
            <w:noWrap/>
          </w:tcPr>
          <w:p w14:paraId="3E4CD151" w14:textId="42D8ACA6" w:rsidR="00FD0816" w:rsidRPr="00FD0816" w:rsidRDefault="00E76C2F"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2155</w:t>
            </w:r>
          </w:p>
        </w:tc>
        <w:tc>
          <w:tcPr>
            <w:tcW w:w="937" w:type="pct"/>
            <w:noWrap/>
          </w:tcPr>
          <w:p w14:paraId="2406E147" w14:textId="3E96E331" w:rsidR="00FD0816" w:rsidRPr="00FD0816" w:rsidRDefault="00C8670A"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0.8</w:t>
            </w:r>
            <w:r w:rsidR="00E76C2F">
              <w:rPr>
                <w:rFonts w:asciiTheme="majorHAnsi" w:eastAsia="Times New Roman" w:hAnsiTheme="majorHAnsi" w:cs="Calibri"/>
                <w:color w:val="000000"/>
                <w:lang w:eastAsia="en-GB"/>
              </w:rPr>
              <w:t>3</w:t>
            </w:r>
          </w:p>
        </w:tc>
      </w:tr>
      <w:tr w:rsidR="00FD0816" w:rsidRPr="00FD0816" w14:paraId="4CF7AF77" w14:textId="77777777" w:rsidTr="00C8670A">
        <w:trPr>
          <w:trHeight w:val="288"/>
        </w:trPr>
        <w:tc>
          <w:tcPr>
            <w:tcW w:w="3126" w:type="pct"/>
            <w:noWrap/>
            <w:hideMark/>
          </w:tcPr>
          <w:p w14:paraId="296385AF" w14:textId="77777777" w:rsidR="00FD0816" w:rsidRPr="00FD0816" w:rsidRDefault="00FD0816" w:rsidP="00FD0816">
            <w:pPr>
              <w:rPr>
                <w:rFonts w:asciiTheme="majorHAnsi" w:eastAsia="Times New Roman" w:hAnsiTheme="majorHAnsi" w:cs="Calibri"/>
                <w:color w:val="000000"/>
                <w:lang w:eastAsia="en-GB"/>
              </w:rPr>
            </w:pPr>
            <w:r w:rsidRPr="00FD0816">
              <w:rPr>
                <w:rFonts w:asciiTheme="majorHAnsi" w:eastAsia="Times New Roman" w:hAnsiTheme="majorHAnsi" w:cs="Calibri"/>
                <w:color w:val="000000"/>
                <w:lang w:eastAsia="en-GB"/>
              </w:rPr>
              <w:t>Third sector/Social care setting</w:t>
            </w:r>
          </w:p>
        </w:tc>
        <w:tc>
          <w:tcPr>
            <w:tcW w:w="937" w:type="pct"/>
            <w:noWrap/>
          </w:tcPr>
          <w:p w14:paraId="6A0C5307" w14:textId="7026758C" w:rsidR="00FD0816" w:rsidRPr="00FD0816" w:rsidRDefault="00E76C2F"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937</w:t>
            </w:r>
          </w:p>
        </w:tc>
        <w:tc>
          <w:tcPr>
            <w:tcW w:w="937" w:type="pct"/>
            <w:noWrap/>
          </w:tcPr>
          <w:p w14:paraId="75DA262E" w14:textId="2580221F" w:rsidR="00FD0816" w:rsidRPr="00FD0816" w:rsidRDefault="00C8670A"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2.</w:t>
            </w:r>
            <w:r w:rsidR="00E76C2F">
              <w:rPr>
                <w:rFonts w:asciiTheme="majorHAnsi" w:eastAsia="Times New Roman" w:hAnsiTheme="majorHAnsi" w:cs="Calibri"/>
                <w:color w:val="000000"/>
                <w:lang w:eastAsia="en-GB"/>
              </w:rPr>
              <w:t>01</w:t>
            </w:r>
          </w:p>
        </w:tc>
      </w:tr>
    </w:tbl>
    <w:p w14:paraId="25EC73F8" w14:textId="77777777" w:rsidR="0045033F" w:rsidRDefault="0045033F" w:rsidP="005A046D"/>
    <w:p w14:paraId="11496A5E" w14:textId="77777777" w:rsidR="004B4357" w:rsidRDefault="004B4357" w:rsidP="005A046D"/>
    <w:p w14:paraId="794D25CA"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2F5ED3E2"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092C8522"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6312D55D"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0F0FB0A1"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282B40A3"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33D289E1"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36E18D29"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0FCEF1AC"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31725B8B"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1C16B2ED"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403ABF84"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1B149CAC"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0E67A9ED"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1588C795"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080B60E7"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54DF7DC2" w14:textId="3B5D5ED2" w:rsidR="004B4357" w:rsidRPr="00E931F2" w:rsidRDefault="004B4357" w:rsidP="004B4357">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lastRenderedPageBreak/>
        <w:t>Age and Income</w:t>
      </w:r>
    </w:p>
    <w:p w14:paraId="0B80B9D7" w14:textId="626D4754" w:rsidR="0045033F" w:rsidRDefault="004A5C1E" w:rsidP="005A046D">
      <w:r w:rsidRPr="004A5C1E">
        <w:t>A higher proportion of respondents aged 65 and over earned £12,500 or less from counselling related work. There was little difference between other age groups in relation to income.</w:t>
      </w:r>
    </w:p>
    <w:p w14:paraId="07F76B41" w14:textId="77777777" w:rsidR="004A5C1E" w:rsidRDefault="004A5C1E" w:rsidP="005A046D"/>
    <w:p w14:paraId="18B357D5" w14:textId="0A48AAE3" w:rsidR="007E4807" w:rsidRPr="004B088E" w:rsidRDefault="007E4807" w:rsidP="007E4807">
      <w:pPr>
        <w:pStyle w:val="BodyText"/>
        <w:rPr>
          <w:b/>
          <w:bCs/>
          <w:noProof/>
        </w:rPr>
      </w:pPr>
      <w:r w:rsidRPr="004B088E">
        <w:rPr>
          <w:b/>
          <w:bCs/>
          <w:noProof/>
        </w:rPr>
        <w:t xml:space="preserve">Table </w:t>
      </w:r>
      <w:r>
        <w:rPr>
          <w:b/>
          <w:bCs/>
          <w:noProof/>
        </w:rPr>
        <w:t>2</w:t>
      </w:r>
      <w:r w:rsidR="00C8670A">
        <w:rPr>
          <w:b/>
          <w:bCs/>
          <w:noProof/>
        </w:rPr>
        <w:t>0</w:t>
      </w:r>
      <w:r w:rsidRPr="004B088E">
        <w:rPr>
          <w:b/>
          <w:bCs/>
          <w:noProof/>
        </w:rPr>
        <w:t xml:space="preserve">: </w:t>
      </w:r>
      <w:r w:rsidR="00E80188">
        <w:rPr>
          <w:b/>
          <w:bCs/>
          <w:noProof/>
        </w:rPr>
        <w:t>Age and income</w:t>
      </w:r>
    </w:p>
    <w:p w14:paraId="333D4ACA" w14:textId="77777777" w:rsidR="007E4807" w:rsidRDefault="007E4807" w:rsidP="007E4807"/>
    <w:tbl>
      <w:tblPr>
        <w:tblStyle w:val="TableGrid"/>
        <w:tblW w:w="5298" w:type="pct"/>
        <w:tblLayout w:type="fixed"/>
        <w:tblLook w:val="04A0" w:firstRow="1" w:lastRow="0" w:firstColumn="1" w:lastColumn="0" w:noHBand="0" w:noVBand="1"/>
      </w:tblPr>
      <w:tblGrid>
        <w:gridCol w:w="1415"/>
        <w:gridCol w:w="841"/>
        <w:gridCol w:w="1004"/>
        <w:gridCol w:w="1126"/>
        <w:gridCol w:w="1253"/>
        <w:gridCol w:w="1165"/>
        <w:gridCol w:w="1134"/>
        <w:gridCol w:w="1134"/>
        <w:gridCol w:w="1130"/>
      </w:tblGrid>
      <w:tr w:rsidR="00DE7CE3" w14:paraId="01077A0E" w14:textId="58D74E82" w:rsidTr="00F108F4">
        <w:tc>
          <w:tcPr>
            <w:tcW w:w="693" w:type="pct"/>
          </w:tcPr>
          <w:p w14:paraId="516AFB01" w14:textId="77777777" w:rsidR="006A5842" w:rsidRPr="004B088E" w:rsidRDefault="006A5842" w:rsidP="002A640A">
            <w:pPr>
              <w:pStyle w:val="BodyText"/>
              <w:rPr>
                <w:b/>
                <w:bCs/>
                <w:noProof/>
              </w:rPr>
            </w:pPr>
            <w:r>
              <w:rPr>
                <w:b/>
                <w:bCs/>
                <w:noProof/>
              </w:rPr>
              <w:t>Income from counselling</w:t>
            </w:r>
          </w:p>
          <w:p w14:paraId="102C241E" w14:textId="77777777" w:rsidR="006A5842" w:rsidRDefault="006A5842" w:rsidP="002A640A"/>
        </w:tc>
        <w:tc>
          <w:tcPr>
            <w:tcW w:w="412" w:type="pct"/>
          </w:tcPr>
          <w:p w14:paraId="087242B5" w14:textId="09F90FC8" w:rsidR="006A5842" w:rsidRDefault="006A5842" w:rsidP="002A640A">
            <w:r>
              <w:t>16-24</w:t>
            </w:r>
          </w:p>
        </w:tc>
        <w:tc>
          <w:tcPr>
            <w:tcW w:w="492" w:type="pct"/>
          </w:tcPr>
          <w:p w14:paraId="2275C8E3" w14:textId="31DBB9D0" w:rsidR="006A5842" w:rsidRDefault="006A5842" w:rsidP="002A640A">
            <w:r>
              <w:t>25-34</w:t>
            </w:r>
          </w:p>
        </w:tc>
        <w:tc>
          <w:tcPr>
            <w:tcW w:w="552" w:type="pct"/>
          </w:tcPr>
          <w:p w14:paraId="1BA8699C" w14:textId="73987D00" w:rsidR="006A5842" w:rsidRDefault="006A5842" w:rsidP="002A640A">
            <w:r>
              <w:t>35-44</w:t>
            </w:r>
          </w:p>
        </w:tc>
        <w:tc>
          <w:tcPr>
            <w:tcW w:w="614" w:type="pct"/>
          </w:tcPr>
          <w:p w14:paraId="26E8418B" w14:textId="0DFEA731" w:rsidR="006A5842" w:rsidRDefault="006A5842" w:rsidP="002A640A">
            <w:r>
              <w:t>45-54</w:t>
            </w:r>
          </w:p>
        </w:tc>
        <w:tc>
          <w:tcPr>
            <w:tcW w:w="571" w:type="pct"/>
          </w:tcPr>
          <w:p w14:paraId="372729FE" w14:textId="0891317E" w:rsidR="006A5842" w:rsidRDefault="006A5842" w:rsidP="002A640A">
            <w:r>
              <w:t>55-64</w:t>
            </w:r>
          </w:p>
        </w:tc>
        <w:tc>
          <w:tcPr>
            <w:tcW w:w="556" w:type="pct"/>
          </w:tcPr>
          <w:p w14:paraId="7482CD76" w14:textId="4C1491BA" w:rsidR="006A5842" w:rsidRDefault="006A5842" w:rsidP="002A640A">
            <w:r>
              <w:t>65-74</w:t>
            </w:r>
          </w:p>
        </w:tc>
        <w:tc>
          <w:tcPr>
            <w:tcW w:w="556" w:type="pct"/>
          </w:tcPr>
          <w:p w14:paraId="5911200D" w14:textId="46793BE3" w:rsidR="006A5842" w:rsidRDefault="006A5842" w:rsidP="002A640A">
            <w:r>
              <w:t>75 and over</w:t>
            </w:r>
          </w:p>
        </w:tc>
        <w:tc>
          <w:tcPr>
            <w:tcW w:w="554" w:type="pct"/>
          </w:tcPr>
          <w:p w14:paraId="56EBB1BC" w14:textId="5234B2A7" w:rsidR="006A5842" w:rsidRDefault="006A5842" w:rsidP="002A640A">
            <w:r>
              <w:t>Prefer not to say</w:t>
            </w:r>
          </w:p>
        </w:tc>
      </w:tr>
      <w:tr w:rsidR="00DE7CE3" w14:paraId="6BB255DE" w14:textId="16F7BCFB" w:rsidTr="00F108F4">
        <w:tc>
          <w:tcPr>
            <w:tcW w:w="693" w:type="pct"/>
          </w:tcPr>
          <w:p w14:paraId="16E20AB5" w14:textId="11175088" w:rsidR="006A5842" w:rsidRDefault="006A5842" w:rsidP="002A640A">
            <w:r w:rsidRPr="00855742">
              <w:rPr>
                <w:rFonts w:asciiTheme="majorHAnsi" w:eastAsia="Times New Roman" w:hAnsiTheme="majorHAnsi" w:cs="Calibri"/>
                <w:color w:val="000000"/>
                <w:lang w:eastAsia="en-GB"/>
              </w:rPr>
              <w:t>£0</w:t>
            </w:r>
          </w:p>
        </w:tc>
        <w:tc>
          <w:tcPr>
            <w:tcW w:w="412" w:type="pct"/>
          </w:tcPr>
          <w:p w14:paraId="78C18E41" w14:textId="77D72CF5" w:rsidR="006A5842" w:rsidRDefault="00D9004B" w:rsidP="002A640A">
            <w:r>
              <w:t>4</w:t>
            </w:r>
            <w:r w:rsidR="009E3DE1">
              <w:t xml:space="preserve"> (</w:t>
            </w:r>
            <w:r w:rsidR="00317A0A">
              <w:t>50</w:t>
            </w:r>
            <w:r w:rsidR="009E3DE1">
              <w:t>%)</w:t>
            </w:r>
          </w:p>
        </w:tc>
        <w:tc>
          <w:tcPr>
            <w:tcW w:w="492" w:type="pct"/>
          </w:tcPr>
          <w:p w14:paraId="347B4A6A" w14:textId="3F20A390" w:rsidR="006A5842" w:rsidRDefault="00A82AD3" w:rsidP="002A640A">
            <w:r>
              <w:t>16</w:t>
            </w:r>
            <w:r w:rsidR="002448DB">
              <w:t xml:space="preserve"> (</w:t>
            </w:r>
            <w:r w:rsidR="00DD527F">
              <w:t>13.01</w:t>
            </w:r>
            <w:r w:rsidR="002448DB">
              <w:t>%)</w:t>
            </w:r>
          </w:p>
        </w:tc>
        <w:tc>
          <w:tcPr>
            <w:tcW w:w="552" w:type="pct"/>
          </w:tcPr>
          <w:p w14:paraId="78E28ADD" w14:textId="171AE6E1" w:rsidR="006A5842" w:rsidRDefault="00A82AD3" w:rsidP="002A640A">
            <w:r>
              <w:t>52</w:t>
            </w:r>
            <w:r w:rsidR="000841C5">
              <w:t xml:space="preserve"> (</w:t>
            </w:r>
            <w:r w:rsidR="00DD527F">
              <w:t>12.87</w:t>
            </w:r>
            <w:r w:rsidR="000841C5">
              <w:t>%)</w:t>
            </w:r>
          </w:p>
        </w:tc>
        <w:tc>
          <w:tcPr>
            <w:tcW w:w="614" w:type="pct"/>
          </w:tcPr>
          <w:p w14:paraId="25F62FA1" w14:textId="7E1B9940" w:rsidR="006A5842" w:rsidRDefault="00A82AD3" w:rsidP="002A640A">
            <w:r>
              <w:t>84</w:t>
            </w:r>
            <w:r w:rsidR="001B4388">
              <w:t xml:space="preserve"> (</w:t>
            </w:r>
            <w:r w:rsidR="00DD527F">
              <w:t>9.49</w:t>
            </w:r>
            <w:r w:rsidR="001B4388">
              <w:t>%)</w:t>
            </w:r>
          </w:p>
        </w:tc>
        <w:tc>
          <w:tcPr>
            <w:tcW w:w="571" w:type="pct"/>
          </w:tcPr>
          <w:p w14:paraId="708E0A54" w14:textId="581B032D" w:rsidR="006A5842" w:rsidRDefault="00A82AD3" w:rsidP="002A640A">
            <w:r>
              <w:t>80</w:t>
            </w:r>
            <w:r w:rsidR="00581189">
              <w:t xml:space="preserve"> (</w:t>
            </w:r>
            <w:r w:rsidR="0036099D">
              <w:t>7.10</w:t>
            </w:r>
            <w:r w:rsidR="00581189">
              <w:t>%)</w:t>
            </w:r>
          </w:p>
        </w:tc>
        <w:tc>
          <w:tcPr>
            <w:tcW w:w="556" w:type="pct"/>
          </w:tcPr>
          <w:p w14:paraId="142F265D" w14:textId="0C353077" w:rsidR="006A5842" w:rsidRDefault="00A82AD3" w:rsidP="002A640A">
            <w:r>
              <w:t>31</w:t>
            </w:r>
            <w:r w:rsidR="009A7581">
              <w:t xml:space="preserve"> (</w:t>
            </w:r>
            <w:r w:rsidR="0036099D">
              <w:t>6.75</w:t>
            </w:r>
            <w:r w:rsidR="009A7581">
              <w:t>%)</w:t>
            </w:r>
          </w:p>
        </w:tc>
        <w:tc>
          <w:tcPr>
            <w:tcW w:w="556" w:type="pct"/>
          </w:tcPr>
          <w:p w14:paraId="6FDF7C59" w14:textId="191EED1B" w:rsidR="006A5842" w:rsidRDefault="00A82AD3" w:rsidP="002A640A">
            <w:r>
              <w:t>10</w:t>
            </w:r>
            <w:r w:rsidR="008E3393">
              <w:t xml:space="preserve"> (</w:t>
            </w:r>
            <w:r w:rsidR="0036099D">
              <w:t>10.2</w:t>
            </w:r>
            <w:r w:rsidR="008E3393">
              <w:t>%)</w:t>
            </w:r>
          </w:p>
        </w:tc>
        <w:tc>
          <w:tcPr>
            <w:tcW w:w="554" w:type="pct"/>
          </w:tcPr>
          <w:p w14:paraId="3919AE6B" w14:textId="4050C7E5" w:rsidR="006A5842" w:rsidRDefault="00A82AD3" w:rsidP="002A640A">
            <w:r>
              <w:t>4</w:t>
            </w:r>
            <w:r w:rsidR="00D9004B">
              <w:t xml:space="preserve"> </w:t>
            </w:r>
            <w:r w:rsidR="00C07AD1">
              <w:t>(</w:t>
            </w:r>
            <w:r w:rsidR="0036099D">
              <w:t>5.56</w:t>
            </w:r>
            <w:r w:rsidR="00C07AD1">
              <w:t>%)</w:t>
            </w:r>
          </w:p>
        </w:tc>
      </w:tr>
      <w:tr w:rsidR="00DE7CE3" w14:paraId="32D8CB8F" w14:textId="0F0292F6" w:rsidTr="00F108F4">
        <w:tc>
          <w:tcPr>
            <w:tcW w:w="693" w:type="pct"/>
          </w:tcPr>
          <w:p w14:paraId="33952973" w14:textId="77777777" w:rsidR="006A5842" w:rsidRDefault="006A5842" w:rsidP="002A640A">
            <w:r w:rsidRPr="00855742">
              <w:rPr>
                <w:rFonts w:asciiTheme="majorHAnsi" w:eastAsia="Times New Roman" w:hAnsiTheme="majorHAnsi" w:cs="Calibri"/>
                <w:color w:val="000000"/>
                <w:lang w:eastAsia="en-GB"/>
              </w:rPr>
              <w:t>Up to £12,500</w:t>
            </w:r>
          </w:p>
        </w:tc>
        <w:tc>
          <w:tcPr>
            <w:tcW w:w="412" w:type="pct"/>
          </w:tcPr>
          <w:p w14:paraId="7C63E7BB" w14:textId="18EF4B4D" w:rsidR="006A5842" w:rsidRDefault="00A82AD3" w:rsidP="002A640A">
            <w:r>
              <w:t>2</w:t>
            </w:r>
            <w:r w:rsidR="009E3DE1">
              <w:t xml:space="preserve"> (2</w:t>
            </w:r>
            <w:r w:rsidR="0036099D">
              <w:t>5</w:t>
            </w:r>
            <w:r w:rsidR="009E3DE1">
              <w:t>%)</w:t>
            </w:r>
          </w:p>
        </w:tc>
        <w:tc>
          <w:tcPr>
            <w:tcW w:w="492" w:type="pct"/>
          </w:tcPr>
          <w:p w14:paraId="1FBDF1AA" w14:textId="109D7009" w:rsidR="006A5842" w:rsidRDefault="00A82AD3" w:rsidP="002A640A">
            <w:r>
              <w:t>26</w:t>
            </w:r>
            <w:r w:rsidR="002448DB">
              <w:t xml:space="preserve"> (</w:t>
            </w:r>
            <w:r w:rsidR="0036099D">
              <w:t>21.14</w:t>
            </w:r>
            <w:r w:rsidR="002448DB">
              <w:t>%)</w:t>
            </w:r>
          </w:p>
        </w:tc>
        <w:tc>
          <w:tcPr>
            <w:tcW w:w="552" w:type="pct"/>
          </w:tcPr>
          <w:p w14:paraId="54ECBCA1" w14:textId="44FFE002" w:rsidR="006A5842" w:rsidRDefault="00A82AD3" w:rsidP="002A640A">
            <w:r>
              <w:t>90</w:t>
            </w:r>
            <w:r w:rsidR="004E599A">
              <w:t xml:space="preserve"> (</w:t>
            </w:r>
            <w:r w:rsidR="0036099D">
              <w:t>22.28</w:t>
            </w:r>
            <w:r w:rsidR="004E599A">
              <w:t>%)</w:t>
            </w:r>
          </w:p>
        </w:tc>
        <w:tc>
          <w:tcPr>
            <w:tcW w:w="614" w:type="pct"/>
          </w:tcPr>
          <w:p w14:paraId="20108029" w14:textId="77777777" w:rsidR="00A82AD3" w:rsidRDefault="00A82AD3" w:rsidP="002A640A">
            <w:r>
              <w:t>195</w:t>
            </w:r>
          </w:p>
          <w:p w14:paraId="190D5D55" w14:textId="5FEE9FB1" w:rsidR="006A5842" w:rsidRDefault="001B4388" w:rsidP="002A640A">
            <w:r>
              <w:t>(</w:t>
            </w:r>
            <w:r w:rsidR="00080804">
              <w:t>22.03</w:t>
            </w:r>
            <w:r>
              <w:t>%)</w:t>
            </w:r>
          </w:p>
        </w:tc>
        <w:tc>
          <w:tcPr>
            <w:tcW w:w="571" w:type="pct"/>
          </w:tcPr>
          <w:p w14:paraId="30C24E7C" w14:textId="48669030" w:rsidR="006A5842" w:rsidRDefault="00A82AD3" w:rsidP="002A640A">
            <w:r>
              <w:t>271</w:t>
            </w:r>
            <w:r w:rsidR="00581189">
              <w:t xml:space="preserve"> (</w:t>
            </w:r>
            <w:r w:rsidR="00080804">
              <w:t>24.05</w:t>
            </w:r>
            <w:r w:rsidR="00581189">
              <w:t>%)</w:t>
            </w:r>
          </w:p>
        </w:tc>
        <w:tc>
          <w:tcPr>
            <w:tcW w:w="556" w:type="pct"/>
          </w:tcPr>
          <w:p w14:paraId="2949C543" w14:textId="2DAF6BF9" w:rsidR="006A5842" w:rsidRDefault="00A82AD3" w:rsidP="002A640A">
            <w:r>
              <w:t>172</w:t>
            </w:r>
            <w:r w:rsidR="009A7581">
              <w:t xml:space="preserve"> (</w:t>
            </w:r>
            <w:r w:rsidR="008048E2">
              <w:t>37.</w:t>
            </w:r>
            <w:r w:rsidR="00080804">
              <w:t>47</w:t>
            </w:r>
            <w:r w:rsidR="009A7581">
              <w:t>%)</w:t>
            </w:r>
          </w:p>
        </w:tc>
        <w:tc>
          <w:tcPr>
            <w:tcW w:w="556" w:type="pct"/>
          </w:tcPr>
          <w:p w14:paraId="0E21697E" w14:textId="00BA03D9" w:rsidR="006A5842" w:rsidRDefault="00A82AD3" w:rsidP="002A640A">
            <w:r>
              <w:t>44</w:t>
            </w:r>
            <w:r w:rsidR="008E3393">
              <w:t xml:space="preserve"> (</w:t>
            </w:r>
            <w:r w:rsidR="00080804">
              <w:t>44.9</w:t>
            </w:r>
            <w:r w:rsidR="008E3393">
              <w:t>%)</w:t>
            </w:r>
          </w:p>
        </w:tc>
        <w:tc>
          <w:tcPr>
            <w:tcW w:w="554" w:type="pct"/>
          </w:tcPr>
          <w:p w14:paraId="70CC961F" w14:textId="5275E42C" w:rsidR="006A5842" w:rsidRDefault="00A82AD3" w:rsidP="002A640A">
            <w:r>
              <w:t>10</w:t>
            </w:r>
            <w:r w:rsidR="00C07AD1">
              <w:t xml:space="preserve"> (</w:t>
            </w:r>
            <w:r w:rsidR="00080804">
              <w:t>13.89</w:t>
            </w:r>
            <w:r w:rsidR="00C07AD1">
              <w:t>%)</w:t>
            </w:r>
          </w:p>
        </w:tc>
      </w:tr>
      <w:tr w:rsidR="00DE7CE3" w14:paraId="45030AA7" w14:textId="536824FD" w:rsidTr="00F108F4">
        <w:tc>
          <w:tcPr>
            <w:tcW w:w="693" w:type="pct"/>
          </w:tcPr>
          <w:p w14:paraId="4205FD0C" w14:textId="77777777" w:rsidR="006A5842" w:rsidRDefault="006A5842" w:rsidP="002A640A">
            <w:r w:rsidRPr="00855742">
              <w:rPr>
                <w:rFonts w:asciiTheme="majorHAnsi" w:eastAsia="Times New Roman" w:hAnsiTheme="majorHAnsi" w:cs="Calibri"/>
                <w:color w:val="000000"/>
                <w:lang w:eastAsia="en-GB"/>
              </w:rPr>
              <w:t>£12,501 - £20,000</w:t>
            </w:r>
          </w:p>
        </w:tc>
        <w:tc>
          <w:tcPr>
            <w:tcW w:w="412" w:type="pct"/>
          </w:tcPr>
          <w:p w14:paraId="7AC995DD" w14:textId="1C522005" w:rsidR="006A5842" w:rsidRDefault="00A82AD3" w:rsidP="002A640A">
            <w:r>
              <w:t>2</w:t>
            </w:r>
            <w:r w:rsidR="00827481">
              <w:t xml:space="preserve"> (25%)</w:t>
            </w:r>
          </w:p>
        </w:tc>
        <w:tc>
          <w:tcPr>
            <w:tcW w:w="492" w:type="pct"/>
          </w:tcPr>
          <w:p w14:paraId="22873DB1" w14:textId="3EF521F3" w:rsidR="006A5842" w:rsidRDefault="00A82AD3" w:rsidP="002A640A">
            <w:r>
              <w:t>22</w:t>
            </w:r>
            <w:r w:rsidR="00A53F31">
              <w:t xml:space="preserve"> (</w:t>
            </w:r>
            <w:r w:rsidR="00827481">
              <w:t>17.89</w:t>
            </w:r>
            <w:r w:rsidR="00A53F31">
              <w:t>%)</w:t>
            </w:r>
          </w:p>
        </w:tc>
        <w:tc>
          <w:tcPr>
            <w:tcW w:w="552" w:type="pct"/>
          </w:tcPr>
          <w:p w14:paraId="39567343" w14:textId="46F7CEAC" w:rsidR="006A5842" w:rsidRDefault="00A82AD3" w:rsidP="002A640A">
            <w:r>
              <w:t>53</w:t>
            </w:r>
            <w:r w:rsidR="004E599A">
              <w:t xml:space="preserve"> (</w:t>
            </w:r>
            <w:r w:rsidR="00827481">
              <w:t>13.12</w:t>
            </w:r>
            <w:r w:rsidR="004E599A">
              <w:t>%)</w:t>
            </w:r>
          </w:p>
        </w:tc>
        <w:tc>
          <w:tcPr>
            <w:tcW w:w="614" w:type="pct"/>
          </w:tcPr>
          <w:p w14:paraId="4490A183" w14:textId="42D0D3B3" w:rsidR="006A5842" w:rsidRDefault="00A82AD3" w:rsidP="002A640A">
            <w:r>
              <w:t>133</w:t>
            </w:r>
            <w:r w:rsidR="001B4388">
              <w:t xml:space="preserve"> (</w:t>
            </w:r>
            <w:r w:rsidR="00827481">
              <w:t>15.03</w:t>
            </w:r>
            <w:r w:rsidR="001B4388">
              <w:t>%)</w:t>
            </w:r>
          </w:p>
        </w:tc>
        <w:tc>
          <w:tcPr>
            <w:tcW w:w="571" w:type="pct"/>
          </w:tcPr>
          <w:p w14:paraId="7B910610" w14:textId="276561B4" w:rsidR="006A5842" w:rsidRDefault="00A82AD3" w:rsidP="002A640A">
            <w:r>
              <w:t>196</w:t>
            </w:r>
            <w:r w:rsidR="00581189">
              <w:t xml:space="preserve"> (</w:t>
            </w:r>
            <w:r w:rsidR="00827481">
              <w:t>17.39</w:t>
            </w:r>
            <w:r w:rsidR="00581189">
              <w:t>%)</w:t>
            </w:r>
          </w:p>
        </w:tc>
        <w:tc>
          <w:tcPr>
            <w:tcW w:w="556" w:type="pct"/>
          </w:tcPr>
          <w:p w14:paraId="05A28E19" w14:textId="2529259D" w:rsidR="006A5842" w:rsidRDefault="00A82AD3" w:rsidP="002A640A">
            <w:r>
              <w:t>84</w:t>
            </w:r>
            <w:r w:rsidR="000C4AA3">
              <w:t xml:space="preserve"> </w:t>
            </w:r>
            <w:r w:rsidR="009A7581">
              <w:t>(</w:t>
            </w:r>
            <w:r w:rsidR="00F53824">
              <w:t>18.30</w:t>
            </w:r>
            <w:r w:rsidR="009A7581">
              <w:t>%)</w:t>
            </w:r>
          </w:p>
        </w:tc>
        <w:tc>
          <w:tcPr>
            <w:tcW w:w="556" w:type="pct"/>
          </w:tcPr>
          <w:p w14:paraId="48321957" w14:textId="1E17539C" w:rsidR="006A5842" w:rsidRDefault="008E3393" w:rsidP="002A640A">
            <w:r>
              <w:t>1</w:t>
            </w:r>
            <w:r w:rsidR="009812D0">
              <w:t>7</w:t>
            </w:r>
            <w:r>
              <w:t xml:space="preserve"> (</w:t>
            </w:r>
            <w:r w:rsidR="00D37617">
              <w:t>13.27</w:t>
            </w:r>
            <w:r>
              <w:t>%)</w:t>
            </w:r>
          </w:p>
        </w:tc>
        <w:tc>
          <w:tcPr>
            <w:tcW w:w="554" w:type="pct"/>
          </w:tcPr>
          <w:p w14:paraId="5D5FEA8E" w14:textId="6061898B" w:rsidR="006A5842" w:rsidRDefault="009812D0" w:rsidP="002A640A">
            <w:r>
              <w:t>11</w:t>
            </w:r>
            <w:r w:rsidR="00C07AD1">
              <w:t xml:space="preserve"> (</w:t>
            </w:r>
            <w:r w:rsidR="00D37617">
              <w:t>9.20</w:t>
            </w:r>
            <w:r w:rsidR="00DD1FA0">
              <w:t>%)</w:t>
            </w:r>
          </w:p>
        </w:tc>
      </w:tr>
      <w:tr w:rsidR="00DE7CE3" w14:paraId="4F63C491" w14:textId="18AD153F" w:rsidTr="00F108F4">
        <w:tc>
          <w:tcPr>
            <w:tcW w:w="693" w:type="pct"/>
          </w:tcPr>
          <w:p w14:paraId="20BC7FA9" w14:textId="77777777" w:rsidR="006A5842" w:rsidRDefault="006A5842" w:rsidP="002A640A">
            <w:r w:rsidRPr="00855742">
              <w:rPr>
                <w:rFonts w:asciiTheme="majorHAnsi" w:eastAsia="Times New Roman" w:hAnsiTheme="majorHAnsi" w:cs="Calibri"/>
                <w:color w:val="000000"/>
                <w:lang w:eastAsia="en-GB"/>
              </w:rPr>
              <w:t>£20,001 - £30,000</w:t>
            </w:r>
          </w:p>
        </w:tc>
        <w:tc>
          <w:tcPr>
            <w:tcW w:w="412" w:type="pct"/>
          </w:tcPr>
          <w:p w14:paraId="7A7A4BCF" w14:textId="356D6827" w:rsidR="006A5842" w:rsidRDefault="006A5842" w:rsidP="002A640A"/>
        </w:tc>
        <w:tc>
          <w:tcPr>
            <w:tcW w:w="492" w:type="pct"/>
          </w:tcPr>
          <w:p w14:paraId="40BB4719" w14:textId="2C2E6810" w:rsidR="006A5842" w:rsidRDefault="009812D0" w:rsidP="002A640A">
            <w:r>
              <w:t>19</w:t>
            </w:r>
            <w:r w:rsidR="00FC4594">
              <w:t xml:space="preserve"> </w:t>
            </w:r>
            <w:r w:rsidR="00A53F31">
              <w:t>(</w:t>
            </w:r>
            <w:r w:rsidR="00FA014C">
              <w:t>15.45</w:t>
            </w:r>
            <w:r w:rsidR="00A53F31">
              <w:t>%)</w:t>
            </w:r>
          </w:p>
        </w:tc>
        <w:tc>
          <w:tcPr>
            <w:tcW w:w="552" w:type="pct"/>
          </w:tcPr>
          <w:p w14:paraId="6BA37082" w14:textId="5DBA27F3" w:rsidR="006A5842" w:rsidRDefault="009812D0" w:rsidP="002A640A">
            <w:r>
              <w:t>79</w:t>
            </w:r>
            <w:r w:rsidR="00F108F4">
              <w:t xml:space="preserve"> </w:t>
            </w:r>
            <w:r w:rsidR="004E599A">
              <w:t>(</w:t>
            </w:r>
            <w:r w:rsidR="00C37617">
              <w:t>19.</w:t>
            </w:r>
            <w:r w:rsidR="00FA014C">
              <w:t>55</w:t>
            </w:r>
            <w:r w:rsidR="004E599A">
              <w:t>%)</w:t>
            </w:r>
          </w:p>
        </w:tc>
        <w:tc>
          <w:tcPr>
            <w:tcW w:w="614" w:type="pct"/>
          </w:tcPr>
          <w:p w14:paraId="782010AD" w14:textId="36821CDD" w:rsidR="006A5842" w:rsidRDefault="009812D0" w:rsidP="002A640A">
            <w:r>
              <w:t>171</w:t>
            </w:r>
            <w:r w:rsidR="001B4388">
              <w:t xml:space="preserve"> (</w:t>
            </w:r>
            <w:r w:rsidR="00FA014C">
              <w:t>19.32</w:t>
            </w:r>
            <w:r w:rsidR="001B4388">
              <w:t>%)</w:t>
            </w:r>
          </w:p>
        </w:tc>
        <w:tc>
          <w:tcPr>
            <w:tcW w:w="571" w:type="pct"/>
          </w:tcPr>
          <w:p w14:paraId="012CBAF5" w14:textId="266F2A01" w:rsidR="006A5842" w:rsidRDefault="009812D0" w:rsidP="002A640A">
            <w:r>
              <w:t>198</w:t>
            </w:r>
            <w:r w:rsidR="00581189">
              <w:t xml:space="preserve"> (</w:t>
            </w:r>
            <w:r w:rsidR="00FA014C">
              <w:t>17.57</w:t>
            </w:r>
            <w:r w:rsidR="00581189">
              <w:t>%)</w:t>
            </w:r>
          </w:p>
        </w:tc>
        <w:tc>
          <w:tcPr>
            <w:tcW w:w="556" w:type="pct"/>
          </w:tcPr>
          <w:p w14:paraId="2C0CF118" w14:textId="5EF81574" w:rsidR="006A5842" w:rsidRDefault="009812D0" w:rsidP="002A640A">
            <w:r>
              <w:t>55</w:t>
            </w:r>
            <w:r w:rsidR="009E4D4F">
              <w:t xml:space="preserve"> (</w:t>
            </w:r>
            <w:r w:rsidR="00FA014C">
              <w:t>11.98</w:t>
            </w:r>
            <w:r w:rsidR="009E4D4F">
              <w:t>%)</w:t>
            </w:r>
          </w:p>
        </w:tc>
        <w:tc>
          <w:tcPr>
            <w:tcW w:w="556" w:type="pct"/>
          </w:tcPr>
          <w:p w14:paraId="0789E005" w14:textId="591E5365" w:rsidR="006A5842" w:rsidRDefault="009812D0" w:rsidP="002A640A">
            <w:r>
              <w:t>4</w:t>
            </w:r>
            <w:r w:rsidR="008E3393">
              <w:t xml:space="preserve"> (</w:t>
            </w:r>
            <w:r w:rsidR="00FA014C">
              <w:t>4.08</w:t>
            </w:r>
            <w:r w:rsidR="008E3393">
              <w:t>%)</w:t>
            </w:r>
          </w:p>
        </w:tc>
        <w:tc>
          <w:tcPr>
            <w:tcW w:w="554" w:type="pct"/>
          </w:tcPr>
          <w:p w14:paraId="4314DC11" w14:textId="1575FA36" w:rsidR="006A5842" w:rsidRDefault="009812D0" w:rsidP="002A640A">
            <w:r>
              <w:t>6</w:t>
            </w:r>
            <w:r w:rsidR="00F108F4">
              <w:t xml:space="preserve"> </w:t>
            </w:r>
            <w:r w:rsidR="00DD1FA0">
              <w:t>(</w:t>
            </w:r>
            <w:r w:rsidR="00FA014C">
              <w:t>8.33</w:t>
            </w:r>
            <w:r w:rsidR="00DD1FA0">
              <w:t>%)</w:t>
            </w:r>
          </w:p>
        </w:tc>
      </w:tr>
      <w:tr w:rsidR="00F108F4" w14:paraId="4B0BBE6B" w14:textId="4EBFABDB" w:rsidTr="00F108F4">
        <w:tc>
          <w:tcPr>
            <w:tcW w:w="693" w:type="pct"/>
          </w:tcPr>
          <w:p w14:paraId="4178DF55" w14:textId="77777777" w:rsidR="00F108F4" w:rsidRDefault="00F108F4" w:rsidP="00F108F4">
            <w:r w:rsidRPr="00855742">
              <w:rPr>
                <w:rFonts w:asciiTheme="majorHAnsi" w:eastAsia="Times New Roman" w:hAnsiTheme="majorHAnsi" w:cs="Calibri"/>
                <w:color w:val="000000"/>
                <w:lang w:eastAsia="en-GB"/>
              </w:rPr>
              <w:t>£30,001 - £40,000</w:t>
            </w:r>
          </w:p>
        </w:tc>
        <w:tc>
          <w:tcPr>
            <w:tcW w:w="412" w:type="pct"/>
          </w:tcPr>
          <w:p w14:paraId="551C8A35" w14:textId="48DABB36" w:rsidR="00F108F4" w:rsidRDefault="00F108F4" w:rsidP="00F108F4"/>
        </w:tc>
        <w:tc>
          <w:tcPr>
            <w:tcW w:w="492" w:type="pct"/>
          </w:tcPr>
          <w:p w14:paraId="42EEF449" w14:textId="35539870" w:rsidR="00F108F4" w:rsidRDefault="00F108F4" w:rsidP="00F108F4">
            <w:r>
              <w:t>2</w:t>
            </w:r>
            <w:r w:rsidR="009812D0">
              <w:t>0</w:t>
            </w:r>
            <w:r>
              <w:t xml:space="preserve"> (</w:t>
            </w:r>
            <w:r w:rsidR="00F53824">
              <w:t>16.26</w:t>
            </w:r>
            <w:r>
              <w:t>%)</w:t>
            </w:r>
          </w:p>
        </w:tc>
        <w:tc>
          <w:tcPr>
            <w:tcW w:w="552" w:type="pct"/>
          </w:tcPr>
          <w:p w14:paraId="641E76F9" w14:textId="2C5239FA" w:rsidR="00F108F4" w:rsidRDefault="00F108F4" w:rsidP="00F108F4">
            <w:r>
              <w:t>7</w:t>
            </w:r>
            <w:r w:rsidR="009812D0">
              <w:t>1</w:t>
            </w:r>
            <w:r>
              <w:t xml:space="preserve"> (</w:t>
            </w:r>
            <w:r w:rsidR="00201DA1">
              <w:t>17.57</w:t>
            </w:r>
            <w:r>
              <w:t>%)</w:t>
            </w:r>
          </w:p>
        </w:tc>
        <w:tc>
          <w:tcPr>
            <w:tcW w:w="614" w:type="pct"/>
          </w:tcPr>
          <w:p w14:paraId="7FC72238" w14:textId="6548B2A7" w:rsidR="00F108F4" w:rsidRDefault="00F108F4" w:rsidP="00F108F4">
            <w:r>
              <w:t>1</w:t>
            </w:r>
            <w:r w:rsidR="009812D0">
              <w:t>35</w:t>
            </w:r>
            <w:r>
              <w:t xml:space="preserve"> (</w:t>
            </w:r>
            <w:r w:rsidR="00201DA1">
              <w:t>15.25</w:t>
            </w:r>
            <w:r>
              <w:t>%)</w:t>
            </w:r>
          </w:p>
        </w:tc>
        <w:tc>
          <w:tcPr>
            <w:tcW w:w="571" w:type="pct"/>
          </w:tcPr>
          <w:p w14:paraId="1578B08A" w14:textId="031E68FC" w:rsidR="00F108F4" w:rsidRDefault="00F108F4" w:rsidP="00F108F4">
            <w:r>
              <w:t>1</w:t>
            </w:r>
            <w:r w:rsidR="009812D0">
              <w:t>60</w:t>
            </w:r>
            <w:r>
              <w:t xml:space="preserve"> (</w:t>
            </w:r>
            <w:r w:rsidR="00201DA1">
              <w:t>14.20</w:t>
            </w:r>
            <w:r>
              <w:t>%)</w:t>
            </w:r>
          </w:p>
        </w:tc>
        <w:tc>
          <w:tcPr>
            <w:tcW w:w="556" w:type="pct"/>
          </w:tcPr>
          <w:p w14:paraId="52194AB7" w14:textId="72CAFC70" w:rsidR="00F108F4" w:rsidRDefault="009812D0" w:rsidP="00F108F4">
            <w:r>
              <w:t>31</w:t>
            </w:r>
            <w:r w:rsidR="00F108F4">
              <w:t xml:space="preserve"> (</w:t>
            </w:r>
            <w:r w:rsidR="00201DA1">
              <w:t>6.75</w:t>
            </w:r>
            <w:r w:rsidR="00F108F4">
              <w:t>%)</w:t>
            </w:r>
          </w:p>
        </w:tc>
        <w:tc>
          <w:tcPr>
            <w:tcW w:w="556" w:type="pct"/>
          </w:tcPr>
          <w:p w14:paraId="2F542B3E" w14:textId="4E966771" w:rsidR="00F108F4" w:rsidRDefault="009812D0" w:rsidP="00F108F4">
            <w:r>
              <w:t>7</w:t>
            </w:r>
            <w:r w:rsidR="00F108F4">
              <w:t xml:space="preserve"> (</w:t>
            </w:r>
            <w:r w:rsidR="00201DA1">
              <w:t>7.14</w:t>
            </w:r>
            <w:r w:rsidR="00F108F4">
              <w:t>%)</w:t>
            </w:r>
          </w:p>
        </w:tc>
        <w:tc>
          <w:tcPr>
            <w:tcW w:w="554" w:type="pct"/>
          </w:tcPr>
          <w:p w14:paraId="2A30C382" w14:textId="759A48B9" w:rsidR="00F108F4" w:rsidRDefault="009812D0" w:rsidP="00F108F4">
            <w:r>
              <w:t>5</w:t>
            </w:r>
            <w:r w:rsidR="00F108F4">
              <w:t xml:space="preserve"> (</w:t>
            </w:r>
            <w:r w:rsidR="00201DA1">
              <w:t>6.94</w:t>
            </w:r>
            <w:r w:rsidR="00F108F4">
              <w:t>%)</w:t>
            </w:r>
          </w:p>
        </w:tc>
      </w:tr>
      <w:tr w:rsidR="00DE7CE3" w14:paraId="2FF5F974" w14:textId="31E60CF0" w:rsidTr="00F108F4">
        <w:tc>
          <w:tcPr>
            <w:tcW w:w="693" w:type="pct"/>
          </w:tcPr>
          <w:p w14:paraId="1C94E0FF" w14:textId="77777777" w:rsidR="006A5842" w:rsidRDefault="006A5842" w:rsidP="002A640A">
            <w:r w:rsidRPr="00855742">
              <w:rPr>
                <w:rFonts w:asciiTheme="majorHAnsi" w:eastAsia="Times New Roman" w:hAnsiTheme="majorHAnsi" w:cs="Calibri"/>
                <w:color w:val="000000"/>
                <w:lang w:eastAsia="en-GB"/>
              </w:rPr>
              <w:t>£40,001 - £50,000</w:t>
            </w:r>
          </w:p>
        </w:tc>
        <w:tc>
          <w:tcPr>
            <w:tcW w:w="412" w:type="pct"/>
          </w:tcPr>
          <w:p w14:paraId="16884D1D" w14:textId="77777777" w:rsidR="006A5842" w:rsidRDefault="006A5842" w:rsidP="002A640A"/>
        </w:tc>
        <w:tc>
          <w:tcPr>
            <w:tcW w:w="492" w:type="pct"/>
          </w:tcPr>
          <w:p w14:paraId="0603070A" w14:textId="54CBD952" w:rsidR="006A5842" w:rsidRDefault="00D20961" w:rsidP="002A640A">
            <w:r>
              <w:t>11</w:t>
            </w:r>
            <w:r w:rsidR="00095FBC">
              <w:t>(</w:t>
            </w:r>
            <w:r w:rsidR="009B4266">
              <w:t>8.94</w:t>
            </w:r>
            <w:r w:rsidR="00095FBC">
              <w:t>%)</w:t>
            </w:r>
          </w:p>
        </w:tc>
        <w:tc>
          <w:tcPr>
            <w:tcW w:w="552" w:type="pct"/>
          </w:tcPr>
          <w:p w14:paraId="3D31B245" w14:textId="3D31572D" w:rsidR="006A5842" w:rsidRDefault="00D20961" w:rsidP="002A640A">
            <w:r>
              <w:t>38</w:t>
            </w:r>
            <w:r w:rsidR="00D425D0">
              <w:t xml:space="preserve"> (</w:t>
            </w:r>
            <w:r w:rsidR="009B4266">
              <w:t>9.41</w:t>
            </w:r>
            <w:r w:rsidR="00D425D0">
              <w:t>%)</w:t>
            </w:r>
          </w:p>
        </w:tc>
        <w:tc>
          <w:tcPr>
            <w:tcW w:w="614" w:type="pct"/>
          </w:tcPr>
          <w:p w14:paraId="3690DE47" w14:textId="31432439" w:rsidR="006A5842" w:rsidRDefault="00580DC7" w:rsidP="002A640A">
            <w:r>
              <w:t>7</w:t>
            </w:r>
            <w:r w:rsidR="00D20961">
              <w:t>8</w:t>
            </w:r>
            <w:r w:rsidR="004368E2">
              <w:t xml:space="preserve"> (</w:t>
            </w:r>
            <w:r w:rsidR="009B4266">
              <w:t>8.81</w:t>
            </w:r>
            <w:r w:rsidR="004368E2">
              <w:t>%)</w:t>
            </w:r>
          </w:p>
        </w:tc>
        <w:tc>
          <w:tcPr>
            <w:tcW w:w="571" w:type="pct"/>
          </w:tcPr>
          <w:p w14:paraId="6EAC2222" w14:textId="5EF545C8" w:rsidR="006A5842" w:rsidRDefault="00D20961" w:rsidP="002A640A">
            <w:r>
              <w:t>83</w:t>
            </w:r>
            <w:r w:rsidR="00005EB1">
              <w:t xml:space="preserve"> (</w:t>
            </w:r>
            <w:r w:rsidR="009B4266">
              <w:t>7.36</w:t>
            </w:r>
            <w:r w:rsidR="00005EB1">
              <w:t>%)</w:t>
            </w:r>
          </w:p>
        </w:tc>
        <w:tc>
          <w:tcPr>
            <w:tcW w:w="556" w:type="pct"/>
          </w:tcPr>
          <w:p w14:paraId="5CA6521C" w14:textId="70BBACD8" w:rsidR="006A5842" w:rsidRDefault="00D20961" w:rsidP="002A640A">
            <w:r>
              <w:t>18</w:t>
            </w:r>
            <w:r w:rsidR="00E92987">
              <w:t xml:space="preserve"> (</w:t>
            </w:r>
            <w:r w:rsidR="009B4266">
              <w:t>3.92</w:t>
            </w:r>
            <w:r w:rsidR="00E92987">
              <w:t>%)</w:t>
            </w:r>
          </w:p>
        </w:tc>
        <w:tc>
          <w:tcPr>
            <w:tcW w:w="556" w:type="pct"/>
          </w:tcPr>
          <w:p w14:paraId="73A8DB67" w14:textId="5371DEE4" w:rsidR="006A5842" w:rsidRDefault="00D20961" w:rsidP="002A640A">
            <w:r>
              <w:t>2</w:t>
            </w:r>
            <w:r w:rsidR="00C07AD1">
              <w:t xml:space="preserve"> (</w:t>
            </w:r>
            <w:r w:rsidR="009B4266">
              <w:t>2.04</w:t>
            </w:r>
            <w:r w:rsidR="00C07AD1">
              <w:t>%)</w:t>
            </w:r>
          </w:p>
        </w:tc>
        <w:tc>
          <w:tcPr>
            <w:tcW w:w="554" w:type="pct"/>
          </w:tcPr>
          <w:p w14:paraId="618B3006" w14:textId="32414034" w:rsidR="006A5842" w:rsidRDefault="00D20961" w:rsidP="002A640A">
            <w:r>
              <w:t>5</w:t>
            </w:r>
            <w:r w:rsidR="00DD1FA0">
              <w:t xml:space="preserve"> (</w:t>
            </w:r>
            <w:r w:rsidR="009B4266">
              <w:t>6.94</w:t>
            </w:r>
            <w:r w:rsidR="00DD1FA0">
              <w:t>%)</w:t>
            </w:r>
          </w:p>
        </w:tc>
      </w:tr>
      <w:tr w:rsidR="00DE7CE3" w14:paraId="46610203" w14:textId="6DC41CD8" w:rsidTr="00F108F4">
        <w:tc>
          <w:tcPr>
            <w:tcW w:w="693" w:type="pct"/>
          </w:tcPr>
          <w:p w14:paraId="0A6F9483" w14:textId="77777777" w:rsidR="006A5842" w:rsidRDefault="006A5842" w:rsidP="002A640A">
            <w:r w:rsidRPr="00855742">
              <w:rPr>
                <w:rFonts w:asciiTheme="majorHAnsi" w:eastAsia="Times New Roman" w:hAnsiTheme="majorHAnsi" w:cs="Calibri"/>
                <w:color w:val="000000"/>
                <w:lang w:eastAsia="en-GB"/>
              </w:rPr>
              <w:t>£50,001 - £75,000</w:t>
            </w:r>
          </w:p>
        </w:tc>
        <w:tc>
          <w:tcPr>
            <w:tcW w:w="412" w:type="pct"/>
          </w:tcPr>
          <w:p w14:paraId="75A10FFF" w14:textId="77777777" w:rsidR="006A5842" w:rsidRDefault="006A5842" w:rsidP="002A640A"/>
        </w:tc>
        <w:tc>
          <w:tcPr>
            <w:tcW w:w="492" w:type="pct"/>
          </w:tcPr>
          <w:p w14:paraId="3EEFA27F" w14:textId="442191CF" w:rsidR="006A5842" w:rsidRDefault="00580DC7" w:rsidP="002A640A">
            <w:r>
              <w:t>4</w:t>
            </w:r>
            <w:r w:rsidR="00095FBC">
              <w:t xml:space="preserve"> (</w:t>
            </w:r>
            <w:r w:rsidR="001318A4">
              <w:t>3.25</w:t>
            </w:r>
            <w:r w:rsidR="00095FBC">
              <w:t>%)</w:t>
            </w:r>
          </w:p>
        </w:tc>
        <w:tc>
          <w:tcPr>
            <w:tcW w:w="552" w:type="pct"/>
          </w:tcPr>
          <w:p w14:paraId="0A39BB88" w14:textId="5A3A8107" w:rsidR="006A5842" w:rsidRDefault="002628B8" w:rsidP="002A640A">
            <w:r>
              <w:t>11</w:t>
            </w:r>
            <w:r w:rsidR="00D425D0">
              <w:t xml:space="preserve"> (2.</w:t>
            </w:r>
            <w:r w:rsidR="001318A4">
              <w:t>72</w:t>
            </w:r>
            <w:r w:rsidR="00D425D0">
              <w:t>%)</w:t>
            </w:r>
          </w:p>
        </w:tc>
        <w:tc>
          <w:tcPr>
            <w:tcW w:w="614" w:type="pct"/>
          </w:tcPr>
          <w:p w14:paraId="63DBF844" w14:textId="07F4CB49" w:rsidR="006A5842" w:rsidRDefault="002628B8" w:rsidP="002A640A">
            <w:r>
              <w:t>35</w:t>
            </w:r>
            <w:r w:rsidR="004368E2">
              <w:t xml:space="preserve"> (</w:t>
            </w:r>
            <w:r w:rsidR="001318A4">
              <w:t>3.95</w:t>
            </w:r>
            <w:r w:rsidR="00191655">
              <w:t>%)</w:t>
            </w:r>
          </w:p>
        </w:tc>
        <w:tc>
          <w:tcPr>
            <w:tcW w:w="571" w:type="pct"/>
          </w:tcPr>
          <w:p w14:paraId="08D03AD3" w14:textId="7DA90F9F" w:rsidR="006A5842" w:rsidRDefault="00580DC7" w:rsidP="002A640A">
            <w:r>
              <w:t>4</w:t>
            </w:r>
            <w:r w:rsidR="002628B8">
              <w:t>5</w:t>
            </w:r>
            <w:r w:rsidR="00005EB1">
              <w:t xml:space="preserve"> (</w:t>
            </w:r>
            <w:r w:rsidR="001318A4">
              <w:t>3.99</w:t>
            </w:r>
            <w:r w:rsidR="00005EB1">
              <w:t>%)</w:t>
            </w:r>
          </w:p>
        </w:tc>
        <w:tc>
          <w:tcPr>
            <w:tcW w:w="556" w:type="pct"/>
          </w:tcPr>
          <w:p w14:paraId="376D5644" w14:textId="59C95041" w:rsidR="006A5842" w:rsidRDefault="001C5297" w:rsidP="002A640A">
            <w:r>
              <w:t>1</w:t>
            </w:r>
            <w:r w:rsidR="002628B8">
              <w:t>1</w:t>
            </w:r>
            <w:r>
              <w:t xml:space="preserve"> (2.4%)</w:t>
            </w:r>
          </w:p>
        </w:tc>
        <w:tc>
          <w:tcPr>
            <w:tcW w:w="556" w:type="pct"/>
          </w:tcPr>
          <w:p w14:paraId="78934F95" w14:textId="69E10470" w:rsidR="006A5842" w:rsidRDefault="002628B8" w:rsidP="002A640A">
            <w:r>
              <w:t>1</w:t>
            </w:r>
            <w:r w:rsidR="00003842">
              <w:t xml:space="preserve"> (1.02%)</w:t>
            </w:r>
          </w:p>
        </w:tc>
        <w:tc>
          <w:tcPr>
            <w:tcW w:w="554" w:type="pct"/>
          </w:tcPr>
          <w:p w14:paraId="1793892D" w14:textId="615E62C6" w:rsidR="006A5842" w:rsidRDefault="002628B8" w:rsidP="002A640A">
            <w:r>
              <w:t>3</w:t>
            </w:r>
            <w:r w:rsidR="001C5297">
              <w:t xml:space="preserve"> (</w:t>
            </w:r>
            <w:r w:rsidR="00003842">
              <w:t>4.17</w:t>
            </w:r>
            <w:r w:rsidR="001C5297">
              <w:t>%)</w:t>
            </w:r>
          </w:p>
        </w:tc>
      </w:tr>
      <w:tr w:rsidR="00DE7CE3" w14:paraId="734AAB6C" w14:textId="187976CC" w:rsidTr="00F108F4">
        <w:tc>
          <w:tcPr>
            <w:tcW w:w="693" w:type="pct"/>
          </w:tcPr>
          <w:p w14:paraId="129702BC" w14:textId="77777777" w:rsidR="006A5842" w:rsidRDefault="006A5842" w:rsidP="002A640A">
            <w:r w:rsidRPr="00855742">
              <w:rPr>
                <w:rFonts w:asciiTheme="majorHAnsi" w:eastAsia="Times New Roman" w:hAnsiTheme="majorHAnsi" w:cs="Calibri"/>
                <w:color w:val="000000"/>
                <w:lang w:eastAsia="en-GB"/>
              </w:rPr>
              <w:t>£75,001 - £100,000</w:t>
            </w:r>
          </w:p>
        </w:tc>
        <w:tc>
          <w:tcPr>
            <w:tcW w:w="412" w:type="pct"/>
          </w:tcPr>
          <w:p w14:paraId="4650B160" w14:textId="77777777" w:rsidR="006A5842" w:rsidRDefault="006A5842" w:rsidP="002A640A"/>
        </w:tc>
        <w:tc>
          <w:tcPr>
            <w:tcW w:w="492" w:type="pct"/>
          </w:tcPr>
          <w:p w14:paraId="20B189DE" w14:textId="236B85A8" w:rsidR="006A5842" w:rsidRDefault="006A5842" w:rsidP="002A640A"/>
        </w:tc>
        <w:tc>
          <w:tcPr>
            <w:tcW w:w="552" w:type="pct"/>
          </w:tcPr>
          <w:p w14:paraId="5602C2E5" w14:textId="674B2C3C" w:rsidR="006A5842" w:rsidRDefault="002628B8" w:rsidP="002A640A">
            <w:r>
              <w:t>4</w:t>
            </w:r>
            <w:r w:rsidR="00C44AC4">
              <w:t xml:space="preserve"> (0.</w:t>
            </w:r>
            <w:r w:rsidR="00EF655D">
              <w:t>99</w:t>
            </w:r>
            <w:r w:rsidR="00C44AC4">
              <w:t>%)</w:t>
            </w:r>
          </w:p>
        </w:tc>
        <w:tc>
          <w:tcPr>
            <w:tcW w:w="614" w:type="pct"/>
          </w:tcPr>
          <w:p w14:paraId="42FB9C57" w14:textId="22BA86A2" w:rsidR="006A5842" w:rsidRDefault="005F19F8" w:rsidP="002A640A">
            <w:r>
              <w:t>3</w:t>
            </w:r>
            <w:r w:rsidR="00C44AC4">
              <w:t xml:space="preserve"> (0.</w:t>
            </w:r>
            <w:r w:rsidR="00EF655D">
              <w:t>34</w:t>
            </w:r>
            <w:r w:rsidR="00C44AC4">
              <w:t>%)</w:t>
            </w:r>
          </w:p>
        </w:tc>
        <w:tc>
          <w:tcPr>
            <w:tcW w:w="571" w:type="pct"/>
          </w:tcPr>
          <w:p w14:paraId="49A98494" w14:textId="79D9649F" w:rsidR="006A5842" w:rsidRDefault="005F19F8" w:rsidP="002A640A">
            <w:r>
              <w:t>10</w:t>
            </w:r>
            <w:r w:rsidR="00C44AC4">
              <w:t xml:space="preserve"> (0.</w:t>
            </w:r>
            <w:r w:rsidR="00EF655D">
              <w:t>89</w:t>
            </w:r>
            <w:r w:rsidR="00C44AC4">
              <w:t>%)</w:t>
            </w:r>
          </w:p>
        </w:tc>
        <w:tc>
          <w:tcPr>
            <w:tcW w:w="556" w:type="pct"/>
          </w:tcPr>
          <w:p w14:paraId="07500CD8" w14:textId="4716A66B" w:rsidR="006A5842" w:rsidRDefault="005F19F8" w:rsidP="002A640A">
            <w:r>
              <w:t>2</w:t>
            </w:r>
            <w:r w:rsidR="00C44AC4">
              <w:t xml:space="preserve"> (0.</w:t>
            </w:r>
            <w:r w:rsidR="00EF655D">
              <w:t>44</w:t>
            </w:r>
            <w:r w:rsidR="00C44AC4">
              <w:t>%)</w:t>
            </w:r>
          </w:p>
        </w:tc>
        <w:tc>
          <w:tcPr>
            <w:tcW w:w="556" w:type="pct"/>
          </w:tcPr>
          <w:p w14:paraId="25095D3D" w14:textId="443C2F41" w:rsidR="006A5842" w:rsidRDefault="006A5842" w:rsidP="002A640A"/>
        </w:tc>
        <w:tc>
          <w:tcPr>
            <w:tcW w:w="554" w:type="pct"/>
          </w:tcPr>
          <w:p w14:paraId="06CF3605" w14:textId="0D7E5F07" w:rsidR="006A5842" w:rsidRDefault="005F19F8" w:rsidP="002A640A">
            <w:r>
              <w:t>1</w:t>
            </w:r>
            <w:r w:rsidR="00EF655D">
              <w:t xml:space="preserve"> (1.39%)</w:t>
            </w:r>
          </w:p>
        </w:tc>
      </w:tr>
      <w:tr w:rsidR="00DE7CE3" w14:paraId="36F2EA92" w14:textId="53FD2F69" w:rsidTr="00F108F4">
        <w:tc>
          <w:tcPr>
            <w:tcW w:w="693" w:type="pct"/>
          </w:tcPr>
          <w:p w14:paraId="129F4C44" w14:textId="77777777" w:rsidR="006A5842" w:rsidRPr="00855742" w:rsidRDefault="006A5842" w:rsidP="002A640A">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£100,001 - £150,000</w:t>
            </w:r>
          </w:p>
        </w:tc>
        <w:tc>
          <w:tcPr>
            <w:tcW w:w="412" w:type="pct"/>
          </w:tcPr>
          <w:p w14:paraId="043D9443" w14:textId="77777777" w:rsidR="006A5842" w:rsidRDefault="006A5842" w:rsidP="002A640A"/>
        </w:tc>
        <w:tc>
          <w:tcPr>
            <w:tcW w:w="492" w:type="pct"/>
          </w:tcPr>
          <w:p w14:paraId="496D93B9" w14:textId="77777777" w:rsidR="006A5842" w:rsidRDefault="006A5842" w:rsidP="002A640A"/>
        </w:tc>
        <w:tc>
          <w:tcPr>
            <w:tcW w:w="552" w:type="pct"/>
          </w:tcPr>
          <w:p w14:paraId="0BC901B1" w14:textId="5B88E38D" w:rsidR="006A5842" w:rsidRDefault="006A5842" w:rsidP="002A640A"/>
        </w:tc>
        <w:tc>
          <w:tcPr>
            <w:tcW w:w="614" w:type="pct"/>
          </w:tcPr>
          <w:p w14:paraId="3952A2D7" w14:textId="66686DE0" w:rsidR="006A5842" w:rsidRDefault="00B61222" w:rsidP="002A640A">
            <w:r>
              <w:t>1 (0.</w:t>
            </w:r>
            <w:r w:rsidR="00356C7F">
              <w:t>11</w:t>
            </w:r>
            <w:r>
              <w:t>%)</w:t>
            </w:r>
          </w:p>
        </w:tc>
        <w:tc>
          <w:tcPr>
            <w:tcW w:w="571" w:type="pct"/>
          </w:tcPr>
          <w:p w14:paraId="323DED25" w14:textId="545FBB5F" w:rsidR="006A5842" w:rsidRDefault="006A5842" w:rsidP="002A640A"/>
        </w:tc>
        <w:tc>
          <w:tcPr>
            <w:tcW w:w="556" w:type="pct"/>
          </w:tcPr>
          <w:p w14:paraId="0CBF7285" w14:textId="679288D6" w:rsidR="006A5842" w:rsidRDefault="00E92987" w:rsidP="002A640A">
            <w:r>
              <w:t>1 (0.</w:t>
            </w:r>
            <w:r w:rsidR="002E3ACD">
              <w:t>22</w:t>
            </w:r>
            <w:r>
              <w:t>%)</w:t>
            </w:r>
          </w:p>
        </w:tc>
        <w:tc>
          <w:tcPr>
            <w:tcW w:w="556" w:type="pct"/>
          </w:tcPr>
          <w:p w14:paraId="27991622" w14:textId="77777777" w:rsidR="006A5842" w:rsidRDefault="006A5842" w:rsidP="002A640A"/>
        </w:tc>
        <w:tc>
          <w:tcPr>
            <w:tcW w:w="554" w:type="pct"/>
          </w:tcPr>
          <w:p w14:paraId="3310AAEF" w14:textId="77777777" w:rsidR="006A5842" w:rsidRDefault="006A5842" w:rsidP="002A640A"/>
        </w:tc>
      </w:tr>
      <w:tr w:rsidR="00DE7CE3" w14:paraId="1BA1E7AD" w14:textId="46F98DCB" w:rsidTr="00F108F4">
        <w:tc>
          <w:tcPr>
            <w:tcW w:w="693" w:type="pct"/>
          </w:tcPr>
          <w:p w14:paraId="201DC32D" w14:textId="77777777" w:rsidR="006A5842" w:rsidRPr="00855742" w:rsidRDefault="006A5842" w:rsidP="002A640A">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Over £150,000</w:t>
            </w:r>
          </w:p>
        </w:tc>
        <w:tc>
          <w:tcPr>
            <w:tcW w:w="412" w:type="pct"/>
          </w:tcPr>
          <w:p w14:paraId="30D54A8C" w14:textId="77777777" w:rsidR="006A5842" w:rsidRDefault="006A5842" w:rsidP="002A640A"/>
        </w:tc>
        <w:tc>
          <w:tcPr>
            <w:tcW w:w="492" w:type="pct"/>
          </w:tcPr>
          <w:p w14:paraId="0199B55B" w14:textId="77777777" w:rsidR="006A5842" w:rsidRDefault="006A5842" w:rsidP="002A640A"/>
        </w:tc>
        <w:tc>
          <w:tcPr>
            <w:tcW w:w="552" w:type="pct"/>
          </w:tcPr>
          <w:p w14:paraId="00CF0508" w14:textId="3D8091AD" w:rsidR="006A5842" w:rsidRDefault="006A5842" w:rsidP="002A640A"/>
        </w:tc>
        <w:tc>
          <w:tcPr>
            <w:tcW w:w="614" w:type="pct"/>
          </w:tcPr>
          <w:p w14:paraId="2100B463" w14:textId="3F1BAC96" w:rsidR="006A5842" w:rsidRDefault="006A5842" w:rsidP="002A640A"/>
        </w:tc>
        <w:tc>
          <w:tcPr>
            <w:tcW w:w="571" w:type="pct"/>
          </w:tcPr>
          <w:p w14:paraId="33150CF2" w14:textId="2D8E8180" w:rsidR="006A5842" w:rsidRDefault="006A5842" w:rsidP="002A640A"/>
        </w:tc>
        <w:tc>
          <w:tcPr>
            <w:tcW w:w="556" w:type="pct"/>
          </w:tcPr>
          <w:p w14:paraId="499E7C56" w14:textId="478D69F4" w:rsidR="006A5842" w:rsidRDefault="006A5842" w:rsidP="002A640A"/>
        </w:tc>
        <w:tc>
          <w:tcPr>
            <w:tcW w:w="556" w:type="pct"/>
          </w:tcPr>
          <w:p w14:paraId="6014DE52" w14:textId="7D73533F" w:rsidR="006A5842" w:rsidRDefault="005F19F8" w:rsidP="002A640A">
            <w:r>
              <w:t>1</w:t>
            </w:r>
            <w:r w:rsidR="00356C7F">
              <w:t>(1.02%)</w:t>
            </w:r>
          </w:p>
        </w:tc>
        <w:tc>
          <w:tcPr>
            <w:tcW w:w="554" w:type="pct"/>
          </w:tcPr>
          <w:p w14:paraId="6EC1882C" w14:textId="77777777" w:rsidR="006A5842" w:rsidRDefault="006A5842" w:rsidP="002A640A"/>
        </w:tc>
      </w:tr>
      <w:tr w:rsidR="00DE7CE3" w14:paraId="22CBAAEE" w14:textId="2EA9BE3A" w:rsidTr="00F108F4">
        <w:tc>
          <w:tcPr>
            <w:tcW w:w="693" w:type="pct"/>
          </w:tcPr>
          <w:p w14:paraId="2D41A34D" w14:textId="77777777" w:rsidR="006A5842" w:rsidRPr="00855742" w:rsidRDefault="006A5842" w:rsidP="002A640A">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Do not wish to disclose</w:t>
            </w:r>
          </w:p>
        </w:tc>
        <w:tc>
          <w:tcPr>
            <w:tcW w:w="412" w:type="pct"/>
          </w:tcPr>
          <w:p w14:paraId="4A229771" w14:textId="09D57428" w:rsidR="006A5842" w:rsidRDefault="006A5842" w:rsidP="002A640A"/>
        </w:tc>
        <w:tc>
          <w:tcPr>
            <w:tcW w:w="492" w:type="pct"/>
          </w:tcPr>
          <w:p w14:paraId="2C18950E" w14:textId="5BF97FC2" w:rsidR="006A5842" w:rsidRDefault="00E80344" w:rsidP="002A640A">
            <w:r>
              <w:t>5 (</w:t>
            </w:r>
            <w:r w:rsidR="00573EC2">
              <w:t>4.07</w:t>
            </w:r>
            <w:r>
              <w:t>%)</w:t>
            </w:r>
          </w:p>
        </w:tc>
        <w:tc>
          <w:tcPr>
            <w:tcW w:w="552" w:type="pct"/>
          </w:tcPr>
          <w:p w14:paraId="461B0D1B" w14:textId="6F3B7ED8" w:rsidR="006A5842" w:rsidRDefault="005F19F8" w:rsidP="002A640A">
            <w:r>
              <w:t>6</w:t>
            </w:r>
            <w:r w:rsidR="001B4388">
              <w:t xml:space="preserve"> (</w:t>
            </w:r>
            <w:r w:rsidR="00573EC2">
              <w:t>1.49</w:t>
            </w:r>
            <w:r w:rsidR="001B4388">
              <w:t>%)</w:t>
            </w:r>
          </w:p>
        </w:tc>
        <w:tc>
          <w:tcPr>
            <w:tcW w:w="614" w:type="pct"/>
          </w:tcPr>
          <w:p w14:paraId="16D2A88A" w14:textId="2D205575" w:rsidR="006A5842" w:rsidRDefault="005F19F8" w:rsidP="002A640A">
            <w:r>
              <w:t>50</w:t>
            </w:r>
            <w:r w:rsidR="00B61222">
              <w:t xml:space="preserve"> (</w:t>
            </w:r>
            <w:r w:rsidR="00573EC2">
              <w:t>5.65</w:t>
            </w:r>
            <w:r w:rsidR="00D06E4B">
              <w:t>%)</w:t>
            </w:r>
          </w:p>
        </w:tc>
        <w:tc>
          <w:tcPr>
            <w:tcW w:w="571" w:type="pct"/>
          </w:tcPr>
          <w:p w14:paraId="2A9886E8" w14:textId="3935749F" w:rsidR="006A5842" w:rsidRDefault="005F19F8" w:rsidP="002A640A">
            <w:r>
              <w:t>84</w:t>
            </w:r>
            <w:r w:rsidR="00010AF2">
              <w:t xml:space="preserve"> </w:t>
            </w:r>
            <w:r w:rsidR="005578E7">
              <w:t>(</w:t>
            </w:r>
            <w:r w:rsidR="00573EC2">
              <w:t>7.45</w:t>
            </w:r>
            <w:r w:rsidR="005578E7">
              <w:t>%)</w:t>
            </w:r>
          </w:p>
        </w:tc>
        <w:tc>
          <w:tcPr>
            <w:tcW w:w="556" w:type="pct"/>
          </w:tcPr>
          <w:p w14:paraId="387C44C7" w14:textId="7E83840D" w:rsidR="006A5842" w:rsidRDefault="005F19F8" w:rsidP="002A640A">
            <w:r>
              <w:t>54</w:t>
            </w:r>
            <w:r w:rsidR="00E92987">
              <w:t xml:space="preserve"> (</w:t>
            </w:r>
            <w:r w:rsidR="00573EC2">
              <w:t>11.76</w:t>
            </w:r>
            <w:r w:rsidR="00E92987">
              <w:t>%)</w:t>
            </w:r>
          </w:p>
        </w:tc>
        <w:tc>
          <w:tcPr>
            <w:tcW w:w="556" w:type="pct"/>
          </w:tcPr>
          <w:p w14:paraId="12675F9C" w14:textId="4DF56A54" w:rsidR="006A5842" w:rsidRDefault="00010AF2" w:rsidP="002A640A">
            <w:r>
              <w:t>1</w:t>
            </w:r>
            <w:r w:rsidR="005F19F8">
              <w:t>2</w:t>
            </w:r>
            <w:r w:rsidR="00C07AD1">
              <w:t xml:space="preserve"> (</w:t>
            </w:r>
            <w:r w:rsidR="00573EC2">
              <w:t>12.24</w:t>
            </w:r>
            <w:r w:rsidR="00C07AD1">
              <w:t>%)</w:t>
            </w:r>
          </w:p>
        </w:tc>
        <w:tc>
          <w:tcPr>
            <w:tcW w:w="554" w:type="pct"/>
          </w:tcPr>
          <w:p w14:paraId="40F3842C" w14:textId="646C7F88" w:rsidR="006A5842" w:rsidRDefault="005F19F8" w:rsidP="002A640A">
            <w:r>
              <w:t>27</w:t>
            </w:r>
            <w:r w:rsidR="00DD1FA0">
              <w:t xml:space="preserve"> (</w:t>
            </w:r>
            <w:r w:rsidR="00573EC2">
              <w:t>37.50</w:t>
            </w:r>
            <w:r w:rsidR="00F83727">
              <w:t>%)</w:t>
            </w:r>
          </w:p>
        </w:tc>
      </w:tr>
    </w:tbl>
    <w:p w14:paraId="7A693C55" w14:textId="77777777" w:rsidR="007E4807" w:rsidRDefault="007E4807" w:rsidP="007E4807"/>
    <w:p w14:paraId="3B5918AF" w14:textId="77777777" w:rsidR="0045033F" w:rsidRDefault="0045033F" w:rsidP="005A046D"/>
    <w:p w14:paraId="5E122000" w14:textId="77777777" w:rsidR="00DE7CE3" w:rsidRDefault="00DE7CE3" w:rsidP="005A046D"/>
    <w:p w14:paraId="758437CA" w14:textId="77777777" w:rsidR="00DE7CE3" w:rsidRDefault="00DE7CE3" w:rsidP="005A046D"/>
    <w:p w14:paraId="51977FD3" w14:textId="77777777" w:rsidR="00DE7CE3" w:rsidRDefault="00DE7CE3" w:rsidP="005A046D"/>
    <w:p w14:paraId="3CFE0BC2" w14:textId="77777777" w:rsidR="00DE7CE3" w:rsidRDefault="00DE7CE3" w:rsidP="005A046D"/>
    <w:p w14:paraId="57592676" w14:textId="77777777" w:rsidR="00DE7CE3" w:rsidRDefault="00DE7CE3" w:rsidP="005A046D"/>
    <w:p w14:paraId="3EE09F64" w14:textId="77777777" w:rsidR="00DE7CE3" w:rsidRDefault="00DE7CE3" w:rsidP="005A046D"/>
    <w:p w14:paraId="68CB2E47" w14:textId="77777777" w:rsidR="00DE7CE3" w:rsidRDefault="00DE7CE3" w:rsidP="005A046D"/>
    <w:p w14:paraId="7C504E8A" w14:textId="77777777" w:rsidR="005F19F8" w:rsidRDefault="005F19F8" w:rsidP="005A046D"/>
    <w:p w14:paraId="0B288EF9" w14:textId="77777777" w:rsidR="00DE7CE3" w:rsidRDefault="00DE7CE3" w:rsidP="005A046D"/>
    <w:p w14:paraId="4894436C" w14:textId="70CE19AE" w:rsidR="000F5312" w:rsidRPr="00E931F2" w:rsidRDefault="000F5312" w:rsidP="000F5312">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lastRenderedPageBreak/>
        <w:t>Ethnicity and Income</w:t>
      </w:r>
    </w:p>
    <w:p w14:paraId="1F973FFC" w14:textId="77777777" w:rsidR="007802D1" w:rsidRDefault="007802D1" w:rsidP="007802D1">
      <w:r w:rsidRPr="007802D1">
        <w:t xml:space="preserve">A higher proportion of those identifying as Black/African/Caribbean/Black British earned £12,500 or under (51.22%) compared with other ethnicities. </w:t>
      </w:r>
    </w:p>
    <w:p w14:paraId="74AC0EB1" w14:textId="77777777" w:rsidR="007802D1" w:rsidRDefault="007802D1" w:rsidP="007802D1">
      <w:r w:rsidRPr="007802D1">
        <w:t xml:space="preserve">There was little difference between the other ethnicities in relation to income: </w:t>
      </w:r>
    </w:p>
    <w:p w14:paraId="6685785F" w14:textId="77777777" w:rsidR="007802D1" w:rsidRDefault="007802D1" w:rsidP="007802D1"/>
    <w:p w14:paraId="6EC2FA75" w14:textId="07BC86A1" w:rsidR="00E721D7" w:rsidRPr="007802D1" w:rsidRDefault="007802D1" w:rsidP="007802D1">
      <w:pPr>
        <w:rPr>
          <w:rFonts w:asciiTheme="majorHAnsi" w:hAnsiTheme="majorHAnsi"/>
        </w:rPr>
      </w:pPr>
      <w:r w:rsidRPr="007802D1">
        <w:t>Percentage earning £12,500 or under: Asian/Asian British - 31.76% Mixed/multiple ethnic groups - 30% Other - 24.1% White - 34.63%</w:t>
      </w:r>
    </w:p>
    <w:p w14:paraId="0AC97CBC" w14:textId="77777777" w:rsidR="00E721D7" w:rsidRPr="00E721D7" w:rsidRDefault="00E721D7" w:rsidP="00E721D7">
      <w:pPr>
        <w:rPr>
          <w:rFonts w:asciiTheme="majorHAnsi" w:hAnsiTheme="majorHAnsi"/>
        </w:rPr>
      </w:pPr>
    </w:p>
    <w:p w14:paraId="7C0CD86E" w14:textId="30B7536F" w:rsidR="000F5312" w:rsidRPr="004B088E" w:rsidRDefault="000F5312" w:rsidP="000F5312">
      <w:pPr>
        <w:pStyle w:val="BodyText"/>
        <w:rPr>
          <w:b/>
          <w:bCs/>
          <w:noProof/>
        </w:rPr>
      </w:pPr>
      <w:r w:rsidRPr="004B088E">
        <w:rPr>
          <w:b/>
          <w:bCs/>
          <w:noProof/>
        </w:rPr>
        <w:t xml:space="preserve">Table </w:t>
      </w:r>
      <w:r>
        <w:rPr>
          <w:b/>
          <w:bCs/>
          <w:noProof/>
        </w:rPr>
        <w:t>2</w:t>
      </w:r>
      <w:r w:rsidR="00A10D50">
        <w:rPr>
          <w:b/>
          <w:bCs/>
          <w:noProof/>
        </w:rPr>
        <w:t>1</w:t>
      </w:r>
      <w:r w:rsidR="00E721D7">
        <w:rPr>
          <w:b/>
          <w:bCs/>
          <w:noProof/>
        </w:rPr>
        <w:t>: Ethnicity</w:t>
      </w:r>
      <w:r>
        <w:rPr>
          <w:b/>
          <w:bCs/>
          <w:noProof/>
        </w:rPr>
        <w:t xml:space="preserve"> and income</w:t>
      </w:r>
    </w:p>
    <w:p w14:paraId="13D7E555" w14:textId="77777777" w:rsidR="000F5312" w:rsidRDefault="000F5312" w:rsidP="000F5312"/>
    <w:tbl>
      <w:tblPr>
        <w:tblStyle w:val="TableGrid"/>
        <w:tblW w:w="5000" w:type="pct"/>
        <w:tblLook w:val="04A0" w:firstRow="1" w:lastRow="0" w:firstColumn="1" w:lastColumn="0" w:noHBand="0" w:noVBand="1"/>
      </w:tblPr>
      <w:tblGrid>
        <w:gridCol w:w="1370"/>
        <w:gridCol w:w="2788"/>
        <w:gridCol w:w="1729"/>
        <w:gridCol w:w="1367"/>
        <w:gridCol w:w="1091"/>
        <w:gridCol w:w="1283"/>
      </w:tblGrid>
      <w:tr w:rsidR="000E2977" w14:paraId="3DE2DFE3" w14:textId="77777777" w:rsidTr="006C42D6">
        <w:tc>
          <w:tcPr>
            <w:tcW w:w="980" w:type="pct"/>
          </w:tcPr>
          <w:p w14:paraId="5C859A9C" w14:textId="77777777" w:rsidR="006C42D6" w:rsidRPr="004B088E" w:rsidRDefault="006C42D6" w:rsidP="002A640A">
            <w:pPr>
              <w:pStyle w:val="BodyText"/>
              <w:rPr>
                <w:b/>
                <w:bCs/>
                <w:noProof/>
              </w:rPr>
            </w:pPr>
            <w:r>
              <w:rPr>
                <w:b/>
                <w:bCs/>
                <w:noProof/>
              </w:rPr>
              <w:t>Income from counselling</w:t>
            </w:r>
          </w:p>
          <w:p w14:paraId="0C893D60" w14:textId="77777777" w:rsidR="006C42D6" w:rsidRDefault="006C42D6" w:rsidP="002A640A"/>
        </w:tc>
        <w:tc>
          <w:tcPr>
            <w:tcW w:w="785" w:type="pct"/>
          </w:tcPr>
          <w:p w14:paraId="0804322B" w14:textId="01FEE327" w:rsidR="006C42D6" w:rsidRDefault="0051149C" w:rsidP="002A640A">
            <w:r>
              <w:t>Black/African/Caribbean/ Black British</w:t>
            </w:r>
            <w:r>
              <w:t xml:space="preserve"> </w:t>
            </w:r>
          </w:p>
        </w:tc>
        <w:tc>
          <w:tcPr>
            <w:tcW w:w="785" w:type="pct"/>
          </w:tcPr>
          <w:p w14:paraId="24054821" w14:textId="3262590C" w:rsidR="006C42D6" w:rsidRDefault="0051149C" w:rsidP="002A640A">
            <w:r>
              <w:t>Mixed/multiple ethnic groups</w:t>
            </w:r>
          </w:p>
        </w:tc>
        <w:tc>
          <w:tcPr>
            <w:tcW w:w="881" w:type="pct"/>
          </w:tcPr>
          <w:p w14:paraId="79ACEFC7" w14:textId="2A5CFA37" w:rsidR="006C42D6" w:rsidRDefault="0051149C" w:rsidP="002A640A">
            <w:r>
              <w:t>Asian/Asian British</w:t>
            </w:r>
            <w:r>
              <w:t xml:space="preserve">  </w:t>
            </w:r>
          </w:p>
        </w:tc>
        <w:tc>
          <w:tcPr>
            <w:tcW w:w="980" w:type="pct"/>
          </w:tcPr>
          <w:p w14:paraId="7A77A4AB" w14:textId="484B7FFE" w:rsidR="006C42D6" w:rsidRDefault="000E2977" w:rsidP="002A640A">
            <w:r>
              <w:t>Other</w:t>
            </w:r>
          </w:p>
        </w:tc>
        <w:tc>
          <w:tcPr>
            <w:tcW w:w="589" w:type="pct"/>
          </w:tcPr>
          <w:p w14:paraId="5AF52C3B" w14:textId="025C70D0" w:rsidR="006C42D6" w:rsidRDefault="000E2977" w:rsidP="002A640A">
            <w:r>
              <w:t>White</w:t>
            </w:r>
          </w:p>
        </w:tc>
      </w:tr>
      <w:tr w:rsidR="000E2977" w14:paraId="28AAD395" w14:textId="77777777" w:rsidTr="006C42D6">
        <w:tc>
          <w:tcPr>
            <w:tcW w:w="980" w:type="pct"/>
          </w:tcPr>
          <w:p w14:paraId="43B3D730" w14:textId="77777777" w:rsidR="006C42D6" w:rsidRDefault="006C42D6" w:rsidP="002A640A">
            <w:r w:rsidRPr="00855742">
              <w:rPr>
                <w:rFonts w:asciiTheme="majorHAnsi" w:eastAsia="Times New Roman" w:hAnsiTheme="majorHAnsi" w:cs="Calibri"/>
                <w:color w:val="000000"/>
                <w:lang w:eastAsia="en-GB"/>
              </w:rPr>
              <w:t>£0</w:t>
            </w:r>
          </w:p>
        </w:tc>
        <w:tc>
          <w:tcPr>
            <w:tcW w:w="785" w:type="pct"/>
          </w:tcPr>
          <w:p w14:paraId="65533077" w14:textId="540501AA" w:rsidR="006C42D6" w:rsidRDefault="0051149C" w:rsidP="002A640A">
            <w:r>
              <w:t>18</w:t>
            </w:r>
            <w:r w:rsidR="006D7F76">
              <w:t xml:space="preserve"> (</w:t>
            </w:r>
            <w:r w:rsidR="00270F26">
              <w:t>21.95</w:t>
            </w:r>
            <w:r w:rsidR="006D7F76">
              <w:t>%)</w:t>
            </w:r>
          </w:p>
        </w:tc>
        <w:tc>
          <w:tcPr>
            <w:tcW w:w="785" w:type="pct"/>
          </w:tcPr>
          <w:p w14:paraId="437731E0" w14:textId="133A5FB3" w:rsidR="006C42D6" w:rsidRDefault="0051149C" w:rsidP="002A640A">
            <w:r>
              <w:t>9</w:t>
            </w:r>
            <w:r w:rsidR="00212D40">
              <w:t xml:space="preserve"> (</w:t>
            </w:r>
            <w:r w:rsidR="00270F26">
              <w:t>11.25</w:t>
            </w:r>
            <w:r w:rsidR="00212D40">
              <w:t>%)</w:t>
            </w:r>
          </w:p>
        </w:tc>
        <w:tc>
          <w:tcPr>
            <w:tcW w:w="881" w:type="pct"/>
          </w:tcPr>
          <w:p w14:paraId="4EC146C0" w14:textId="6F317E9D" w:rsidR="006C42D6" w:rsidRDefault="0051149C" w:rsidP="002A640A">
            <w:r>
              <w:t>8</w:t>
            </w:r>
            <w:r w:rsidR="008F0C6A">
              <w:t xml:space="preserve"> (</w:t>
            </w:r>
            <w:r w:rsidR="00270F26">
              <w:t>9.41</w:t>
            </w:r>
            <w:r w:rsidR="008F0C6A">
              <w:t>%)</w:t>
            </w:r>
          </w:p>
        </w:tc>
        <w:tc>
          <w:tcPr>
            <w:tcW w:w="980" w:type="pct"/>
          </w:tcPr>
          <w:p w14:paraId="67C40E90" w14:textId="11BEEA33" w:rsidR="006C42D6" w:rsidRDefault="0051149C" w:rsidP="002A640A">
            <w:r>
              <w:t>12</w:t>
            </w:r>
            <w:r w:rsidR="0039019E">
              <w:t xml:space="preserve"> (</w:t>
            </w:r>
            <w:r w:rsidR="00270F26">
              <w:t>7.23</w:t>
            </w:r>
            <w:r w:rsidR="0039019E">
              <w:t>%)</w:t>
            </w:r>
          </w:p>
        </w:tc>
        <w:tc>
          <w:tcPr>
            <w:tcW w:w="589" w:type="pct"/>
          </w:tcPr>
          <w:p w14:paraId="676F89D8" w14:textId="6ED8DB4A" w:rsidR="006C42D6" w:rsidRDefault="0051149C" w:rsidP="002A640A">
            <w:r>
              <w:t>235</w:t>
            </w:r>
            <w:r w:rsidR="00D5513A">
              <w:t xml:space="preserve"> </w:t>
            </w:r>
            <w:r w:rsidR="006F7A3C">
              <w:t>(</w:t>
            </w:r>
            <w:r w:rsidR="00270F26">
              <w:t>8.53</w:t>
            </w:r>
            <w:r w:rsidR="006F7A3C">
              <w:t>%)</w:t>
            </w:r>
          </w:p>
        </w:tc>
      </w:tr>
      <w:tr w:rsidR="000E2977" w14:paraId="2000F84C" w14:textId="77777777" w:rsidTr="006C42D6">
        <w:tc>
          <w:tcPr>
            <w:tcW w:w="980" w:type="pct"/>
          </w:tcPr>
          <w:p w14:paraId="3C83CE00" w14:textId="77777777" w:rsidR="006C42D6" w:rsidRDefault="006C42D6" w:rsidP="002A640A">
            <w:r w:rsidRPr="00855742">
              <w:rPr>
                <w:rFonts w:asciiTheme="majorHAnsi" w:eastAsia="Times New Roman" w:hAnsiTheme="majorHAnsi" w:cs="Calibri"/>
                <w:color w:val="000000"/>
                <w:lang w:eastAsia="en-GB"/>
              </w:rPr>
              <w:t>Up to £12,500</w:t>
            </w:r>
          </w:p>
        </w:tc>
        <w:tc>
          <w:tcPr>
            <w:tcW w:w="785" w:type="pct"/>
          </w:tcPr>
          <w:p w14:paraId="2782ABCB" w14:textId="203B6972" w:rsidR="006C42D6" w:rsidRDefault="0051149C" w:rsidP="002A640A">
            <w:r>
              <w:t>24</w:t>
            </w:r>
            <w:r w:rsidR="00C62912">
              <w:t xml:space="preserve"> </w:t>
            </w:r>
            <w:r w:rsidR="006D7F76">
              <w:t>(</w:t>
            </w:r>
            <w:r w:rsidR="00D2325B">
              <w:t>29.27</w:t>
            </w:r>
            <w:r w:rsidR="006D7F76">
              <w:t>%)</w:t>
            </w:r>
          </w:p>
        </w:tc>
        <w:tc>
          <w:tcPr>
            <w:tcW w:w="785" w:type="pct"/>
          </w:tcPr>
          <w:p w14:paraId="5B0563C2" w14:textId="399F37C1" w:rsidR="006C42D6" w:rsidRDefault="0051149C" w:rsidP="002A640A">
            <w:r>
              <w:t>15</w:t>
            </w:r>
            <w:r w:rsidR="007E228A">
              <w:t xml:space="preserve"> (</w:t>
            </w:r>
            <w:r w:rsidR="00D2325B">
              <w:t>18.75</w:t>
            </w:r>
            <w:r w:rsidR="007E228A">
              <w:t>%)</w:t>
            </w:r>
          </w:p>
        </w:tc>
        <w:tc>
          <w:tcPr>
            <w:tcW w:w="881" w:type="pct"/>
          </w:tcPr>
          <w:p w14:paraId="78D10195" w14:textId="172099E1" w:rsidR="006C42D6" w:rsidRDefault="0051149C" w:rsidP="002A640A">
            <w:r>
              <w:t>19</w:t>
            </w:r>
            <w:r w:rsidR="00947FAB">
              <w:t xml:space="preserve"> (</w:t>
            </w:r>
            <w:r w:rsidR="004E2309">
              <w:t>22.</w:t>
            </w:r>
            <w:r w:rsidR="00D2325B">
              <w:t>35%</w:t>
            </w:r>
            <w:r w:rsidR="00947FAB">
              <w:t>)</w:t>
            </w:r>
          </w:p>
        </w:tc>
        <w:tc>
          <w:tcPr>
            <w:tcW w:w="980" w:type="pct"/>
          </w:tcPr>
          <w:p w14:paraId="0536B7DB" w14:textId="33563687" w:rsidR="006C42D6" w:rsidRDefault="0051149C" w:rsidP="002A640A">
            <w:r>
              <w:t>28</w:t>
            </w:r>
            <w:r w:rsidR="0080245E">
              <w:t xml:space="preserve"> (</w:t>
            </w:r>
            <w:r w:rsidR="00D2325B">
              <w:t>16.87</w:t>
            </w:r>
            <w:r w:rsidR="0080245E">
              <w:t>%)</w:t>
            </w:r>
          </w:p>
        </w:tc>
        <w:tc>
          <w:tcPr>
            <w:tcW w:w="589" w:type="pct"/>
          </w:tcPr>
          <w:p w14:paraId="1F37F074" w14:textId="339350B8" w:rsidR="006C42D6" w:rsidRDefault="0051149C" w:rsidP="002A640A">
            <w:r>
              <w:t>179</w:t>
            </w:r>
            <w:r w:rsidR="006F7A3C">
              <w:t xml:space="preserve"> (</w:t>
            </w:r>
            <w:r w:rsidR="00D2325B">
              <w:t>26.10</w:t>
            </w:r>
            <w:r w:rsidR="006F7A3C">
              <w:t>%)</w:t>
            </w:r>
          </w:p>
        </w:tc>
      </w:tr>
      <w:tr w:rsidR="000E2977" w14:paraId="7CD159E4" w14:textId="77777777" w:rsidTr="006C42D6">
        <w:tc>
          <w:tcPr>
            <w:tcW w:w="980" w:type="pct"/>
          </w:tcPr>
          <w:p w14:paraId="60423CDF" w14:textId="77777777" w:rsidR="006C42D6" w:rsidRDefault="006C42D6" w:rsidP="002A640A">
            <w:r w:rsidRPr="00855742">
              <w:rPr>
                <w:rFonts w:asciiTheme="majorHAnsi" w:eastAsia="Times New Roman" w:hAnsiTheme="majorHAnsi" w:cs="Calibri"/>
                <w:color w:val="000000"/>
                <w:lang w:eastAsia="en-GB"/>
              </w:rPr>
              <w:t>£12,501 - £20,000</w:t>
            </w:r>
          </w:p>
        </w:tc>
        <w:tc>
          <w:tcPr>
            <w:tcW w:w="785" w:type="pct"/>
          </w:tcPr>
          <w:p w14:paraId="682618DE" w14:textId="5F4571D4" w:rsidR="006C42D6" w:rsidRDefault="0051149C" w:rsidP="002A640A">
            <w:r>
              <w:t>9</w:t>
            </w:r>
            <w:r w:rsidR="006D7F76">
              <w:t xml:space="preserve"> (</w:t>
            </w:r>
            <w:r w:rsidR="00A56CD2">
              <w:t>10.</w:t>
            </w:r>
            <w:r w:rsidR="00E236E9">
              <w:t>98</w:t>
            </w:r>
            <w:r w:rsidR="006D7F76">
              <w:t>%)</w:t>
            </w:r>
          </w:p>
        </w:tc>
        <w:tc>
          <w:tcPr>
            <w:tcW w:w="785" w:type="pct"/>
          </w:tcPr>
          <w:p w14:paraId="1894DF08" w14:textId="502FE4F4" w:rsidR="006C42D6" w:rsidRDefault="0051149C" w:rsidP="002A640A">
            <w:r>
              <w:t>8</w:t>
            </w:r>
            <w:r w:rsidR="007E228A">
              <w:t xml:space="preserve"> (</w:t>
            </w:r>
            <w:r w:rsidR="00E236E9">
              <w:t>10</w:t>
            </w:r>
            <w:r w:rsidR="007E228A">
              <w:t>%)</w:t>
            </w:r>
          </w:p>
        </w:tc>
        <w:tc>
          <w:tcPr>
            <w:tcW w:w="881" w:type="pct"/>
          </w:tcPr>
          <w:p w14:paraId="223CFC57" w14:textId="16406BA1" w:rsidR="006C42D6" w:rsidRDefault="0051149C" w:rsidP="002A640A">
            <w:r>
              <w:t>11</w:t>
            </w:r>
            <w:r w:rsidR="00947FAB">
              <w:t xml:space="preserve"> (</w:t>
            </w:r>
            <w:r w:rsidR="00E236E9">
              <w:t>12.94</w:t>
            </w:r>
            <w:r w:rsidR="00947FAB">
              <w:t>%)</w:t>
            </w:r>
          </w:p>
        </w:tc>
        <w:tc>
          <w:tcPr>
            <w:tcW w:w="980" w:type="pct"/>
          </w:tcPr>
          <w:p w14:paraId="18A9658F" w14:textId="0EB2594B" w:rsidR="006C42D6" w:rsidRDefault="0051149C" w:rsidP="002A640A">
            <w:r>
              <w:t>28</w:t>
            </w:r>
            <w:r w:rsidR="00E236E9">
              <w:t xml:space="preserve"> </w:t>
            </w:r>
            <w:r w:rsidR="0080245E">
              <w:t>(</w:t>
            </w:r>
            <w:r w:rsidR="00E236E9">
              <w:t>16.87</w:t>
            </w:r>
            <w:r w:rsidR="0080245E">
              <w:t>%)</w:t>
            </w:r>
          </w:p>
        </w:tc>
        <w:tc>
          <w:tcPr>
            <w:tcW w:w="589" w:type="pct"/>
          </w:tcPr>
          <w:p w14:paraId="35A9CB28" w14:textId="4670D2C5" w:rsidR="006C42D6" w:rsidRDefault="0051149C" w:rsidP="002A640A">
            <w:r>
              <w:t>459</w:t>
            </w:r>
            <w:r w:rsidR="006F7A3C">
              <w:t xml:space="preserve"> (</w:t>
            </w:r>
            <w:r w:rsidR="00E236E9">
              <w:t>16.66</w:t>
            </w:r>
            <w:r w:rsidR="006F7A3C">
              <w:t>%)</w:t>
            </w:r>
          </w:p>
        </w:tc>
      </w:tr>
      <w:tr w:rsidR="000E2977" w14:paraId="71B376AC" w14:textId="77777777" w:rsidTr="006C42D6">
        <w:tc>
          <w:tcPr>
            <w:tcW w:w="980" w:type="pct"/>
          </w:tcPr>
          <w:p w14:paraId="067275FE" w14:textId="77777777" w:rsidR="006C42D6" w:rsidRDefault="006C42D6" w:rsidP="002A640A">
            <w:r w:rsidRPr="00855742">
              <w:rPr>
                <w:rFonts w:asciiTheme="majorHAnsi" w:eastAsia="Times New Roman" w:hAnsiTheme="majorHAnsi" w:cs="Calibri"/>
                <w:color w:val="000000"/>
                <w:lang w:eastAsia="en-GB"/>
              </w:rPr>
              <w:t>£20,001 - £30,000</w:t>
            </w:r>
          </w:p>
        </w:tc>
        <w:tc>
          <w:tcPr>
            <w:tcW w:w="785" w:type="pct"/>
          </w:tcPr>
          <w:p w14:paraId="702555FB" w14:textId="037D0C9C" w:rsidR="006C42D6" w:rsidRDefault="0051149C" w:rsidP="002A640A">
            <w:r>
              <w:t>8</w:t>
            </w:r>
            <w:r w:rsidR="00602DE8">
              <w:t xml:space="preserve"> (</w:t>
            </w:r>
            <w:r w:rsidR="00817CAB">
              <w:t>9.76</w:t>
            </w:r>
            <w:r w:rsidR="00602DE8">
              <w:t>%)</w:t>
            </w:r>
          </w:p>
        </w:tc>
        <w:tc>
          <w:tcPr>
            <w:tcW w:w="785" w:type="pct"/>
          </w:tcPr>
          <w:p w14:paraId="63606DAD" w14:textId="60809F8C" w:rsidR="006C42D6" w:rsidRDefault="0051149C" w:rsidP="002A640A">
            <w:r>
              <w:t>16</w:t>
            </w:r>
            <w:r w:rsidR="007E228A">
              <w:t xml:space="preserve"> (</w:t>
            </w:r>
            <w:r w:rsidR="00817CAB">
              <w:t>20</w:t>
            </w:r>
            <w:r w:rsidR="007E228A">
              <w:t>%)</w:t>
            </w:r>
          </w:p>
        </w:tc>
        <w:tc>
          <w:tcPr>
            <w:tcW w:w="881" w:type="pct"/>
          </w:tcPr>
          <w:p w14:paraId="055C6A7B" w14:textId="1DA78214" w:rsidR="006C42D6" w:rsidRDefault="00947FAB" w:rsidP="002A640A">
            <w:r>
              <w:t>1</w:t>
            </w:r>
            <w:r w:rsidR="0051149C">
              <w:t>3</w:t>
            </w:r>
            <w:r>
              <w:t xml:space="preserve"> (</w:t>
            </w:r>
            <w:r w:rsidR="00817CAB">
              <w:t>15.29</w:t>
            </w:r>
            <w:r>
              <w:t>%)</w:t>
            </w:r>
          </w:p>
        </w:tc>
        <w:tc>
          <w:tcPr>
            <w:tcW w:w="980" w:type="pct"/>
          </w:tcPr>
          <w:p w14:paraId="456DA1FD" w14:textId="708EEDC1" w:rsidR="006C42D6" w:rsidRDefault="0051149C" w:rsidP="002A640A">
            <w:r>
              <w:t>24</w:t>
            </w:r>
            <w:r w:rsidR="0080245E">
              <w:t xml:space="preserve"> (</w:t>
            </w:r>
            <w:r w:rsidR="00817CAB">
              <w:t>14.46</w:t>
            </w:r>
            <w:r w:rsidR="0080245E">
              <w:t>%)</w:t>
            </w:r>
          </w:p>
        </w:tc>
        <w:tc>
          <w:tcPr>
            <w:tcW w:w="589" w:type="pct"/>
          </w:tcPr>
          <w:p w14:paraId="19EC2E52" w14:textId="0A21746C" w:rsidR="006C42D6" w:rsidRDefault="00B50C82" w:rsidP="002A640A">
            <w:r>
              <w:t>470</w:t>
            </w:r>
            <w:r w:rsidR="002C4234">
              <w:t xml:space="preserve"> (</w:t>
            </w:r>
            <w:r w:rsidR="00817CAB">
              <w:t>17.06</w:t>
            </w:r>
            <w:r w:rsidR="002C4234">
              <w:t>%)</w:t>
            </w:r>
          </w:p>
        </w:tc>
      </w:tr>
      <w:tr w:rsidR="000E2977" w14:paraId="1407320B" w14:textId="77777777" w:rsidTr="006C42D6">
        <w:tc>
          <w:tcPr>
            <w:tcW w:w="980" w:type="pct"/>
          </w:tcPr>
          <w:p w14:paraId="0CDC9BC6" w14:textId="77777777" w:rsidR="006C42D6" w:rsidRDefault="006C42D6" w:rsidP="002A640A">
            <w:r w:rsidRPr="00855742">
              <w:rPr>
                <w:rFonts w:asciiTheme="majorHAnsi" w:eastAsia="Times New Roman" w:hAnsiTheme="majorHAnsi" w:cs="Calibri"/>
                <w:color w:val="000000"/>
                <w:lang w:eastAsia="en-GB"/>
              </w:rPr>
              <w:t>£30,001 - £40,000</w:t>
            </w:r>
          </w:p>
        </w:tc>
        <w:tc>
          <w:tcPr>
            <w:tcW w:w="785" w:type="pct"/>
          </w:tcPr>
          <w:p w14:paraId="0650B501" w14:textId="24673ADE" w:rsidR="006C42D6" w:rsidRDefault="00B50C82" w:rsidP="002A640A">
            <w:r>
              <w:t>11</w:t>
            </w:r>
            <w:r w:rsidR="00602DE8">
              <w:t xml:space="preserve"> (</w:t>
            </w:r>
            <w:r w:rsidR="00817CAB">
              <w:t>13.41</w:t>
            </w:r>
            <w:r w:rsidR="00602DE8">
              <w:t>%)</w:t>
            </w:r>
          </w:p>
        </w:tc>
        <w:tc>
          <w:tcPr>
            <w:tcW w:w="785" w:type="pct"/>
          </w:tcPr>
          <w:p w14:paraId="613C9212" w14:textId="741A1576" w:rsidR="006C42D6" w:rsidRDefault="003C2F2B" w:rsidP="002A640A">
            <w:r>
              <w:t>1</w:t>
            </w:r>
            <w:r w:rsidR="00B50C82">
              <w:t>2</w:t>
            </w:r>
            <w:r w:rsidR="007E228A">
              <w:t xml:space="preserve"> (</w:t>
            </w:r>
            <w:r w:rsidR="00817CAB">
              <w:t>15</w:t>
            </w:r>
            <w:r w:rsidR="00D75BB3">
              <w:t>%)</w:t>
            </w:r>
          </w:p>
        </w:tc>
        <w:tc>
          <w:tcPr>
            <w:tcW w:w="881" w:type="pct"/>
          </w:tcPr>
          <w:p w14:paraId="6BBCAAE8" w14:textId="5EA02305" w:rsidR="006C42D6" w:rsidRDefault="00B50C82" w:rsidP="002A640A">
            <w:r>
              <w:t>16</w:t>
            </w:r>
            <w:r w:rsidR="00290FD8">
              <w:t xml:space="preserve"> (</w:t>
            </w:r>
            <w:r w:rsidR="00817CAB">
              <w:t>18.82</w:t>
            </w:r>
            <w:r w:rsidR="00290FD8">
              <w:t>%)</w:t>
            </w:r>
          </w:p>
        </w:tc>
        <w:tc>
          <w:tcPr>
            <w:tcW w:w="980" w:type="pct"/>
          </w:tcPr>
          <w:p w14:paraId="3FF5757A" w14:textId="2476856B" w:rsidR="006C42D6" w:rsidRDefault="00B50C82" w:rsidP="002A640A">
            <w:r>
              <w:t>17</w:t>
            </w:r>
            <w:r w:rsidR="0080245E">
              <w:t xml:space="preserve"> (</w:t>
            </w:r>
            <w:r w:rsidR="00817CAB">
              <w:t>10.24</w:t>
            </w:r>
            <w:r w:rsidR="0080245E">
              <w:t>%)</w:t>
            </w:r>
          </w:p>
        </w:tc>
        <w:tc>
          <w:tcPr>
            <w:tcW w:w="589" w:type="pct"/>
          </w:tcPr>
          <w:p w14:paraId="46A89213" w14:textId="09E0065B" w:rsidR="006C42D6" w:rsidRDefault="00B50C82" w:rsidP="002A640A">
            <w:r>
              <w:t>373</w:t>
            </w:r>
            <w:r w:rsidR="002C4234">
              <w:t xml:space="preserve"> (</w:t>
            </w:r>
            <w:r w:rsidR="00817CAB">
              <w:t>13.54</w:t>
            </w:r>
            <w:r w:rsidR="002C4234">
              <w:t>%)</w:t>
            </w:r>
          </w:p>
        </w:tc>
      </w:tr>
      <w:tr w:rsidR="000E2977" w14:paraId="55A7AB5D" w14:textId="77777777" w:rsidTr="00A56CD2">
        <w:trPr>
          <w:trHeight w:val="602"/>
        </w:trPr>
        <w:tc>
          <w:tcPr>
            <w:tcW w:w="980" w:type="pct"/>
          </w:tcPr>
          <w:p w14:paraId="7317875E" w14:textId="77777777" w:rsidR="006C42D6" w:rsidRDefault="006C42D6" w:rsidP="002A640A">
            <w:r w:rsidRPr="00855742">
              <w:rPr>
                <w:rFonts w:asciiTheme="majorHAnsi" w:eastAsia="Times New Roman" w:hAnsiTheme="majorHAnsi" w:cs="Calibri"/>
                <w:color w:val="000000"/>
                <w:lang w:eastAsia="en-GB"/>
              </w:rPr>
              <w:t>£40,001 - £50,000</w:t>
            </w:r>
          </w:p>
        </w:tc>
        <w:tc>
          <w:tcPr>
            <w:tcW w:w="785" w:type="pct"/>
          </w:tcPr>
          <w:p w14:paraId="68B103E7" w14:textId="43C56083" w:rsidR="006C42D6" w:rsidRDefault="00B50C82" w:rsidP="002A640A">
            <w:r>
              <w:t>8</w:t>
            </w:r>
            <w:r w:rsidR="00602DE8">
              <w:t xml:space="preserve"> (</w:t>
            </w:r>
            <w:r w:rsidR="001C4702">
              <w:t>9.76</w:t>
            </w:r>
            <w:r w:rsidR="00602DE8">
              <w:t>%)</w:t>
            </w:r>
          </w:p>
        </w:tc>
        <w:tc>
          <w:tcPr>
            <w:tcW w:w="785" w:type="pct"/>
          </w:tcPr>
          <w:p w14:paraId="69EF9E57" w14:textId="16509FB8" w:rsidR="006C42D6" w:rsidRDefault="00B50C82" w:rsidP="002A640A">
            <w:r>
              <w:t>6</w:t>
            </w:r>
            <w:r w:rsidR="00D75BB3">
              <w:t xml:space="preserve"> (</w:t>
            </w:r>
            <w:r w:rsidR="001C4702">
              <w:t>7.5</w:t>
            </w:r>
            <w:r w:rsidR="00D75BB3">
              <w:t>%)</w:t>
            </w:r>
          </w:p>
        </w:tc>
        <w:tc>
          <w:tcPr>
            <w:tcW w:w="881" w:type="pct"/>
          </w:tcPr>
          <w:p w14:paraId="289A5F40" w14:textId="317E77B7" w:rsidR="006C42D6" w:rsidRDefault="00B50C82" w:rsidP="002A640A">
            <w:r>
              <w:t>8</w:t>
            </w:r>
            <w:r w:rsidR="00290FD8">
              <w:t xml:space="preserve"> (</w:t>
            </w:r>
            <w:r w:rsidR="001C4702">
              <w:t>9.41</w:t>
            </w:r>
            <w:r w:rsidR="00290FD8">
              <w:t>%)</w:t>
            </w:r>
          </w:p>
        </w:tc>
        <w:tc>
          <w:tcPr>
            <w:tcW w:w="980" w:type="pct"/>
          </w:tcPr>
          <w:p w14:paraId="4544E674" w14:textId="5AE0C4C0" w:rsidR="006C42D6" w:rsidRDefault="009F6473" w:rsidP="002A640A">
            <w:r>
              <w:t>1</w:t>
            </w:r>
            <w:r w:rsidR="00B50C82">
              <w:t>1</w:t>
            </w:r>
            <w:r w:rsidR="0080245E">
              <w:t xml:space="preserve"> (</w:t>
            </w:r>
            <w:r w:rsidR="001C4702">
              <w:t>6.63</w:t>
            </w:r>
            <w:r w:rsidR="0080245E">
              <w:t>%)</w:t>
            </w:r>
          </w:p>
        </w:tc>
        <w:tc>
          <w:tcPr>
            <w:tcW w:w="589" w:type="pct"/>
          </w:tcPr>
          <w:p w14:paraId="7F49BF90" w14:textId="60CBE2B8" w:rsidR="006C42D6" w:rsidRDefault="00B50C82" w:rsidP="002A640A">
            <w:r>
              <w:t>203</w:t>
            </w:r>
            <w:r w:rsidR="002C4234">
              <w:t>(</w:t>
            </w:r>
            <w:r w:rsidR="001C4702">
              <w:t>7.37</w:t>
            </w:r>
            <w:r w:rsidR="002C4234">
              <w:t>%)</w:t>
            </w:r>
          </w:p>
        </w:tc>
      </w:tr>
      <w:tr w:rsidR="000E2977" w14:paraId="543AAE6B" w14:textId="77777777" w:rsidTr="006C42D6">
        <w:tc>
          <w:tcPr>
            <w:tcW w:w="980" w:type="pct"/>
          </w:tcPr>
          <w:p w14:paraId="1C660267" w14:textId="77777777" w:rsidR="006C42D6" w:rsidRDefault="006C42D6" w:rsidP="002A640A">
            <w:r w:rsidRPr="00855742">
              <w:rPr>
                <w:rFonts w:asciiTheme="majorHAnsi" w:eastAsia="Times New Roman" w:hAnsiTheme="majorHAnsi" w:cs="Calibri"/>
                <w:color w:val="000000"/>
                <w:lang w:eastAsia="en-GB"/>
              </w:rPr>
              <w:t>£50,001 - £75,000</w:t>
            </w:r>
          </w:p>
        </w:tc>
        <w:tc>
          <w:tcPr>
            <w:tcW w:w="785" w:type="pct"/>
          </w:tcPr>
          <w:p w14:paraId="1076E750" w14:textId="0C7679C0" w:rsidR="006C42D6" w:rsidRDefault="00B50C82" w:rsidP="002A640A">
            <w:r>
              <w:t>1</w:t>
            </w:r>
            <w:r w:rsidR="00212D40">
              <w:t>(</w:t>
            </w:r>
            <w:r w:rsidR="00006C9B">
              <w:t>1.22</w:t>
            </w:r>
            <w:r w:rsidR="00212D40">
              <w:t>%)</w:t>
            </w:r>
          </w:p>
        </w:tc>
        <w:tc>
          <w:tcPr>
            <w:tcW w:w="785" w:type="pct"/>
          </w:tcPr>
          <w:p w14:paraId="3C949CE3" w14:textId="2939EFF3" w:rsidR="006C42D6" w:rsidRDefault="00B50C82" w:rsidP="002A640A">
            <w:r>
              <w:t>4</w:t>
            </w:r>
            <w:r w:rsidR="00D75BB3">
              <w:t xml:space="preserve"> (</w:t>
            </w:r>
            <w:r w:rsidR="00006C9B">
              <w:t>5</w:t>
            </w:r>
            <w:r w:rsidR="00D75BB3">
              <w:t>%)</w:t>
            </w:r>
          </w:p>
        </w:tc>
        <w:tc>
          <w:tcPr>
            <w:tcW w:w="881" w:type="pct"/>
          </w:tcPr>
          <w:p w14:paraId="2C538C7A" w14:textId="7F12F669" w:rsidR="006C42D6" w:rsidRDefault="00B50C82" w:rsidP="002A640A">
            <w:r>
              <w:t>5</w:t>
            </w:r>
            <w:r w:rsidR="0039019E">
              <w:t xml:space="preserve"> (</w:t>
            </w:r>
            <w:r w:rsidR="00006C9B">
              <w:t>5.88</w:t>
            </w:r>
            <w:r w:rsidR="0039019E">
              <w:t>%)</w:t>
            </w:r>
          </w:p>
        </w:tc>
        <w:tc>
          <w:tcPr>
            <w:tcW w:w="980" w:type="pct"/>
          </w:tcPr>
          <w:p w14:paraId="1C410043" w14:textId="04F10950" w:rsidR="006C42D6" w:rsidRDefault="00B50C82" w:rsidP="002A640A">
            <w:r>
              <w:t>7</w:t>
            </w:r>
            <w:r w:rsidR="0080245E">
              <w:t xml:space="preserve"> (</w:t>
            </w:r>
            <w:r w:rsidR="00006C9B">
              <w:t>4.22</w:t>
            </w:r>
            <w:r w:rsidR="004A2611">
              <w:t>%)</w:t>
            </w:r>
          </w:p>
        </w:tc>
        <w:tc>
          <w:tcPr>
            <w:tcW w:w="589" w:type="pct"/>
          </w:tcPr>
          <w:p w14:paraId="04B3B8F3" w14:textId="42271109" w:rsidR="006C42D6" w:rsidRDefault="00B50C82" w:rsidP="002A640A">
            <w:r>
              <w:t>93</w:t>
            </w:r>
            <w:r w:rsidR="004C269C">
              <w:t xml:space="preserve"> (</w:t>
            </w:r>
            <w:r w:rsidR="00006C9B">
              <w:t>3.38</w:t>
            </w:r>
            <w:r w:rsidR="004C269C">
              <w:t>%)</w:t>
            </w:r>
          </w:p>
        </w:tc>
      </w:tr>
      <w:tr w:rsidR="000E2977" w14:paraId="0C23CF5F" w14:textId="77777777" w:rsidTr="006C42D6">
        <w:tc>
          <w:tcPr>
            <w:tcW w:w="980" w:type="pct"/>
          </w:tcPr>
          <w:p w14:paraId="6A420E71" w14:textId="77777777" w:rsidR="006C42D6" w:rsidRDefault="006C42D6" w:rsidP="002A640A">
            <w:r w:rsidRPr="00855742">
              <w:rPr>
                <w:rFonts w:asciiTheme="majorHAnsi" w:eastAsia="Times New Roman" w:hAnsiTheme="majorHAnsi" w:cs="Calibri"/>
                <w:color w:val="000000"/>
                <w:lang w:eastAsia="en-GB"/>
              </w:rPr>
              <w:t>£75,001 - £100,000</w:t>
            </w:r>
          </w:p>
        </w:tc>
        <w:tc>
          <w:tcPr>
            <w:tcW w:w="785" w:type="pct"/>
          </w:tcPr>
          <w:p w14:paraId="03310183" w14:textId="7CA245A7" w:rsidR="006C42D6" w:rsidRDefault="006C42D6" w:rsidP="002A640A"/>
        </w:tc>
        <w:tc>
          <w:tcPr>
            <w:tcW w:w="785" w:type="pct"/>
          </w:tcPr>
          <w:p w14:paraId="0A13A6C1" w14:textId="4B55728D" w:rsidR="006C42D6" w:rsidRDefault="00BA48F1" w:rsidP="002A640A">
            <w:r>
              <w:t>1</w:t>
            </w:r>
            <w:r w:rsidR="00C7560C">
              <w:t xml:space="preserve"> (1.25%)</w:t>
            </w:r>
          </w:p>
        </w:tc>
        <w:tc>
          <w:tcPr>
            <w:tcW w:w="881" w:type="pct"/>
          </w:tcPr>
          <w:p w14:paraId="2EF0FB61" w14:textId="77777777" w:rsidR="006C42D6" w:rsidRDefault="006C42D6" w:rsidP="002A640A"/>
        </w:tc>
        <w:tc>
          <w:tcPr>
            <w:tcW w:w="980" w:type="pct"/>
          </w:tcPr>
          <w:p w14:paraId="6DE88AB9" w14:textId="21D7DBA2" w:rsidR="006C42D6" w:rsidRDefault="00BA48F1" w:rsidP="002A640A">
            <w:r>
              <w:t>3</w:t>
            </w:r>
            <w:r w:rsidR="004333E6">
              <w:t xml:space="preserve"> (</w:t>
            </w:r>
            <w:r w:rsidR="00DF6909">
              <w:t>1.</w:t>
            </w:r>
            <w:r w:rsidR="00C7560C">
              <w:t>81</w:t>
            </w:r>
            <w:r w:rsidR="004333E6">
              <w:t>%)</w:t>
            </w:r>
          </w:p>
        </w:tc>
        <w:tc>
          <w:tcPr>
            <w:tcW w:w="589" w:type="pct"/>
          </w:tcPr>
          <w:p w14:paraId="0D1ECBA4" w14:textId="5B95E13E" w:rsidR="006C42D6" w:rsidRDefault="004C269C" w:rsidP="002A640A">
            <w:r>
              <w:t>1</w:t>
            </w:r>
            <w:r w:rsidR="00BA48F1">
              <w:t>6</w:t>
            </w:r>
            <w:r>
              <w:t xml:space="preserve"> (0.</w:t>
            </w:r>
            <w:r w:rsidR="00C7560C">
              <w:t>58</w:t>
            </w:r>
            <w:r>
              <w:t>%)</w:t>
            </w:r>
          </w:p>
        </w:tc>
      </w:tr>
      <w:tr w:rsidR="000E2977" w14:paraId="15FE9C5C" w14:textId="77777777" w:rsidTr="006C42D6">
        <w:tc>
          <w:tcPr>
            <w:tcW w:w="980" w:type="pct"/>
          </w:tcPr>
          <w:p w14:paraId="54D7241C" w14:textId="77777777" w:rsidR="006C42D6" w:rsidRPr="00855742" w:rsidRDefault="006C42D6" w:rsidP="002A640A">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£100,001 - £150,000</w:t>
            </w:r>
          </w:p>
        </w:tc>
        <w:tc>
          <w:tcPr>
            <w:tcW w:w="785" w:type="pct"/>
          </w:tcPr>
          <w:p w14:paraId="5C9133A4" w14:textId="77777777" w:rsidR="006C42D6" w:rsidRDefault="006C42D6" w:rsidP="002A640A"/>
        </w:tc>
        <w:tc>
          <w:tcPr>
            <w:tcW w:w="785" w:type="pct"/>
          </w:tcPr>
          <w:p w14:paraId="497702E1" w14:textId="77777777" w:rsidR="006C42D6" w:rsidRDefault="006C42D6" w:rsidP="002A640A"/>
        </w:tc>
        <w:tc>
          <w:tcPr>
            <w:tcW w:w="881" w:type="pct"/>
          </w:tcPr>
          <w:p w14:paraId="75B64595" w14:textId="02DAD462" w:rsidR="006C42D6" w:rsidRDefault="006C42D6" w:rsidP="002A640A"/>
        </w:tc>
        <w:tc>
          <w:tcPr>
            <w:tcW w:w="980" w:type="pct"/>
          </w:tcPr>
          <w:p w14:paraId="6C9848C8" w14:textId="3E644C92" w:rsidR="006C42D6" w:rsidRDefault="006C42D6" w:rsidP="002A640A"/>
        </w:tc>
        <w:tc>
          <w:tcPr>
            <w:tcW w:w="589" w:type="pct"/>
          </w:tcPr>
          <w:p w14:paraId="292D10FA" w14:textId="76BF93C0" w:rsidR="006C42D6" w:rsidRDefault="00BA48F1" w:rsidP="002A640A">
            <w:r>
              <w:t>2</w:t>
            </w:r>
            <w:r w:rsidR="00047EEB">
              <w:t xml:space="preserve"> (0.</w:t>
            </w:r>
            <w:r w:rsidR="004926D1">
              <w:t>58</w:t>
            </w:r>
            <w:r w:rsidR="00047EEB">
              <w:t>%)</w:t>
            </w:r>
          </w:p>
        </w:tc>
      </w:tr>
      <w:tr w:rsidR="000E2977" w14:paraId="14D451F6" w14:textId="77777777" w:rsidTr="006C42D6">
        <w:tc>
          <w:tcPr>
            <w:tcW w:w="980" w:type="pct"/>
          </w:tcPr>
          <w:p w14:paraId="63C13FD3" w14:textId="77777777" w:rsidR="006C42D6" w:rsidRPr="00855742" w:rsidRDefault="006C42D6" w:rsidP="002A640A">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Over £150,000</w:t>
            </w:r>
          </w:p>
        </w:tc>
        <w:tc>
          <w:tcPr>
            <w:tcW w:w="785" w:type="pct"/>
          </w:tcPr>
          <w:p w14:paraId="07BA69A8" w14:textId="77777777" w:rsidR="006C42D6" w:rsidRDefault="006C42D6" w:rsidP="002A640A"/>
        </w:tc>
        <w:tc>
          <w:tcPr>
            <w:tcW w:w="785" w:type="pct"/>
          </w:tcPr>
          <w:p w14:paraId="15740A01" w14:textId="77777777" w:rsidR="006C42D6" w:rsidRDefault="006C42D6" w:rsidP="002A640A"/>
        </w:tc>
        <w:tc>
          <w:tcPr>
            <w:tcW w:w="881" w:type="pct"/>
          </w:tcPr>
          <w:p w14:paraId="1FB09624" w14:textId="77777777" w:rsidR="006C42D6" w:rsidRDefault="006C42D6" w:rsidP="002A640A"/>
        </w:tc>
        <w:tc>
          <w:tcPr>
            <w:tcW w:w="980" w:type="pct"/>
          </w:tcPr>
          <w:p w14:paraId="547CAB62" w14:textId="7B17F24F" w:rsidR="006C42D6" w:rsidRDefault="006C42D6" w:rsidP="002A640A"/>
        </w:tc>
        <w:tc>
          <w:tcPr>
            <w:tcW w:w="589" w:type="pct"/>
          </w:tcPr>
          <w:p w14:paraId="4DC7B34E" w14:textId="0581DEE9" w:rsidR="006C42D6" w:rsidRDefault="009F6473" w:rsidP="002A640A">
            <w:r>
              <w:t>1</w:t>
            </w:r>
            <w:r w:rsidR="00047EEB">
              <w:t xml:space="preserve"> (0.0</w:t>
            </w:r>
            <w:r w:rsidR="004926D1">
              <w:t>4</w:t>
            </w:r>
            <w:r w:rsidR="00047EEB">
              <w:t>%)</w:t>
            </w:r>
          </w:p>
        </w:tc>
      </w:tr>
      <w:tr w:rsidR="000E2977" w14:paraId="74883CE5" w14:textId="77777777" w:rsidTr="006C42D6">
        <w:tc>
          <w:tcPr>
            <w:tcW w:w="980" w:type="pct"/>
          </w:tcPr>
          <w:p w14:paraId="3059032A" w14:textId="77777777" w:rsidR="006C42D6" w:rsidRPr="00855742" w:rsidRDefault="006C42D6" w:rsidP="002A640A">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Do not wish to disclose</w:t>
            </w:r>
          </w:p>
        </w:tc>
        <w:tc>
          <w:tcPr>
            <w:tcW w:w="785" w:type="pct"/>
          </w:tcPr>
          <w:p w14:paraId="61DB2FF5" w14:textId="00CB6007" w:rsidR="006C42D6" w:rsidRDefault="00BA48F1" w:rsidP="002A640A">
            <w:r>
              <w:t>3</w:t>
            </w:r>
            <w:r w:rsidR="00212D40">
              <w:t xml:space="preserve"> </w:t>
            </w:r>
            <w:r w:rsidR="007C7643">
              <w:t>(</w:t>
            </w:r>
            <w:r w:rsidR="00B0634B">
              <w:t>3.66</w:t>
            </w:r>
            <w:r w:rsidR="00212D40">
              <w:t>%)</w:t>
            </w:r>
          </w:p>
        </w:tc>
        <w:tc>
          <w:tcPr>
            <w:tcW w:w="785" w:type="pct"/>
          </w:tcPr>
          <w:p w14:paraId="30CBB1B5" w14:textId="312EC8D8" w:rsidR="006C42D6" w:rsidRDefault="00BA48F1" w:rsidP="002A640A">
            <w:r>
              <w:t>9</w:t>
            </w:r>
            <w:r w:rsidR="008F0C6A">
              <w:t xml:space="preserve"> (</w:t>
            </w:r>
            <w:r w:rsidR="004E2309">
              <w:t>11.</w:t>
            </w:r>
            <w:r w:rsidR="00B0634B">
              <w:t>25</w:t>
            </w:r>
            <w:r w:rsidR="008F0C6A">
              <w:t>%)</w:t>
            </w:r>
          </w:p>
        </w:tc>
        <w:tc>
          <w:tcPr>
            <w:tcW w:w="881" w:type="pct"/>
          </w:tcPr>
          <w:p w14:paraId="116D2F38" w14:textId="57314BE4" w:rsidR="006C42D6" w:rsidRDefault="00BA48F1" w:rsidP="0039019E">
            <w:pPr>
              <w:jc w:val="center"/>
            </w:pPr>
            <w:r>
              <w:t>5</w:t>
            </w:r>
            <w:r w:rsidR="0039019E">
              <w:t xml:space="preserve"> (</w:t>
            </w:r>
            <w:r w:rsidR="00B0634B">
              <w:t>5.88</w:t>
            </w:r>
            <w:r w:rsidR="0039019E">
              <w:t>%)</w:t>
            </w:r>
          </w:p>
        </w:tc>
        <w:tc>
          <w:tcPr>
            <w:tcW w:w="980" w:type="pct"/>
          </w:tcPr>
          <w:p w14:paraId="24B92F3E" w14:textId="2AB6AA0D" w:rsidR="006C42D6" w:rsidRDefault="00BA48F1" w:rsidP="002A640A">
            <w:r>
              <w:t>36</w:t>
            </w:r>
            <w:r w:rsidR="004A2611">
              <w:t xml:space="preserve"> (</w:t>
            </w:r>
            <w:r w:rsidR="00DF6909">
              <w:t>21.</w:t>
            </w:r>
            <w:r w:rsidR="00B0634B">
              <w:t>69</w:t>
            </w:r>
            <w:r w:rsidR="004A2611">
              <w:t>%)</w:t>
            </w:r>
          </w:p>
        </w:tc>
        <w:tc>
          <w:tcPr>
            <w:tcW w:w="589" w:type="pct"/>
          </w:tcPr>
          <w:p w14:paraId="6F562454" w14:textId="2E0D68E0" w:rsidR="006C42D6" w:rsidRDefault="00BA48F1" w:rsidP="002A640A">
            <w:r>
              <w:t>184</w:t>
            </w:r>
            <w:r w:rsidR="00047EEB">
              <w:t xml:space="preserve"> (</w:t>
            </w:r>
            <w:r w:rsidR="00B775A8">
              <w:t>6.</w:t>
            </w:r>
            <w:r w:rsidR="00B0634B">
              <w:t>68</w:t>
            </w:r>
            <w:r w:rsidR="00047EEB">
              <w:t>%)</w:t>
            </w:r>
          </w:p>
        </w:tc>
      </w:tr>
    </w:tbl>
    <w:p w14:paraId="0AE988E9" w14:textId="77777777" w:rsidR="0045033F" w:rsidRDefault="0045033F" w:rsidP="005A046D"/>
    <w:p w14:paraId="7FC9629A" w14:textId="77777777" w:rsidR="0045033F" w:rsidRDefault="0045033F" w:rsidP="005A046D"/>
    <w:p w14:paraId="72EE35ED" w14:textId="77777777" w:rsidR="0045033F" w:rsidRDefault="0045033F" w:rsidP="005A046D"/>
    <w:p w14:paraId="556A61DB" w14:textId="77777777" w:rsidR="0045033F" w:rsidRDefault="0045033F" w:rsidP="005A046D"/>
    <w:p w14:paraId="7B13260A" w14:textId="77777777" w:rsidR="00C458A3" w:rsidRDefault="00C458A3" w:rsidP="005A046D"/>
    <w:p w14:paraId="02E97043" w14:textId="77777777" w:rsidR="00B0634B" w:rsidRDefault="00B0634B" w:rsidP="005A046D"/>
    <w:p w14:paraId="04F12B88" w14:textId="77777777" w:rsidR="00B0634B" w:rsidRDefault="00B0634B" w:rsidP="005A046D"/>
    <w:p w14:paraId="649D7BBE" w14:textId="77777777" w:rsidR="00B0634B" w:rsidRDefault="00B0634B" w:rsidP="005A046D"/>
    <w:p w14:paraId="26E7C965" w14:textId="77777777" w:rsidR="00B0634B" w:rsidRDefault="00B0634B" w:rsidP="005A046D"/>
    <w:p w14:paraId="3AE814AE" w14:textId="77777777" w:rsidR="00B0634B" w:rsidRDefault="00B0634B" w:rsidP="005A046D"/>
    <w:p w14:paraId="3ED8D9E0" w14:textId="77777777" w:rsidR="00B0634B" w:rsidRDefault="00B0634B" w:rsidP="005A046D"/>
    <w:p w14:paraId="04D48121" w14:textId="74F819EA" w:rsidR="00EC1D24" w:rsidRPr="00E931F2" w:rsidRDefault="00EC1D24" w:rsidP="00EC1D24">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lastRenderedPageBreak/>
        <w:t>Gender and Income</w:t>
      </w:r>
    </w:p>
    <w:p w14:paraId="0AEEBAE2" w14:textId="520AE926" w:rsidR="00EC1D24" w:rsidRDefault="007506E8" w:rsidP="00EC1D24">
      <w:pPr>
        <w:rPr>
          <w:rFonts w:asciiTheme="majorHAnsi" w:hAnsiTheme="majorHAnsi"/>
        </w:rPr>
      </w:pPr>
      <w:r w:rsidRPr="007506E8">
        <w:rPr>
          <w:rFonts w:asciiTheme="majorHAnsi" w:hAnsiTheme="majorHAnsi"/>
        </w:rPr>
        <w:t>A higher proportion of respondents identifying as 'Non-Binary' earned £12,500 or less compared to other gender identities (46.67%) 33.33% of those identifying as 'A man' earned up to £12,500 compared with 34.76% of those identifying as 'A Woman'.</w:t>
      </w:r>
    </w:p>
    <w:p w14:paraId="5E5F7335" w14:textId="77777777" w:rsidR="007506E8" w:rsidRPr="00E721D7" w:rsidRDefault="007506E8" w:rsidP="00EC1D24">
      <w:pPr>
        <w:rPr>
          <w:rFonts w:asciiTheme="majorHAnsi" w:hAnsiTheme="majorHAnsi"/>
        </w:rPr>
      </w:pPr>
    </w:p>
    <w:p w14:paraId="0384205C" w14:textId="38EB3619" w:rsidR="00EC1D24" w:rsidRPr="004B088E" w:rsidRDefault="00EC1D24" w:rsidP="00EC1D24">
      <w:pPr>
        <w:pStyle w:val="BodyText"/>
        <w:rPr>
          <w:b/>
          <w:bCs/>
          <w:noProof/>
        </w:rPr>
      </w:pPr>
      <w:r w:rsidRPr="004B088E">
        <w:rPr>
          <w:b/>
          <w:bCs/>
          <w:noProof/>
        </w:rPr>
        <w:t xml:space="preserve">Table </w:t>
      </w:r>
      <w:r>
        <w:rPr>
          <w:b/>
          <w:bCs/>
          <w:noProof/>
        </w:rPr>
        <w:t>2</w:t>
      </w:r>
      <w:r w:rsidR="00F35CD5">
        <w:rPr>
          <w:b/>
          <w:bCs/>
          <w:noProof/>
        </w:rPr>
        <w:t>2</w:t>
      </w:r>
      <w:r>
        <w:rPr>
          <w:b/>
          <w:bCs/>
          <w:noProof/>
        </w:rPr>
        <w:t xml:space="preserve">: </w:t>
      </w:r>
      <w:r w:rsidR="009357A7">
        <w:rPr>
          <w:b/>
          <w:bCs/>
          <w:noProof/>
        </w:rPr>
        <w:t>Gender</w:t>
      </w:r>
      <w:r>
        <w:rPr>
          <w:b/>
          <w:bCs/>
          <w:noProof/>
        </w:rPr>
        <w:t xml:space="preserve"> and income</w:t>
      </w:r>
    </w:p>
    <w:p w14:paraId="7EDA1BFF" w14:textId="77777777" w:rsidR="00EC1D24" w:rsidRDefault="00EC1D24" w:rsidP="00EC1D24"/>
    <w:tbl>
      <w:tblPr>
        <w:tblStyle w:val="TableGrid"/>
        <w:tblW w:w="5000" w:type="pct"/>
        <w:tblLook w:val="04A0" w:firstRow="1" w:lastRow="0" w:firstColumn="1" w:lastColumn="0" w:noHBand="0" w:noVBand="1"/>
      </w:tblPr>
      <w:tblGrid>
        <w:gridCol w:w="1887"/>
        <w:gridCol w:w="1512"/>
        <w:gridCol w:w="1512"/>
        <w:gridCol w:w="1696"/>
        <w:gridCol w:w="1887"/>
        <w:gridCol w:w="1134"/>
      </w:tblGrid>
      <w:tr w:rsidR="00EC1D24" w14:paraId="755DBBCE" w14:textId="77777777" w:rsidTr="002A640A">
        <w:tc>
          <w:tcPr>
            <w:tcW w:w="980" w:type="pct"/>
          </w:tcPr>
          <w:p w14:paraId="1070F6C8" w14:textId="77777777" w:rsidR="00EC1D24" w:rsidRPr="004B088E" w:rsidRDefault="00EC1D24" w:rsidP="002A640A">
            <w:pPr>
              <w:pStyle w:val="BodyText"/>
              <w:rPr>
                <w:b/>
                <w:bCs/>
                <w:noProof/>
              </w:rPr>
            </w:pPr>
            <w:r>
              <w:rPr>
                <w:b/>
                <w:bCs/>
                <w:noProof/>
              </w:rPr>
              <w:t>Income from counselling</w:t>
            </w:r>
          </w:p>
          <w:p w14:paraId="58B814EC" w14:textId="77777777" w:rsidR="00EC1D24" w:rsidRDefault="00EC1D24" w:rsidP="002A640A"/>
        </w:tc>
        <w:tc>
          <w:tcPr>
            <w:tcW w:w="785" w:type="pct"/>
          </w:tcPr>
          <w:p w14:paraId="29077967" w14:textId="79DE009A" w:rsidR="00EC1D24" w:rsidRDefault="0006538A" w:rsidP="002A640A">
            <w:r>
              <w:t>A Man</w:t>
            </w:r>
          </w:p>
        </w:tc>
        <w:tc>
          <w:tcPr>
            <w:tcW w:w="785" w:type="pct"/>
          </w:tcPr>
          <w:p w14:paraId="1EC92BD4" w14:textId="680A039A" w:rsidR="00EC1D24" w:rsidRDefault="0006538A" w:rsidP="002A640A">
            <w:r>
              <w:t>A Woman</w:t>
            </w:r>
          </w:p>
        </w:tc>
        <w:tc>
          <w:tcPr>
            <w:tcW w:w="881" w:type="pct"/>
          </w:tcPr>
          <w:p w14:paraId="26A31B77" w14:textId="4AE1F445" w:rsidR="00EC1D24" w:rsidRDefault="009357A7" w:rsidP="002A640A">
            <w:r>
              <w:t>Non-binary</w:t>
            </w:r>
          </w:p>
        </w:tc>
        <w:tc>
          <w:tcPr>
            <w:tcW w:w="980" w:type="pct"/>
          </w:tcPr>
          <w:p w14:paraId="5A616797" w14:textId="77777777" w:rsidR="00EC1D24" w:rsidRDefault="00EC1D24" w:rsidP="002A640A">
            <w:r>
              <w:t>Other</w:t>
            </w:r>
          </w:p>
        </w:tc>
        <w:tc>
          <w:tcPr>
            <w:tcW w:w="589" w:type="pct"/>
          </w:tcPr>
          <w:p w14:paraId="65CFF102" w14:textId="7E6E9C90" w:rsidR="00EC1D24" w:rsidRDefault="009357A7" w:rsidP="002A640A">
            <w:r>
              <w:t>Prefer not to say</w:t>
            </w:r>
          </w:p>
        </w:tc>
      </w:tr>
      <w:tr w:rsidR="00EC1D24" w14:paraId="2745F4D8" w14:textId="77777777" w:rsidTr="002A640A">
        <w:tc>
          <w:tcPr>
            <w:tcW w:w="980" w:type="pct"/>
          </w:tcPr>
          <w:p w14:paraId="27FAC520" w14:textId="77777777" w:rsidR="00EC1D24" w:rsidRDefault="00EC1D24" w:rsidP="002A640A">
            <w:r w:rsidRPr="00855742">
              <w:rPr>
                <w:rFonts w:asciiTheme="majorHAnsi" w:eastAsia="Times New Roman" w:hAnsiTheme="majorHAnsi" w:cs="Calibri"/>
                <w:color w:val="000000"/>
                <w:lang w:eastAsia="en-GB"/>
              </w:rPr>
              <w:t>£0</w:t>
            </w:r>
          </w:p>
        </w:tc>
        <w:tc>
          <w:tcPr>
            <w:tcW w:w="785" w:type="pct"/>
          </w:tcPr>
          <w:p w14:paraId="5A6916B1" w14:textId="7CCA8FD3" w:rsidR="00EC1D24" w:rsidRDefault="007506E8" w:rsidP="002A640A">
            <w:r>
              <w:t>51</w:t>
            </w:r>
            <w:r w:rsidR="00680366">
              <w:t>(</w:t>
            </w:r>
            <w:r w:rsidR="004F6EBA">
              <w:t>10.69</w:t>
            </w:r>
            <w:r w:rsidR="00680366">
              <w:t>%)</w:t>
            </w:r>
          </w:p>
        </w:tc>
        <w:tc>
          <w:tcPr>
            <w:tcW w:w="785" w:type="pct"/>
          </w:tcPr>
          <w:p w14:paraId="0C987BBD" w14:textId="69695267" w:rsidR="00EC1D24" w:rsidRDefault="007506E8" w:rsidP="002A640A">
            <w:r>
              <w:t>219</w:t>
            </w:r>
            <w:r w:rsidR="0017263A">
              <w:t xml:space="preserve"> (</w:t>
            </w:r>
            <w:r w:rsidR="004F6EBA">
              <w:t>8.57</w:t>
            </w:r>
            <w:r w:rsidR="0017263A">
              <w:t>%)</w:t>
            </w:r>
          </w:p>
        </w:tc>
        <w:tc>
          <w:tcPr>
            <w:tcW w:w="881" w:type="pct"/>
          </w:tcPr>
          <w:p w14:paraId="50CFC9AA" w14:textId="4C213CE1" w:rsidR="00EC1D24" w:rsidRDefault="007506E8" w:rsidP="002A640A">
            <w:r>
              <w:t>3</w:t>
            </w:r>
            <w:r w:rsidR="009A6DE7">
              <w:t xml:space="preserve"> (</w:t>
            </w:r>
            <w:r w:rsidR="004F6EBA">
              <w:t>10</w:t>
            </w:r>
            <w:r w:rsidR="009A6DE7">
              <w:t>%)</w:t>
            </w:r>
          </w:p>
        </w:tc>
        <w:tc>
          <w:tcPr>
            <w:tcW w:w="980" w:type="pct"/>
          </w:tcPr>
          <w:p w14:paraId="4E786DF3" w14:textId="0CCCA50E" w:rsidR="00EC1D24" w:rsidRDefault="007506E8" w:rsidP="002A640A">
            <w:r>
              <w:t>3</w:t>
            </w:r>
            <w:r w:rsidR="00A57AF5">
              <w:t xml:space="preserve"> (</w:t>
            </w:r>
            <w:r w:rsidR="004F6EBA">
              <w:t>11.11</w:t>
            </w:r>
            <w:r w:rsidR="00A57AF5">
              <w:t>%)</w:t>
            </w:r>
          </w:p>
        </w:tc>
        <w:tc>
          <w:tcPr>
            <w:tcW w:w="589" w:type="pct"/>
          </w:tcPr>
          <w:p w14:paraId="7D1EF265" w14:textId="373709FB" w:rsidR="00EC1D24" w:rsidRDefault="007506E8" w:rsidP="002A640A">
            <w:r>
              <w:t>5</w:t>
            </w:r>
            <w:r w:rsidR="00B50D81">
              <w:t xml:space="preserve"> (</w:t>
            </w:r>
            <w:r w:rsidR="004F6EBA">
              <w:t>6.58</w:t>
            </w:r>
            <w:r w:rsidR="00B50D81">
              <w:t>%)</w:t>
            </w:r>
          </w:p>
        </w:tc>
      </w:tr>
      <w:tr w:rsidR="00EC1D24" w14:paraId="27AB932F" w14:textId="77777777" w:rsidTr="002A640A">
        <w:tc>
          <w:tcPr>
            <w:tcW w:w="980" w:type="pct"/>
          </w:tcPr>
          <w:p w14:paraId="41CEC887" w14:textId="77777777" w:rsidR="00EC1D24" w:rsidRDefault="00EC1D24" w:rsidP="002A640A">
            <w:r w:rsidRPr="00855742">
              <w:rPr>
                <w:rFonts w:asciiTheme="majorHAnsi" w:eastAsia="Times New Roman" w:hAnsiTheme="majorHAnsi" w:cs="Calibri"/>
                <w:color w:val="000000"/>
                <w:lang w:eastAsia="en-GB"/>
              </w:rPr>
              <w:t>Up to £12,500</w:t>
            </w:r>
          </w:p>
        </w:tc>
        <w:tc>
          <w:tcPr>
            <w:tcW w:w="785" w:type="pct"/>
          </w:tcPr>
          <w:p w14:paraId="34EFB684" w14:textId="38AF5858" w:rsidR="00EC1D24" w:rsidRDefault="007506E8" w:rsidP="002A640A">
            <w:r>
              <w:t>108</w:t>
            </w:r>
            <w:r w:rsidR="00CC2C9D">
              <w:t xml:space="preserve"> (</w:t>
            </w:r>
            <w:r w:rsidR="006A3D47">
              <w:t>22.64</w:t>
            </w:r>
            <w:r w:rsidR="00CC2C9D">
              <w:t>%)</w:t>
            </w:r>
          </w:p>
        </w:tc>
        <w:tc>
          <w:tcPr>
            <w:tcW w:w="785" w:type="pct"/>
          </w:tcPr>
          <w:p w14:paraId="6B39A6C4" w14:textId="63EF79C0" w:rsidR="00EC1D24" w:rsidRDefault="007506E8" w:rsidP="002A640A">
            <w:r>
              <w:t>669</w:t>
            </w:r>
            <w:r w:rsidR="0017263A">
              <w:t xml:space="preserve"> (</w:t>
            </w:r>
            <w:r w:rsidR="006A3D47">
              <w:t>26.19</w:t>
            </w:r>
            <w:r w:rsidR="0017263A">
              <w:t>%)</w:t>
            </w:r>
          </w:p>
        </w:tc>
        <w:tc>
          <w:tcPr>
            <w:tcW w:w="881" w:type="pct"/>
          </w:tcPr>
          <w:p w14:paraId="1DBF8B9D" w14:textId="28E4C0B0" w:rsidR="00EC1D24" w:rsidRDefault="0006538A" w:rsidP="002A640A">
            <w:r>
              <w:t>11</w:t>
            </w:r>
            <w:r w:rsidR="009A6DE7">
              <w:t xml:space="preserve"> (</w:t>
            </w:r>
            <w:r w:rsidR="006A3D47">
              <w:t>36.67</w:t>
            </w:r>
            <w:r w:rsidR="009A6DE7">
              <w:t>%)</w:t>
            </w:r>
          </w:p>
        </w:tc>
        <w:tc>
          <w:tcPr>
            <w:tcW w:w="980" w:type="pct"/>
          </w:tcPr>
          <w:p w14:paraId="585BDAC7" w14:textId="1AF29961" w:rsidR="00EC1D24" w:rsidRDefault="007506E8" w:rsidP="002A640A">
            <w:r>
              <w:t>6</w:t>
            </w:r>
            <w:r w:rsidR="00A57AF5">
              <w:t xml:space="preserve"> (</w:t>
            </w:r>
            <w:r w:rsidR="006A3D47">
              <w:t>22.22</w:t>
            </w:r>
            <w:r w:rsidR="00A57AF5">
              <w:t>%)</w:t>
            </w:r>
          </w:p>
        </w:tc>
        <w:tc>
          <w:tcPr>
            <w:tcW w:w="589" w:type="pct"/>
          </w:tcPr>
          <w:p w14:paraId="56E4EED7" w14:textId="21F94DB5" w:rsidR="00EC1D24" w:rsidRDefault="007506E8" w:rsidP="002A640A">
            <w:r>
              <w:t>13</w:t>
            </w:r>
            <w:r w:rsidR="00B50D81">
              <w:t xml:space="preserve"> (</w:t>
            </w:r>
            <w:r w:rsidR="00483DFB">
              <w:t>17.11</w:t>
            </w:r>
            <w:r w:rsidR="00B50D81">
              <w:t>%)</w:t>
            </w:r>
          </w:p>
        </w:tc>
      </w:tr>
      <w:tr w:rsidR="00EC1D24" w14:paraId="2352FFE0" w14:textId="77777777" w:rsidTr="002A640A">
        <w:tc>
          <w:tcPr>
            <w:tcW w:w="980" w:type="pct"/>
          </w:tcPr>
          <w:p w14:paraId="7C3A4D2F" w14:textId="77777777" w:rsidR="00EC1D24" w:rsidRDefault="00EC1D24" w:rsidP="002A640A">
            <w:r w:rsidRPr="00855742">
              <w:rPr>
                <w:rFonts w:asciiTheme="majorHAnsi" w:eastAsia="Times New Roman" w:hAnsiTheme="majorHAnsi" w:cs="Calibri"/>
                <w:color w:val="000000"/>
                <w:lang w:eastAsia="en-GB"/>
              </w:rPr>
              <w:t>£12,501 - £20,000</w:t>
            </w:r>
          </w:p>
        </w:tc>
        <w:tc>
          <w:tcPr>
            <w:tcW w:w="785" w:type="pct"/>
          </w:tcPr>
          <w:p w14:paraId="63AFFF7B" w14:textId="34B556FD" w:rsidR="00EC1D24" w:rsidRDefault="007506E8" w:rsidP="002A640A">
            <w:r>
              <w:t>62</w:t>
            </w:r>
            <w:r w:rsidR="00CC2C9D">
              <w:t xml:space="preserve"> (</w:t>
            </w:r>
            <w:r w:rsidR="006A3D47">
              <w:t>13</w:t>
            </w:r>
            <w:r w:rsidR="00CC2C9D">
              <w:t>%)</w:t>
            </w:r>
          </w:p>
        </w:tc>
        <w:tc>
          <w:tcPr>
            <w:tcW w:w="785" w:type="pct"/>
          </w:tcPr>
          <w:p w14:paraId="71E8F1D0" w14:textId="2D3C0447" w:rsidR="00EC1D24" w:rsidRDefault="007506E8" w:rsidP="002A640A">
            <w:r>
              <w:t>423</w:t>
            </w:r>
            <w:r w:rsidR="0017263A">
              <w:t xml:space="preserve"> (</w:t>
            </w:r>
            <w:r w:rsidR="006A3D47">
              <w:t>16.56</w:t>
            </w:r>
            <w:r w:rsidR="0017263A">
              <w:t>%)</w:t>
            </w:r>
          </w:p>
        </w:tc>
        <w:tc>
          <w:tcPr>
            <w:tcW w:w="881" w:type="pct"/>
          </w:tcPr>
          <w:p w14:paraId="1091BA7E" w14:textId="00C165FB" w:rsidR="00EC1D24" w:rsidRDefault="00AD788E" w:rsidP="002A640A">
            <w:r>
              <w:t>6</w:t>
            </w:r>
            <w:r w:rsidR="009A6DE7">
              <w:t xml:space="preserve"> (</w:t>
            </w:r>
            <w:r w:rsidR="006A3D47">
              <w:t>20</w:t>
            </w:r>
            <w:r w:rsidR="002F0A2B">
              <w:t>%</w:t>
            </w:r>
            <w:r w:rsidR="009A6DE7">
              <w:t>)</w:t>
            </w:r>
          </w:p>
        </w:tc>
        <w:tc>
          <w:tcPr>
            <w:tcW w:w="980" w:type="pct"/>
          </w:tcPr>
          <w:p w14:paraId="41AC260D" w14:textId="6254709E" w:rsidR="00EC1D24" w:rsidRDefault="00AD788E" w:rsidP="002A640A">
            <w:r>
              <w:t>6</w:t>
            </w:r>
            <w:r w:rsidR="001703A3">
              <w:t xml:space="preserve"> (</w:t>
            </w:r>
            <w:r w:rsidR="006A3D47">
              <w:t>22.22</w:t>
            </w:r>
            <w:r w:rsidR="001703A3">
              <w:t>%)</w:t>
            </w:r>
          </w:p>
        </w:tc>
        <w:tc>
          <w:tcPr>
            <w:tcW w:w="589" w:type="pct"/>
          </w:tcPr>
          <w:p w14:paraId="043C95FF" w14:textId="3BE09B4B" w:rsidR="00EC1D24" w:rsidRDefault="001F07D2" w:rsidP="002A640A">
            <w:r>
              <w:t>1</w:t>
            </w:r>
            <w:r w:rsidR="00AD788E">
              <w:t>8</w:t>
            </w:r>
            <w:r>
              <w:t xml:space="preserve"> (</w:t>
            </w:r>
            <w:r w:rsidR="00483DFB">
              <w:t>23.68</w:t>
            </w:r>
            <w:r>
              <w:t>%)</w:t>
            </w:r>
          </w:p>
        </w:tc>
      </w:tr>
      <w:tr w:rsidR="00EC1D24" w14:paraId="06C52137" w14:textId="77777777" w:rsidTr="002A640A">
        <w:tc>
          <w:tcPr>
            <w:tcW w:w="980" w:type="pct"/>
          </w:tcPr>
          <w:p w14:paraId="422EFC9B" w14:textId="77777777" w:rsidR="00EC1D24" w:rsidRDefault="00EC1D24" w:rsidP="002A640A">
            <w:r w:rsidRPr="00855742">
              <w:rPr>
                <w:rFonts w:asciiTheme="majorHAnsi" w:eastAsia="Times New Roman" w:hAnsiTheme="majorHAnsi" w:cs="Calibri"/>
                <w:color w:val="000000"/>
                <w:lang w:eastAsia="en-GB"/>
              </w:rPr>
              <w:t>£20,001 - £30,000</w:t>
            </w:r>
          </w:p>
        </w:tc>
        <w:tc>
          <w:tcPr>
            <w:tcW w:w="785" w:type="pct"/>
          </w:tcPr>
          <w:p w14:paraId="1F9DA40C" w14:textId="649EEDD6" w:rsidR="00EC1D24" w:rsidRDefault="00AD788E" w:rsidP="002A640A">
            <w:r>
              <w:t>63</w:t>
            </w:r>
            <w:r w:rsidR="00CC2C9D">
              <w:t xml:space="preserve"> (</w:t>
            </w:r>
            <w:r w:rsidR="00E856B5">
              <w:t>13.21</w:t>
            </w:r>
            <w:r w:rsidR="00CC2C9D">
              <w:t>%)</w:t>
            </w:r>
          </w:p>
        </w:tc>
        <w:tc>
          <w:tcPr>
            <w:tcW w:w="785" w:type="pct"/>
          </w:tcPr>
          <w:p w14:paraId="7DAB1CC0" w14:textId="16B97580" w:rsidR="00EC1D24" w:rsidRDefault="00AD788E" w:rsidP="002A640A">
            <w:r>
              <w:t>452</w:t>
            </w:r>
            <w:r w:rsidR="0017263A">
              <w:t xml:space="preserve"> (</w:t>
            </w:r>
            <w:r w:rsidR="00E856B5">
              <w:t>17.7</w:t>
            </w:r>
            <w:r w:rsidR="0017263A">
              <w:t>%)</w:t>
            </w:r>
          </w:p>
        </w:tc>
        <w:tc>
          <w:tcPr>
            <w:tcW w:w="881" w:type="pct"/>
          </w:tcPr>
          <w:p w14:paraId="287ADB07" w14:textId="26604EB7" w:rsidR="00EC1D24" w:rsidRDefault="00AD788E" w:rsidP="002A640A">
            <w:r>
              <w:t>5</w:t>
            </w:r>
            <w:r w:rsidR="00EA47EB">
              <w:t xml:space="preserve"> (</w:t>
            </w:r>
            <w:r w:rsidR="00E856B5">
              <w:t>16.67</w:t>
            </w:r>
            <w:r w:rsidR="00EA47EB">
              <w:t>%)</w:t>
            </w:r>
          </w:p>
        </w:tc>
        <w:tc>
          <w:tcPr>
            <w:tcW w:w="980" w:type="pct"/>
          </w:tcPr>
          <w:p w14:paraId="0C3156F7" w14:textId="4F999D23" w:rsidR="00EC1D24" w:rsidRDefault="00AD788E" w:rsidP="002A640A">
            <w:r>
              <w:t>2</w:t>
            </w:r>
            <w:r w:rsidR="001703A3">
              <w:t xml:space="preserve"> (</w:t>
            </w:r>
            <w:r w:rsidR="00E856B5">
              <w:t>7.41</w:t>
            </w:r>
            <w:r w:rsidR="001703A3">
              <w:t>%)</w:t>
            </w:r>
          </w:p>
        </w:tc>
        <w:tc>
          <w:tcPr>
            <w:tcW w:w="589" w:type="pct"/>
          </w:tcPr>
          <w:p w14:paraId="5BE1F6C7" w14:textId="2BD8B04D" w:rsidR="00EC1D24" w:rsidRDefault="00AD788E" w:rsidP="002A640A">
            <w:r>
              <w:t>9</w:t>
            </w:r>
            <w:r w:rsidR="001F07D2">
              <w:t xml:space="preserve"> (</w:t>
            </w:r>
            <w:r w:rsidR="00E856B5">
              <w:t>11.84</w:t>
            </w:r>
            <w:r w:rsidR="001F07D2">
              <w:t>%)</w:t>
            </w:r>
          </w:p>
        </w:tc>
      </w:tr>
      <w:tr w:rsidR="00EC1D24" w14:paraId="081C4C55" w14:textId="77777777" w:rsidTr="002A640A">
        <w:tc>
          <w:tcPr>
            <w:tcW w:w="980" w:type="pct"/>
          </w:tcPr>
          <w:p w14:paraId="5397E431" w14:textId="77777777" w:rsidR="00EC1D24" w:rsidRDefault="00EC1D24" w:rsidP="002A640A">
            <w:r w:rsidRPr="00855742">
              <w:rPr>
                <w:rFonts w:asciiTheme="majorHAnsi" w:eastAsia="Times New Roman" w:hAnsiTheme="majorHAnsi" w:cs="Calibri"/>
                <w:color w:val="000000"/>
                <w:lang w:eastAsia="en-GB"/>
              </w:rPr>
              <w:t>£30,001 - £40,000</w:t>
            </w:r>
          </w:p>
        </w:tc>
        <w:tc>
          <w:tcPr>
            <w:tcW w:w="785" w:type="pct"/>
          </w:tcPr>
          <w:p w14:paraId="051A01E6" w14:textId="21CC805A" w:rsidR="00EC1D24" w:rsidRDefault="00AD788E" w:rsidP="002A640A">
            <w:r>
              <w:t>66</w:t>
            </w:r>
            <w:r w:rsidR="00CC2C9D">
              <w:t xml:space="preserve"> (</w:t>
            </w:r>
            <w:r w:rsidR="00095EB6">
              <w:t>13.84</w:t>
            </w:r>
            <w:r w:rsidR="00CC2C9D">
              <w:t>%)</w:t>
            </w:r>
          </w:p>
        </w:tc>
        <w:tc>
          <w:tcPr>
            <w:tcW w:w="785" w:type="pct"/>
          </w:tcPr>
          <w:p w14:paraId="51C77CB7" w14:textId="140F8966" w:rsidR="00EC1D24" w:rsidRDefault="005E53B4" w:rsidP="002A640A">
            <w:r>
              <w:t>347</w:t>
            </w:r>
            <w:r w:rsidR="0017263A">
              <w:t xml:space="preserve"> (</w:t>
            </w:r>
            <w:r w:rsidR="00095EB6">
              <w:t>13.59</w:t>
            </w:r>
            <w:r w:rsidR="0017263A">
              <w:t>%)</w:t>
            </w:r>
          </w:p>
        </w:tc>
        <w:tc>
          <w:tcPr>
            <w:tcW w:w="881" w:type="pct"/>
          </w:tcPr>
          <w:p w14:paraId="6D08601B" w14:textId="19E1E1D8" w:rsidR="00EC1D24" w:rsidRDefault="005E53B4" w:rsidP="002A640A">
            <w:r>
              <w:t>2</w:t>
            </w:r>
            <w:r w:rsidR="00EA47EB">
              <w:t xml:space="preserve"> (</w:t>
            </w:r>
            <w:r w:rsidR="00095EB6">
              <w:t>6.67</w:t>
            </w:r>
            <w:r w:rsidR="00EA47EB">
              <w:t>%)</w:t>
            </w:r>
          </w:p>
        </w:tc>
        <w:tc>
          <w:tcPr>
            <w:tcW w:w="980" w:type="pct"/>
          </w:tcPr>
          <w:p w14:paraId="755BCDA9" w14:textId="542125BC" w:rsidR="00EC1D24" w:rsidRDefault="005E53B4" w:rsidP="002A640A">
            <w:r>
              <w:t>1</w:t>
            </w:r>
            <w:r w:rsidR="00052882">
              <w:t xml:space="preserve"> (</w:t>
            </w:r>
            <w:r w:rsidR="00095EB6">
              <w:t>3.7</w:t>
            </w:r>
            <w:r w:rsidR="00052882">
              <w:t>%)</w:t>
            </w:r>
          </w:p>
        </w:tc>
        <w:tc>
          <w:tcPr>
            <w:tcW w:w="589" w:type="pct"/>
          </w:tcPr>
          <w:p w14:paraId="5DEDD549" w14:textId="1626C4F9" w:rsidR="00EC1D24" w:rsidRDefault="002F11A1" w:rsidP="002A640A">
            <w:r>
              <w:t>11 (</w:t>
            </w:r>
            <w:r w:rsidR="00095EB6">
              <w:t>14.47</w:t>
            </w:r>
            <w:r>
              <w:t>%)</w:t>
            </w:r>
          </w:p>
        </w:tc>
      </w:tr>
      <w:tr w:rsidR="00EC1D24" w14:paraId="2292561F" w14:textId="77777777" w:rsidTr="002A640A">
        <w:tc>
          <w:tcPr>
            <w:tcW w:w="980" w:type="pct"/>
          </w:tcPr>
          <w:p w14:paraId="40A90131" w14:textId="77777777" w:rsidR="00EC1D24" w:rsidRDefault="00EC1D24" w:rsidP="002A640A">
            <w:r w:rsidRPr="00855742">
              <w:rPr>
                <w:rFonts w:asciiTheme="majorHAnsi" w:eastAsia="Times New Roman" w:hAnsiTheme="majorHAnsi" w:cs="Calibri"/>
                <w:color w:val="000000"/>
                <w:lang w:eastAsia="en-GB"/>
              </w:rPr>
              <w:t>£40,001 - £50,000</w:t>
            </w:r>
          </w:p>
        </w:tc>
        <w:tc>
          <w:tcPr>
            <w:tcW w:w="785" w:type="pct"/>
          </w:tcPr>
          <w:p w14:paraId="2E9F8400" w14:textId="60ED20BD" w:rsidR="00EC1D24" w:rsidRDefault="005E53B4" w:rsidP="002A640A">
            <w:r>
              <w:t>52</w:t>
            </w:r>
            <w:r w:rsidR="00B53997">
              <w:t xml:space="preserve"> (</w:t>
            </w:r>
            <w:r w:rsidR="009D61D8">
              <w:t>8.12</w:t>
            </w:r>
            <w:r w:rsidR="00B53997">
              <w:t>%)</w:t>
            </w:r>
          </w:p>
        </w:tc>
        <w:tc>
          <w:tcPr>
            <w:tcW w:w="785" w:type="pct"/>
          </w:tcPr>
          <w:p w14:paraId="3897CD9D" w14:textId="264897DC" w:rsidR="00EC1D24" w:rsidRDefault="005E53B4" w:rsidP="002A640A">
            <w:r>
              <w:t>173</w:t>
            </w:r>
            <w:r w:rsidR="00951E04">
              <w:t xml:space="preserve"> (</w:t>
            </w:r>
            <w:r w:rsidR="009D61D8">
              <w:t>6.46</w:t>
            </w:r>
            <w:r w:rsidR="00951E04">
              <w:t>%)</w:t>
            </w:r>
          </w:p>
        </w:tc>
        <w:tc>
          <w:tcPr>
            <w:tcW w:w="881" w:type="pct"/>
          </w:tcPr>
          <w:p w14:paraId="32B7E32B" w14:textId="12D679FD" w:rsidR="00EC1D24" w:rsidRDefault="005E53B4" w:rsidP="002A640A">
            <w:r>
              <w:t>2</w:t>
            </w:r>
            <w:r w:rsidR="00EA47EB">
              <w:t xml:space="preserve"> (4.76%)</w:t>
            </w:r>
          </w:p>
        </w:tc>
        <w:tc>
          <w:tcPr>
            <w:tcW w:w="980" w:type="pct"/>
          </w:tcPr>
          <w:p w14:paraId="5392A802" w14:textId="293E1F74" w:rsidR="00EC1D24" w:rsidRDefault="005E53B4" w:rsidP="002A640A">
            <w:r>
              <w:t>1</w:t>
            </w:r>
            <w:r w:rsidR="00FA004B">
              <w:t xml:space="preserve"> (</w:t>
            </w:r>
            <w:r w:rsidR="008B2487">
              <w:t>6.67</w:t>
            </w:r>
            <w:r w:rsidR="00FA004B">
              <w:t>%)</w:t>
            </w:r>
          </w:p>
        </w:tc>
        <w:tc>
          <w:tcPr>
            <w:tcW w:w="589" w:type="pct"/>
          </w:tcPr>
          <w:p w14:paraId="3C444831" w14:textId="5F814755" w:rsidR="00EC1D24" w:rsidRDefault="005E53B4" w:rsidP="002A640A">
            <w:r>
              <w:t>6</w:t>
            </w:r>
            <w:r w:rsidR="008B2487">
              <w:t xml:space="preserve"> (7.89%)</w:t>
            </w:r>
          </w:p>
        </w:tc>
      </w:tr>
      <w:tr w:rsidR="002F11A1" w14:paraId="27BD4458" w14:textId="77777777" w:rsidTr="002A640A">
        <w:tc>
          <w:tcPr>
            <w:tcW w:w="980" w:type="pct"/>
          </w:tcPr>
          <w:p w14:paraId="62FEA054" w14:textId="77777777" w:rsidR="002F11A1" w:rsidRDefault="002F11A1" w:rsidP="002F11A1">
            <w:r w:rsidRPr="00855742">
              <w:rPr>
                <w:rFonts w:asciiTheme="majorHAnsi" w:eastAsia="Times New Roman" w:hAnsiTheme="majorHAnsi" w:cs="Calibri"/>
                <w:color w:val="000000"/>
                <w:lang w:eastAsia="en-GB"/>
              </w:rPr>
              <w:t>£50,001 - £75,000</w:t>
            </w:r>
          </w:p>
        </w:tc>
        <w:tc>
          <w:tcPr>
            <w:tcW w:w="785" w:type="pct"/>
          </w:tcPr>
          <w:p w14:paraId="5D5991C7" w14:textId="37DB522A" w:rsidR="002F11A1" w:rsidRDefault="002F11A1" w:rsidP="002F11A1">
            <w:r>
              <w:t>32 (</w:t>
            </w:r>
            <w:r w:rsidR="00FA004B">
              <w:t>6.71</w:t>
            </w:r>
            <w:r>
              <w:t>%)</w:t>
            </w:r>
          </w:p>
        </w:tc>
        <w:tc>
          <w:tcPr>
            <w:tcW w:w="785" w:type="pct"/>
          </w:tcPr>
          <w:p w14:paraId="503A6246" w14:textId="506E21C9" w:rsidR="002F11A1" w:rsidRDefault="005E53B4" w:rsidP="002F11A1">
            <w:r>
              <w:t>73</w:t>
            </w:r>
            <w:r w:rsidR="002F11A1">
              <w:t xml:space="preserve"> (2</w:t>
            </w:r>
            <w:r w:rsidR="00FA004B">
              <w:t>.86</w:t>
            </w:r>
            <w:r w:rsidR="002F11A1">
              <w:t>%)</w:t>
            </w:r>
          </w:p>
        </w:tc>
        <w:tc>
          <w:tcPr>
            <w:tcW w:w="881" w:type="pct"/>
          </w:tcPr>
          <w:p w14:paraId="6AD8EF3E" w14:textId="4F23CC5E" w:rsidR="002F11A1" w:rsidRDefault="005E53B4" w:rsidP="002F11A1">
            <w:r>
              <w:t>1</w:t>
            </w:r>
            <w:r w:rsidR="002F11A1">
              <w:t xml:space="preserve"> (</w:t>
            </w:r>
            <w:r w:rsidR="00FA004B">
              <w:t>3.33</w:t>
            </w:r>
            <w:r w:rsidR="002F11A1">
              <w:t>%)</w:t>
            </w:r>
          </w:p>
        </w:tc>
        <w:tc>
          <w:tcPr>
            <w:tcW w:w="980" w:type="pct"/>
          </w:tcPr>
          <w:p w14:paraId="1F5F193B" w14:textId="2EFC1064" w:rsidR="002F11A1" w:rsidRDefault="005E53B4" w:rsidP="002F11A1">
            <w:r>
              <w:t>2</w:t>
            </w:r>
            <w:r w:rsidR="002F11A1">
              <w:t xml:space="preserve"> (</w:t>
            </w:r>
            <w:r w:rsidR="008B2487">
              <w:t>7.41</w:t>
            </w:r>
            <w:r w:rsidR="002F11A1">
              <w:t>%)</w:t>
            </w:r>
          </w:p>
        </w:tc>
        <w:tc>
          <w:tcPr>
            <w:tcW w:w="589" w:type="pct"/>
          </w:tcPr>
          <w:p w14:paraId="1E57C214" w14:textId="67560F64" w:rsidR="002F11A1" w:rsidRDefault="005E53B4" w:rsidP="002F11A1">
            <w:r>
              <w:t>1</w:t>
            </w:r>
            <w:r w:rsidR="002F11A1">
              <w:t xml:space="preserve"> (</w:t>
            </w:r>
            <w:r w:rsidR="008B2487">
              <w:t>1.32</w:t>
            </w:r>
            <w:r w:rsidR="002F11A1">
              <w:t>%)</w:t>
            </w:r>
          </w:p>
        </w:tc>
      </w:tr>
      <w:tr w:rsidR="002F11A1" w14:paraId="29D991F9" w14:textId="77777777" w:rsidTr="002A640A">
        <w:tc>
          <w:tcPr>
            <w:tcW w:w="980" w:type="pct"/>
          </w:tcPr>
          <w:p w14:paraId="22F3BDF6" w14:textId="77777777" w:rsidR="002F11A1" w:rsidRDefault="002F11A1" w:rsidP="002F11A1">
            <w:r w:rsidRPr="00855742">
              <w:rPr>
                <w:rFonts w:asciiTheme="majorHAnsi" w:eastAsia="Times New Roman" w:hAnsiTheme="majorHAnsi" w:cs="Calibri"/>
                <w:color w:val="000000"/>
                <w:lang w:eastAsia="en-GB"/>
              </w:rPr>
              <w:t>£75,001 - £100,000</w:t>
            </w:r>
          </w:p>
        </w:tc>
        <w:tc>
          <w:tcPr>
            <w:tcW w:w="785" w:type="pct"/>
          </w:tcPr>
          <w:p w14:paraId="7BCB3F9C" w14:textId="063853DA" w:rsidR="002F11A1" w:rsidRDefault="00CF64BB" w:rsidP="002F11A1">
            <w:r>
              <w:t>5</w:t>
            </w:r>
            <w:r w:rsidR="002F11A1">
              <w:t xml:space="preserve"> (1.</w:t>
            </w:r>
            <w:r w:rsidR="004C492D">
              <w:t>05</w:t>
            </w:r>
            <w:r w:rsidR="002F11A1">
              <w:t>%)</w:t>
            </w:r>
          </w:p>
        </w:tc>
        <w:tc>
          <w:tcPr>
            <w:tcW w:w="785" w:type="pct"/>
          </w:tcPr>
          <w:p w14:paraId="3F543B2F" w14:textId="300B4A99" w:rsidR="002F11A1" w:rsidRDefault="00CF64BB" w:rsidP="002F11A1">
            <w:r>
              <w:t>15</w:t>
            </w:r>
            <w:r w:rsidR="002F11A1">
              <w:t xml:space="preserve"> (0.</w:t>
            </w:r>
            <w:r w:rsidR="004C492D">
              <w:t>59</w:t>
            </w:r>
            <w:r w:rsidR="002F11A1">
              <w:t>%)</w:t>
            </w:r>
          </w:p>
        </w:tc>
        <w:tc>
          <w:tcPr>
            <w:tcW w:w="881" w:type="pct"/>
          </w:tcPr>
          <w:p w14:paraId="1D6F4920" w14:textId="4AB1AD5E" w:rsidR="002F11A1" w:rsidRDefault="002F11A1" w:rsidP="002F11A1"/>
        </w:tc>
        <w:tc>
          <w:tcPr>
            <w:tcW w:w="980" w:type="pct"/>
          </w:tcPr>
          <w:p w14:paraId="51551C4D" w14:textId="77777777" w:rsidR="002F11A1" w:rsidRDefault="002F11A1" w:rsidP="002F11A1"/>
        </w:tc>
        <w:tc>
          <w:tcPr>
            <w:tcW w:w="589" w:type="pct"/>
          </w:tcPr>
          <w:p w14:paraId="492BA158" w14:textId="3C3993EB" w:rsidR="002F11A1" w:rsidRDefault="002F11A1" w:rsidP="002F11A1"/>
        </w:tc>
      </w:tr>
      <w:tr w:rsidR="002F11A1" w14:paraId="2801C2EE" w14:textId="77777777" w:rsidTr="002A640A">
        <w:tc>
          <w:tcPr>
            <w:tcW w:w="980" w:type="pct"/>
          </w:tcPr>
          <w:p w14:paraId="1AC1D19B" w14:textId="77777777" w:rsidR="002F11A1" w:rsidRPr="00855742" w:rsidRDefault="002F11A1" w:rsidP="002F11A1">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£100,001 - £150,000</w:t>
            </w:r>
          </w:p>
        </w:tc>
        <w:tc>
          <w:tcPr>
            <w:tcW w:w="785" w:type="pct"/>
          </w:tcPr>
          <w:p w14:paraId="1892DA1D" w14:textId="36397026" w:rsidR="002F11A1" w:rsidRDefault="00CF64BB" w:rsidP="002F11A1">
            <w:r>
              <w:t>1</w:t>
            </w:r>
            <w:r w:rsidR="00BE00A7">
              <w:t>(0.21%)</w:t>
            </w:r>
          </w:p>
        </w:tc>
        <w:tc>
          <w:tcPr>
            <w:tcW w:w="785" w:type="pct"/>
          </w:tcPr>
          <w:p w14:paraId="54C643DB" w14:textId="6D3E3F3E" w:rsidR="002F11A1" w:rsidRDefault="002F11A1" w:rsidP="002F11A1"/>
        </w:tc>
        <w:tc>
          <w:tcPr>
            <w:tcW w:w="881" w:type="pct"/>
          </w:tcPr>
          <w:p w14:paraId="552600AC" w14:textId="77777777" w:rsidR="002F11A1" w:rsidRDefault="002F11A1" w:rsidP="002F11A1"/>
        </w:tc>
        <w:tc>
          <w:tcPr>
            <w:tcW w:w="980" w:type="pct"/>
          </w:tcPr>
          <w:p w14:paraId="2DF4B7B4" w14:textId="0CFBD3C0" w:rsidR="002F11A1" w:rsidRDefault="002F11A1" w:rsidP="002F11A1"/>
        </w:tc>
        <w:tc>
          <w:tcPr>
            <w:tcW w:w="589" w:type="pct"/>
          </w:tcPr>
          <w:p w14:paraId="2038397A" w14:textId="766E9FF8" w:rsidR="002F11A1" w:rsidRDefault="002F11A1" w:rsidP="002F11A1"/>
        </w:tc>
      </w:tr>
      <w:tr w:rsidR="002F11A1" w14:paraId="2E741988" w14:textId="77777777" w:rsidTr="002A640A">
        <w:tc>
          <w:tcPr>
            <w:tcW w:w="980" w:type="pct"/>
          </w:tcPr>
          <w:p w14:paraId="669FF47B" w14:textId="77777777" w:rsidR="002F11A1" w:rsidRPr="00855742" w:rsidRDefault="002F11A1" w:rsidP="002F11A1">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Over £150,000</w:t>
            </w:r>
          </w:p>
        </w:tc>
        <w:tc>
          <w:tcPr>
            <w:tcW w:w="785" w:type="pct"/>
          </w:tcPr>
          <w:p w14:paraId="21731297" w14:textId="0F77D48B" w:rsidR="002F11A1" w:rsidRDefault="002F11A1" w:rsidP="002F11A1"/>
        </w:tc>
        <w:tc>
          <w:tcPr>
            <w:tcW w:w="785" w:type="pct"/>
          </w:tcPr>
          <w:p w14:paraId="569CE0A7" w14:textId="43D1C927" w:rsidR="002F11A1" w:rsidRDefault="002F11A1" w:rsidP="002F11A1">
            <w:r>
              <w:t>1 (0.02%)</w:t>
            </w:r>
          </w:p>
        </w:tc>
        <w:tc>
          <w:tcPr>
            <w:tcW w:w="881" w:type="pct"/>
          </w:tcPr>
          <w:p w14:paraId="5B63508A" w14:textId="77777777" w:rsidR="002F11A1" w:rsidRDefault="002F11A1" w:rsidP="002F11A1"/>
        </w:tc>
        <w:tc>
          <w:tcPr>
            <w:tcW w:w="980" w:type="pct"/>
          </w:tcPr>
          <w:p w14:paraId="0C15B13A" w14:textId="77777777" w:rsidR="002F11A1" w:rsidRDefault="002F11A1" w:rsidP="002F11A1"/>
        </w:tc>
        <w:tc>
          <w:tcPr>
            <w:tcW w:w="589" w:type="pct"/>
          </w:tcPr>
          <w:p w14:paraId="373CB18C" w14:textId="33F71A88" w:rsidR="002F11A1" w:rsidRDefault="002F11A1" w:rsidP="002F11A1"/>
        </w:tc>
      </w:tr>
      <w:tr w:rsidR="002F11A1" w14:paraId="0EB08D79" w14:textId="77777777" w:rsidTr="002A640A">
        <w:tc>
          <w:tcPr>
            <w:tcW w:w="980" w:type="pct"/>
          </w:tcPr>
          <w:p w14:paraId="37044FCC" w14:textId="77777777" w:rsidR="002F11A1" w:rsidRPr="00855742" w:rsidRDefault="002F11A1" w:rsidP="002F11A1">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Do not wish to disclose</w:t>
            </w:r>
          </w:p>
        </w:tc>
        <w:tc>
          <w:tcPr>
            <w:tcW w:w="785" w:type="pct"/>
          </w:tcPr>
          <w:p w14:paraId="3B761356" w14:textId="338596F7" w:rsidR="002F11A1" w:rsidRDefault="00CF64BB" w:rsidP="002F11A1">
            <w:r>
              <w:t>37</w:t>
            </w:r>
            <w:r w:rsidR="002F11A1">
              <w:t xml:space="preserve"> (</w:t>
            </w:r>
            <w:r w:rsidR="00C07BE7">
              <w:t>7.76</w:t>
            </w:r>
            <w:r w:rsidR="002F11A1">
              <w:t>%)</w:t>
            </w:r>
          </w:p>
        </w:tc>
        <w:tc>
          <w:tcPr>
            <w:tcW w:w="785" w:type="pct"/>
          </w:tcPr>
          <w:p w14:paraId="3BD095FF" w14:textId="312F9E0A" w:rsidR="002F11A1" w:rsidRDefault="00CF64BB" w:rsidP="002F11A1">
            <w:r>
              <w:t>182 (</w:t>
            </w:r>
            <w:r w:rsidR="00C07BE7">
              <w:t>7.13</w:t>
            </w:r>
            <w:r w:rsidR="002F11A1">
              <w:t>%)</w:t>
            </w:r>
          </w:p>
        </w:tc>
        <w:tc>
          <w:tcPr>
            <w:tcW w:w="881" w:type="pct"/>
          </w:tcPr>
          <w:p w14:paraId="4C17239D" w14:textId="4900BCD8" w:rsidR="002F11A1" w:rsidRDefault="002F11A1" w:rsidP="002F11A1">
            <w:pPr>
              <w:jc w:val="center"/>
            </w:pPr>
          </w:p>
        </w:tc>
        <w:tc>
          <w:tcPr>
            <w:tcW w:w="980" w:type="pct"/>
          </w:tcPr>
          <w:p w14:paraId="2EBE1EEB" w14:textId="685917B8" w:rsidR="002F11A1" w:rsidRDefault="00CF64BB" w:rsidP="002F11A1">
            <w:r>
              <w:t>6</w:t>
            </w:r>
            <w:r w:rsidR="002F11A1">
              <w:t xml:space="preserve"> (</w:t>
            </w:r>
            <w:r w:rsidR="00C07BE7">
              <w:t>22.22</w:t>
            </w:r>
            <w:r w:rsidR="002F11A1">
              <w:t>%)</w:t>
            </w:r>
          </w:p>
        </w:tc>
        <w:tc>
          <w:tcPr>
            <w:tcW w:w="589" w:type="pct"/>
          </w:tcPr>
          <w:p w14:paraId="4EB4F1E4" w14:textId="5D537D8E" w:rsidR="002F11A1" w:rsidRDefault="00CF64BB" w:rsidP="002F11A1">
            <w:r>
              <w:t>13</w:t>
            </w:r>
            <w:r w:rsidR="002F11A1">
              <w:t xml:space="preserve"> (</w:t>
            </w:r>
            <w:r w:rsidR="00C07BE7">
              <w:t>17.11</w:t>
            </w:r>
            <w:r w:rsidR="002F11A1">
              <w:t>%)</w:t>
            </w:r>
          </w:p>
        </w:tc>
      </w:tr>
    </w:tbl>
    <w:p w14:paraId="26302609" w14:textId="77777777" w:rsidR="00EC1D24" w:rsidRDefault="00EC1D24" w:rsidP="00EC1D24"/>
    <w:p w14:paraId="20300143" w14:textId="77777777" w:rsidR="00EC1D24" w:rsidRDefault="00EC1D24" w:rsidP="00EC1D24"/>
    <w:p w14:paraId="54D13C9A" w14:textId="77777777" w:rsidR="002A37E1" w:rsidRDefault="002A37E1" w:rsidP="005A046D"/>
    <w:p w14:paraId="3DA0D05B" w14:textId="77777777" w:rsidR="00EC1D24" w:rsidRDefault="00EC1D24" w:rsidP="005A046D"/>
    <w:p w14:paraId="2F740071" w14:textId="77777777" w:rsidR="00EC1D24" w:rsidRDefault="00EC1D24" w:rsidP="005A046D"/>
    <w:p w14:paraId="6817363F" w14:textId="77777777" w:rsidR="00C458A3" w:rsidRDefault="00C458A3" w:rsidP="005A046D"/>
    <w:p w14:paraId="6C3D4C3C" w14:textId="77777777" w:rsidR="00C458A3" w:rsidRDefault="00C458A3" w:rsidP="005A046D"/>
    <w:p w14:paraId="24B61DDF" w14:textId="77777777" w:rsidR="00C458A3" w:rsidRDefault="00C458A3" w:rsidP="005A046D"/>
    <w:p w14:paraId="41B95E88" w14:textId="77777777" w:rsidR="00C458A3" w:rsidRDefault="00C458A3" w:rsidP="005A046D"/>
    <w:p w14:paraId="7CEF7324" w14:textId="77777777" w:rsidR="00C458A3" w:rsidRDefault="00C458A3" w:rsidP="005A046D"/>
    <w:p w14:paraId="56D52D1D" w14:textId="77777777" w:rsidR="00C458A3" w:rsidRDefault="00C458A3" w:rsidP="005A046D"/>
    <w:p w14:paraId="1F2661A5" w14:textId="77777777" w:rsidR="00C458A3" w:rsidRDefault="00C458A3" w:rsidP="005A046D"/>
    <w:p w14:paraId="33A4CE60" w14:textId="77777777" w:rsidR="00C458A3" w:rsidRDefault="00C458A3" w:rsidP="005A046D"/>
    <w:p w14:paraId="675D0013" w14:textId="77777777" w:rsidR="00C458A3" w:rsidRDefault="00C458A3" w:rsidP="005A046D"/>
    <w:p w14:paraId="215E72E8" w14:textId="77777777" w:rsidR="00D05CFB" w:rsidRDefault="00D05CFB" w:rsidP="00D05CFB">
      <w:pPr>
        <w:pStyle w:val="BodyText"/>
        <w:rPr>
          <w:rFonts w:asciiTheme="majorHAnsi" w:eastAsiaTheme="majorEastAsia" w:hAnsiTheme="majorHAnsi" w:cstheme="majorBidi"/>
          <w:b/>
          <w:bCs/>
          <w:color w:val="31006F" w:themeColor="accent2"/>
          <w:sz w:val="36"/>
          <w:szCs w:val="26"/>
        </w:rPr>
      </w:pPr>
    </w:p>
    <w:p w14:paraId="53FAF84D" w14:textId="77777777" w:rsidR="0009175F" w:rsidRDefault="0009175F" w:rsidP="00D05CFB">
      <w:pPr>
        <w:pStyle w:val="BodyText"/>
        <w:rPr>
          <w:rFonts w:asciiTheme="majorHAnsi" w:eastAsiaTheme="majorEastAsia" w:hAnsiTheme="majorHAnsi" w:cstheme="majorBidi"/>
          <w:b/>
          <w:bCs/>
          <w:color w:val="31006F" w:themeColor="accent2"/>
          <w:sz w:val="36"/>
          <w:szCs w:val="26"/>
        </w:rPr>
      </w:pPr>
    </w:p>
    <w:p w14:paraId="18B5E415" w14:textId="0CB1F05A" w:rsidR="00D05CFB" w:rsidRPr="00E931F2" w:rsidRDefault="00D05CFB" w:rsidP="00D05CFB">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lastRenderedPageBreak/>
        <w:t>Sexual orientation and Income</w:t>
      </w:r>
    </w:p>
    <w:p w14:paraId="7D35DEE1" w14:textId="06F6A2B0" w:rsidR="00D05CFB" w:rsidRDefault="00E7726E" w:rsidP="00D05CFB">
      <w:pPr>
        <w:rPr>
          <w:rFonts w:asciiTheme="majorHAnsi" w:hAnsiTheme="majorHAnsi"/>
        </w:rPr>
      </w:pPr>
      <w:r w:rsidRPr="00E7726E">
        <w:rPr>
          <w:rFonts w:asciiTheme="majorHAnsi" w:hAnsiTheme="majorHAnsi"/>
        </w:rPr>
        <w:t>There are some difference in the proportion of respondents in relation to income, however data ought to be interpreted with caution due to the low number of respondents in some categories.</w:t>
      </w:r>
    </w:p>
    <w:p w14:paraId="63BF0BF7" w14:textId="77777777" w:rsidR="00E7726E" w:rsidRPr="00E721D7" w:rsidRDefault="00E7726E" w:rsidP="00D05CFB">
      <w:pPr>
        <w:rPr>
          <w:rFonts w:asciiTheme="majorHAnsi" w:hAnsiTheme="majorHAnsi"/>
        </w:rPr>
      </w:pPr>
    </w:p>
    <w:p w14:paraId="50B4BB86" w14:textId="6BFA219B" w:rsidR="00DE7CE3" w:rsidRPr="004B088E" w:rsidRDefault="00D05CFB" w:rsidP="00D05CFB">
      <w:pPr>
        <w:pStyle w:val="BodyText"/>
        <w:rPr>
          <w:b/>
          <w:bCs/>
          <w:noProof/>
        </w:rPr>
      </w:pPr>
      <w:r w:rsidRPr="004B088E">
        <w:rPr>
          <w:b/>
          <w:bCs/>
          <w:noProof/>
        </w:rPr>
        <w:t xml:space="preserve">Table </w:t>
      </w:r>
      <w:r>
        <w:rPr>
          <w:b/>
          <w:bCs/>
          <w:noProof/>
        </w:rPr>
        <w:t>2</w:t>
      </w:r>
      <w:r w:rsidR="00647787">
        <w:rPr>
          <w:b/>
          <w:bCs/>
          <w:noProof/>
        </w:rPr>
        <w:t>3</w:t>
      </w:r>
      <w:r>
        <w:rPr>
          <w:b/>
          <w:bCs/>
          <w:noProof/>
        </w:rPr>
        <w:t>: Sexual orientation and income</w:t>
      </w:r>
    </w:p>
    <w:p w14:paraId="3215B114" w14:textId="77777777" w:rsidR="00D05CFB" w:rsidRDefault="00D05CFB" w:rsidP="00D05CFB"/>
    <w:tbl>
      <w:tblPr>
        <w:tblStyle w:val="TableGrid"/>
        <w:tblW w:w="5000" w:type="pct"/>
        <w:tblLook w:val="04A0" w:firstRow="1" w:lastRow="0" w:firstColumn="1" w:lastColumn="0" w:noHBand="0" w:noVBand="1"/>
      </w:tblPr>
      <w:tblGrid>
        <w:gridCol w:w="1354"/>
        <w:gridCol w:w="1041"/>
        <w:gridCol w:w="1041"/>
        <w:gridCol w:w="1754"/>
        <w:gridCol w:w="2356"/>
        <w:gridCol w:w="1041"/>
        <w:gridCol w:w="1041"/>
      </w:tblGrid>
      <w:tr w:rsidR="00DE7CE3" w14:paraId="32647962" w14:textId="437062F6" w:rsidTr="00DE7CE3">
        <w:trPr>
          <w:trHeight w:val="1064"/>
        </w:trPr>
        <w:tc>
          <w:tcPr>
            <w:tcW w:w="703" w:type="pct"/>
          </w:tcPr>
          <w:p w14:paraId="053710E7" w14:textId="77777777" w:rsidR="008A5291" w:rsidRPr="004B088E" w:rsidRDefault="008A5291" w:rsidP="002A640A">
            <w:pPr>
              <w:pStyle w:val="BodyText"/>
              <w:rPr>
                <w:b/>
                <w:bCs/>
                <w:noProof/>
              </w:rPr>
            </w:pPr>
            <w:r>
              <w:rPr>
                <w:b/>
                <w:bCs/>
                <w:noProof/>
              </w:rPr>
              <w:t>Income from counselling</w:t>
            </w:r>
          </w:p>
          <w:p w14:paraId="2C903015" w14:textId="77777777" w:rsidR="008A5291" w:rsidRDefault="008A5291" w:rsidP="002A640A"/>
        </w:tc>
        <w:tc>
          <w:tcPr>
            <w:tcW w:w="541" w:type="pct"/>
          </w:tcPr>
          <w:p w14:paraId="32915804" w14:textId="5221DB4C" w:rsidR="008A5291" w:rsidRDefault="008A5291" w:rsidP="002A640A">
            <w:r>
              <w:t>Bi/Bi sexual</w:t>
            </w:r>
          </w:p>
        </w:tc>
        <w:tc>
          <w:tcPr>
            <w:tcW w:w="541" w:type="pct"/>
          </w:tcPr>
          <w:p w14:paraId="0CEA68BF" w14:textId="013A31C8" w:rsidR="008A5291" w:rsidRDefault="008A5291" w:rsidP="002A640A">
            <w:r>
              <w:t>Gay man</w:t>
            </w:r>
          </w:p>
        </w:tc>
        <w:tc>
          <w:tcPr>
            <w:tcW w:w="911" w:type="pct"/>
          </w:tcPr>
          <w:p w14:paraId="17C13251" w14:textId="4B5362F8" w:rsidR="008A5291" w:rsidRDefault="008A5291" w:rsidP="002A640A">
            <w:r>
              <w:t>Gay woman/Lesbian</w:t>
            </w:r>
          </w:p>
        </w:tc>
        <w:tc>
          <w:tcPr>
            <w:tcW w:w="762" w:type="pct"/>
          </w:tcPr>
          <w:p w14:paraId="69B4197A" w14:textId="59C7F6AC" w:rsidR="008A5291" w:rsidRDefault="008A5291" w:rsidP="002A640A">
            <w:r>
              <w:t>Heterosexual/straight</w:t>
            </w:r>
          </w:p>
        </w:tc>
        <w:tc>
          <w:tcPr>
            <w:tcW w:w="1002" w:type="pct"/>
          </w:tcPr>
          <w:p w14:paraId="3D42452C" w14:textId="7CAB0468" w:rsidR="008A5291" w:rsidRDefault="008A5291" w:rsidP="002A640A">
            <w:r>
              <w:t>Other</w:t>
            </w:r>
          </w:p>
        </w:tc>
        <w:tc>
          <w:tcPr>
            <w:tcW w:w="541" w:type="pct"/>
          </w:tcPr>
          <w:p w14:paraId="49916031" w14:textId="6F49C4BF" w:rsidR="008A5291" w:rsidRDefault="008A5291" w:rsidP="002A640A">
            <w:r>
              <w:t>Prefer not to say</w:t>
            </w:r>
          </w:p>
        </w:tc>
      </w:tr>
      <w:tr w:rsidR="00DE7CE3" w14:paraId="31A0332A" w14:textId="4BC2E230" w:rsidTr="00DE7CE3">
        <w:tc>
          <w:tcPr>
            <w:tcW w:w="703" w:type="pct"/>
          </w:tcPr>
          <w:p w14:paraId="53917A9E" w14:textId="77777777" w:rsidR="008A5291" w:rsidRDefault="008A5291" w:rsidP="002A640A">
            <w:r w:rsidRPr="00855742">
              <w:rPr>
                <w:rFonts w:asciiTheme="majorHAnsi" w:eastAsia="Times New Roman" w:hAnsiTheme="majorHAnsi" w:cs="Calibri"/>
                <w:color w:val="000000"/>
                <w:lang w:eastAsia="en-GB"/>
              </w:rPr>
              <w:t>£0</w:t>
            </w:r>
          </w:p>
        </w:tc>
        <w:tc>
          <w:tcPr>
            <w:tcW w:w="541" w:type="pct"/>
          </w:tcPr>
          <w:p w14:paraId="0F19ED52" w14:textId="515AA966" w:rsidR="008A5291" w:rsidRDefault="00FF222C" w:rsidP="002A640A">
            <w:r>
              <w:t xml:space="preserve">10 </w:t>
            </w:r>
            <w:r w:rsidR="00B6230B">
              <w:t>(</w:t>
            </w:r>
            <w:r w:rsidR="001654CA">
              <w:t>5.78</w:t>
            </w:r>
            <w:r w:rsidR="00B6230B">
              <w:t>%)</w:t>
            </w:r>
          </w:p>
        </w:tc>
        <w:tc>
          <w:tcPr>
            <w:tcW w:w="541" w:type="pct"/>
          </w:tcPr>
          <w:p w14:paraId="70B2282C" w14:textId="692DD252" w:rsidR="008A5291" w:rsidRDefault="00FF222C" w:rsidP="002A640A">
            <w:r>
              <w:t>9</w:t>
            </w:r>
            <w:r w:rsidR="002D4708">
              <w:t xml:space="preserve"> (</w:t>
            </w:r>
            <w:r w:rsidR="001654CA">
              <w:t>8.65</w:t>
            </w:r>
            <w:r w:rsidR="002D4708">
              <w:t>%)</w:t>
            </w:r>
          </w:p>
        </w:tc>
        <w:tc>
          <w:tcPr>
            <w:tcW w:w="911" w:type="pct"/>
          </w:tcPr>
          <w:p w14:paraId="7DBC0176" w14:textId="23A96DC2" w:rsidR="008A5291" w:rsidRDefault="00C526EF" w:rsidP="002A640A">
            <w:r>
              <w:t>6</w:t>
            </w:r>
            <w:r w:rsidR="00E45371">
              <w:t xml:space="preserve"> (</w:t>
            </w:r>
            <w:r w:rsidR="001654CA">
              <w:t>8.22</w:t>
            </w:r>
            <w:r w:rsidR="00E45371">
              <w:t>%)</w:t>
            </w:r>
          </w:p>
        </w:tc>
        <w:tc>
          <w:tcPr>
            <w:tcW w:w="762" w:type="pct"/>
          </w:tcPr>
          <w:p w14:paraId="30911836" w14:textId="394B92B7" w:rsidR="008A5291" w:rsidRDefault="00FF222C" w:rsidP="002A640A">
            <w:r>
              <w:t>230</w:t>
            </w:r>
            <w:r w:rsidR="005A247A">
              <w:t xml:space="preserve"> (</w:t>
            </w:r>
            <w:r w:rsidR="001654CA">
              <w:t>9.29</w:t>
            </w:r>
            <w:r w:rsidR="005A247A">
              <w:t>%)</w:t>
            </w:r>
          </w:p>
        </w:tc>
        <w:tc>
          <w:tcPr>
            <w:tcW w:w="1002" w:type="pct"/>
          </w:tcPr>
          <w:p w14:paraId="495A8B56" w14:textId="3663C8BF" w:rsidR="008A5291" w:rsidRDefault="00FF222C" w:rsidP="002A640A">
            <w:r>
              <w:t>7</w:t>
            </w:r>
            <w:r w:rsidR="00F26B95">
              <w:t xml:space="preserve"> (</w:t>
            </w:r>
            <w:r w:rsidR="001654CA">
              <w:t>10.45</w:t>
            </w:r>
            <w:r w:rsidR="00F26B95">
              <w:t>%)</w:t>
            </w:r>
          </w:p>
        </w:tc>
        <w:tc>
          <w:tcPr>
            <w:tcW w:w="541" w:type="pct"/>
          </w:tcPr>
          <w:p w14:paraId="0E6C2FC5" w14:textId="44BFB6A7" w:rsidR="008A5291" w:rsidRDefault="00FF222C" w:rsidP="002A640A">
            <w:r>
              <w:t>19</w:t>
            </w:r>
            <w:r w:rsidR="00BF7EE5">
              <w:t xml:space="preserve"> (</w:t>
            </w:r>
            <w:r w:rsidR="00F45BD1">
              <w:t>7.</w:t>
            </w:r>
            <w:r w:rsidR="001654CA">
              <w:t>17</w:t>
            </w:r>
            <w:r w:rsidR="00DD74D0">
              <w:t>%)</w:t>
            </w:r>
          </w:p>
        </w:tc>
      </w:tr>
      <w:tr w:rsidR="00DE7CE3" w14:paraId="61D6346D" w14:textId="76AA4A5F" w:rsidTr="00DE7CE3">
        <w:tc>
          <w:tcPr>
            <w:tcW w:w="703" w:type="pct"/>
          </w:tcPr>
          <w:p w14:paraId="69D7B2B0" w14:textId="77777777" w:rsidR="008A5291" w:rsidRDefault="008A5291" w:rsidP="002A640A">
            <w:r w:rsidRPr="00855742">
              <w:rPr>
                <w:rFonts w:asciiTheme="majorHAnsi" w:eastAsia="Times New Roman" w:hAnsiTheme="majorHAnsi" w:cs="Calibri"/>
                <w:color w:val="000000"/>
                <w:lang w:eastAsia="en-GB"/>
              </w:rPr>
              <w:t>Up to £12,500</w:t>
            </w:r>
          </w:p>
        </w:tc>
        <w:tc>
          <w:tcPr>
            <w:tcW w:w="541" w:type="pct"/>
          </w:tcPr>
          <w:p w14:paraId="12EF0160" w14:textId="6CB81F9B" w:rsidR="008A5291" w:rsidRDefault="00140917" w:rsidP="002A640A">
            <w:r>
              <w:t>41</w:t>
            </w:r>
            <w:r w:rsidR="00B6230B">
              <w:t xml:space="preserve"> (</w:t>
            </w:r>
            <w:r w:rsidR="00A92391">
              <w:t>23.</w:t>
            </w:r>
            <w:r w:rsidR="00661717">
              <w:t>7</w:t>
            </w:r>
            <w:r w:rsidR="00B6230B">
              <w:t>%)</w:t>
            </w:r>
          </w:p>
        </w:tc>
        <w:tc>
          <w:tcPr>
            <w:tcW w:w="541" w:type="pct"/>
          </w:tcPr>
          <w:p w14:paraId="761487E1" w14:textId="682FD43B" w:rsidR="008A5291" w:rsidRDefault="00FF222C" w:rsidP="002A640A">
            <w:r>
              <w:t>17</w:t>
            </w:r>
            <w:r w:rsidR="002D4708">
              <w:t xml:space="preserve"> (</w:t>
            </w:r>
            <w:r w:rsidR="00661717">
              <w:t>16.35</w:t>
            </w:r>
            <w:r w:rsidR="002D4708">
              <w:t>%)</w:t>
            </w:r>
          </w:p>
        </w:tc>
        <w:tc>
          <w:tcPr>
            <w:tcW w:w="911" w:type="pct"/>
          </w:tcPr>
          <w:p w14:paraId="0CADB1EF" w14:textId="39F1F48A" w:rsidR="008A5291" w:rsidRDefault="00FF222C" w:rsidP="002A640A">
            <w:r>
              <w:t>17</w:t>
            </w:r>
            <w:r w:rsidR="00C526EF">
              <w:t xml:space="preserve"> </w:t>
            </w:r>
            <w:r w:rsidR="007E16C1">
              <w:t>(</w:t>
            </w:r>
            <w:r w:rsidR="00661717">
              <w:t>23.29</w:t>
            </w:r>
            <w:r w:rsidR="007E16C1">
              <w:t>%)</w:t>
            </w:r>
          </w:p>
        </w:tc>
        <w:tc>
          <w:tcPr>
            <w:tcW w:w="762" w:type="pct"/>
          </w:tcPr>
          <w:p w14:paraId="7E8FE693" w14:textId="7480C8ED" w:rsidR="008A5291" w:rsidRDefault="00FF222C" w:rsidP="002A640A">
            <w:r>
              <w:t>657</w:t>
            </w:r>
            <w:r w:rsidR="005A247A">
              <w:t xml:space="preserve"> (26.</w:t>
            </w:r>
            <w:r w:rsidR="00661717">
              <w:t>53</w:t>
            </w:r>
            <w:r w:rsidR="005A247A">
              <w:t>%)</w:t>
            </w:r>
          </w:p>
        </w:tc>
        <w:tc>
          <w:tcPr>
            <w:tcW w:w="1002" w:type="pct"/>
          </w:tcPr>
          <w:p w14:paraId="718DA3EA" w14:textId="3D40984E" w:rsidR="008A5291" w:rsidRDefault="00FF222C" w:rsidP="002A640A">
            <w:r>
              <w:t>17</w:t>
            </w:r>
            <w:r w:rsidR="00F26B95">
              <w:t xml:space="preserve"> (</w:t>
            </w:r>
            <w:r w:rsidR="00661717">
              <w:t>25.37</w:t>
            </w:r>
            <w:r w:rsidR="00F26B95">
              <w:t>%)</w:t>
            </w:r>
          </w:p>
        </w:tc>
        <w:tc>
          <w:tcPr>
            <w:tcW w:w="541" w:type="pct"/>
          </w:tcPr>
          <w:p w14:paraId="7DF41652" w14:textId="243511CA" w:rsidR="008A5291" w:rsidRDefault="006602D3" w:rsidP="002A640A">
            <w:r>
              <w:t>5</w:t>
            </w:r>
            <w:r w:rsidR="00FF222C">
              <w:t>4</w:t>
            </w:r>
            <w:r w:rsidR="00DD74D0">
              <w:t xml:space="preserve"> (</w:t>
            </w:r>
            <w:r w:rsidR="00661717">
              <w:t>20.38</w:t>
            </w:r>
            <w:r w:rsidR="00DD74D0">
              <w:t>%)</w:t>
            </w:r>
          </w:p>
        </w:tc>
      </w:tr>
      <w:tr w:rsidR="00DE7CE3" w14:paraId="61F8DF07" w14:textId="35D692C5" w:rsidTr="00DE7CE3">
        <w:tc>
          <w:tcPr>
            <w:tcW w:w="703" w:type="pct"/>
          </w:tcPr>
          <w:p w14:paraId="71A63381" w14:textId="77777777" w:rsidR="008A5291" w:rsidRDefault="008A5291" w:rsidP="002A640A">
            <w:r w:rsidRPr="00855742">
              <w:rPr>
                <w:rFonts w:asciiTheme="majorHAnsi" w:eastAsia="Times New Roman" w:hAnsiTheme="majorHAnsi" w:cs="Calibri"/>
                <w:color w:val="000000"/>
                <w:lang w:eastAsia="en-GB"/>
              </w:rPr>
              <w:t>£12,501 - £20,000</w:t>
            </w:r>
          </w:p>
        </w:tc>
        <w:tc>
          <w:tcPr>
            <w:tcW w:w="541" w:type="pct"/>
          </w:tcPr>
          <w:p w14:paraId="1012CA03" w14:textId="14CE100E" w:rsidR="008A5291" w:rsidRDefault="00B6230B" w:rsidP="002A640A">
            <w:r>
              <w:t>2</w:t>
            </w:r>
            <w:r w:rsidR="00FF222C">
              <w:t>7</w:t>
            </w:r>
            <w:r>
              <w:t xml:space="preserve"> (</w:t>
            </w:r>
            <w:r w:rsidR="00F9610C">
              <w:t>15.61</w:t>
            </w:r>
            <w:r>
              <w:t>%)</w:t>
            </w:r>
          </w:p>
        </w:tc>
        <w:tc>
          <w:tcPr>
            <w:tcW w:w="541" w:type="pct"/>
          </w:tcPr>
          <w:p w14:paraId="3BDC892A" w14:textId="547A0C1A" w:rsidR="008A5291" w:rsidRDefault="00C526EF" w:rsidP="002A640A">
            <w:r>
              <w:t>15</w:t>
            </w:r>
            <w:r w:rsidR="002D4708">
              <w:t xml:space="preserve"> (</w:t>
            </w:r>
            <w:r w:rsidR="00F9610C">
              <w:t>14.42</w:t>
            </w:r>
            <w:r w:rsidR="002D4708">
              <w:t>%)</w:t>
            </w:r>
          </w:p>
        </w:tc>
        <w:tc>
          <w:tcPr>
            <w:tcW w:w="911" w:type="pct"/>
          </w:tcPr>
          <w:p w14:paraId="1686F351" w14:textId="1D7C6529" w:rsidR="008A5291" w:rsidRDefault="00FF222C" w:rsidP="002A640A">
            <w:r>
              <w:t>8</w:t>
            </w:r>
            <w:r w:rsidR="007E16C1">
              <w:t xml:space="preserve"> (</w:t>
            </w:r>
            <w:r w:rsidR="00F9610C">
              <w:t>10.96</w:t>
            </w:r>
            <w:r w:rsidR="007E16C1">
              <w:t>%)</w:t>
            </w:r>
          </w:p>
        </w:tc>
        <w:tc>
          <w:tcPr>
            <w:tcW w:w="762" w:type="pct"/>
          </w:tcPr>
          <w:p w14:paraId="523122D9" w14:textId="6EBC0821" w:rsidR="008A5291" w:rsidRDefault="005A247A" w:rsidP="002A640A">
            <w:r>
              <w:t>4</w:t>
            </w:r>
            <w:r w:rsidR="00FF222C">
              <w:t>05</w:t>
            </w:r>
            <w:r>
              <w:t xml:space="preserve"> (</w:t>
            </w:r>
            <w:r w:rsidR="00F9610C">
              <w:t>16.36</w:t>
            </w:r>
            <w:r>
              <w:t>%)</w:t>
            </w:r>
          </w:p>
        </w:tc>
        <w:tc>
          <w:tcPr>
            <w:tcW w:w="1002" w:type="pct"/>
          </w:tcPr>
          <w:p w14:paraId="4212B00E" w14:textId="391F4E04" w:rsidR="008A5291" w:rsidRDefault="00C526EF" w:rsidP="002A640A">
            <w:r>
              <w:t>1</w:t>
            </w:r>
            <w:r w:rsidR="00FF222C">
              <w:t>3</w:t>
            </w:r>
            <w:r w:rsidR="00BF7EE5">
              <w:t xml:space="preserve"> (</w:t>
            </w:r>
            <w:r w:rsidR="00F9610C">
              <w:t>19.40</w:t>
            </w:r>
            <w:r w:rsidR="00BF7EE5">
              <w:t>%)</w:t>
            </w:r>
          </w:p>
        </w:tc>
        <w:tc>
          <w:tcPr>
            <w:tcW w:w="541" w:type="pct"/>
          </w:tcPr>
          <w:p w14:paraId="03C961EB" w14:textId="6945B44A" w:rsidR="008A5291" w:rsidRDefault="00FF222C" w:rsidP="002A640A">
            <w:r>
              <w:t>46</w:t>
            </w:r>
            <w:r w:rsidR="00DD74D0">
              <w:t xml:space="preserve"> (</w:t>
            </w:r>
            <w:r w:rsidR="00F9610C">
              <w:t>17.36</w:t>
            </w:r>
            <w:r w:rsidR="00DD74D0">
              <w:t>%)</w:t>
            </w:r>
          </w:p>
        </w:tc>
      </w:tr>
      <w:tr w:rsidR="00DE7CE3" w14:paraId="5DB88D96" w14:textId="3A5E365B" w:rsidTr="00DE7CE3">
        <w:tc>
          <w:tcPr>
            <w:tcW w:w="703" w:type="pct"/>
          </w:tcPr>
          <w:p w14:paraId="2390F67F" w14:textId="77777777" w:rsidR="008A5291" w:rsidRDefault="008A5291" w:rsidP="002A640A">
            <w:r w:rsidRPr="00855742">
              <w:rPr>
                <w:rFonts w:asciiTheme="majorHAnsi" w:eastAsia="Times New Roman" w:hAnsiTheme="majorHAnsi" w:cs="Calibri"/>
                <w:color w:val="000000"/>
                <w:lang w:eastAsia="en-GB"/>
              </w:rPr>
              <w:t>£20,001 - £30,000</w:t>
            </w:r>
          </w:p>
        </w:tc>
        <w:tc>
          <w:tcPr>
            <w:tcW w:w="541" w:type="pct"/>
          </w:tcPr>
          <w:p w14:paraId="0B4D2FA5" w14:textId="5D86B34D" w:rsidR="008A5291" w:rsidRDefault="003502E9" w:rsidP="002A640A">
            <w:r>
              <w:t>46</w:t>
            </w:r>
            <w:r w:rsidR="00B6230B">
              <w:t xml:space="preserve"> (</w:t>
            </w:r>
            <w:r w:rsidR="001541F9">
              <w:t>26.59</w:t>
            </w:r>
            <w:r w:rsidR="00B6230B">
              <w:t>%)</w:t>
            </w:r>
          </w:p>
        </w:tc>
        <w:tc>
          <w:tcPr>
            <w:tcW w:w="541" w:type="pct"/>
          </w:tcPr>
          <w:p w14:paraId="2B2987B0" w14:textId="04BBD2F8" w:rsidR="008A5291" w:rsidRDefault="003502E9" w:rsidP="002A640A">
            <w:r>
              <w:t>17</w:t>
            </w:r>
            <w:r w:rsidR="00DA118F">
              <w:t xml:space="preserve"> (</w:t>
            </w:r>
            <w:r w:rsidR="001541F9">
              <w:t>16.35</w:t>
            </w:r>
            <w:r w:rsidR="00DA118F">
              <w:t>%)</w:t>
            </w:r>
          </w:p>
        </w:tc>
        <w:tc>
          <w:tcPr>
            <w:tcW w:w="911" w:type="pct"/>
          </w:tcPr>
          <w:p w14:paraId="73472DFF" w14:textId="481A04A0" w:rsidR="008A5291" w:rsidRDefault="003502E9" w:rsidP="002A640A">
            <w:r>
              <w:t>14</w:t>
            </w:r>
            <w:r w:rsidR="007E16C1">
              <w:t xml:space="preserve"> (</w:t>
            </w:r>
            <w:r w:rsidR="001541F9">
              <w:t>19.18</w:t>
            </w:r>
            <w:r w:rsidR="007E16C1">
              <w:t>%)</w:t>
            </w:r>
          </w:p>
        </w:tc>
        <w:tc>
          <w:tcPr>
            <w:tcW w:w="762" w:type="pct"/>
          </w:tcPr>
          <w:p w14:paraId="0CBC7F49" w14:textId="1B78C95F" w:rsidR="008A5291" w:rsidRDefault="003502E9" w:rsidP="002A640A">
            <w:r>
              <w:t>406</w:t>
            </w:r>
            <w:r w:rsidR="002A7092">
              <w:t xml:space="preserve"> (</w:t>
            </w:r>
            <w:r w:rsidR="001541F9">
              <w:t>16.40</w:t>
            </w:r>
            <w:r w:rsidR="002A7092">
              <w:t>%)</w:t>
            </w:r>
          </w:p>
        </w:tc>
        <w:tc>
          <w:tcPr>
            <w:tcW w:w="1002" w:type="pct"/>
          </w:tcPr>
          <w:p w14:paraId="366BB982" w14:textId="14A10439" w:rsidR="008A5291" w:rsidRDefault="003502E9" w:rsidP="002A640A">
            <w:r>
              <w:t>12</w:t>
            </w:r>
            <w:r w:rsidR="00BF7EE5">
              <w:t xml:space="preserve"> (</w:t>
            </w:r>
            <w:r w:rsidR="00D67C5C">
              <w:t>17.</w:t>
            </w:r>
            <w:r w:rsidR="001541F9">
              <w:t>91</w:t>
            </w:r>
            <w:r w:rsidR="00BF7EE5">
              <w:t>%)</w:t>
            </w:r>
          </w:p>
        </w:tc>
        <w:tc>
          <w:tcPr>
            <w:tcW w:w="541" w:type="pct"/>
          </w:tcPr>
          <w:p w14:paraId="4B5813B4" w14:textId="1809BF6D" w:rsidR="008A5291" w:rsidRDefault="003502E9" w:rsidP="002A640A">
            <w:r>
              <w:t>34</w:t>
            </w:r>
            <w:r w:rsidR="00DD74D0">
              <w:t xml:space="preserve"> (</w:t>
            </w:r>
            <w:r w:rsidR="001541F9">
              <w:t>12.83</w:t>
            </w:r>
            <w:r w:rsidR="00DD74D0">
              <w:t>%)</w:t>
            </w:r>
          </w:p>
        </w:tc>
      </w:tr>
      <w:tr w:rsidR="00DE7CE3" w14:paraId="06125F10" w14:textId="5ADD5EA0" w:rsidTr="00DE7CE3">
        <w:tc>
          <w:tcPr>
            <w:tcW w:w="703" w:type="pct"/>
          </w:tcPr>
          <w:p w14:paraId="0C1C99C6" w14:textId="77777777" w:rsidR="008A5291" w:rsidRDefault="008A5291" w:rsidP="002A640A">
            <w:r w:rsidRPr="00855742">
              <w:rPr>
                <w:rFonts w:asciiTheme="majorHAnsi" w:eastAsia="Times New Roman" w:hAnsiTheme="majorHAnsi" w:cs="Calibri"/>
                <w:color w:val="000000"/>
                <w:lang w:eastAsia="en-GB"/>
              </w:rPr>
              <w:t>£30,001 - £40,000</w:t>
            </w:r>
          </w:p>
        </w:tc>
        <w:tc>
          <w:tcPr>
            <w:tcW w:w="541" w:type="pct"/>
          </w:tcPr>
          <w:p w14:paraId="4043F215" w14:textId="286163BB" w:rsidR="008A5291" w:rsidRDefault="003502E9" w:rsidP="002A640A">
            <w:r>
              <w:t>20</w:t>
            </w:r>
            <w:r w:rsidR="00B6230B">
              <w:t xml:space="preserve"> (</w:t>
            </w:r>
            <w:r w:rsidR="0008501D">
              <w:t>11.56</w:t>
            </w:r>
            <w:r w:rsidR="00B6230B">
              <w:t>%)</w:t>
            </w:r>
          </w:p>
        </w:tc>
        <w:tc>
          <w:tcPr>
            <w:tcW w:w="541" w:type="pct"/>
          </w:tcPr>
          <w:p w14:paraId="09AAEF77" w14:textId="5AC94FAA" w:rsidR="008A5291" w:rsidRDefault="00C526EF" w:rsidP="002A640A">
            <w:r>
              <w:t>1</w:t>
            </w:r>
            <w:r w:rsidR="003502E9">
              <w:t>0</w:t>
            </w:r>
            <w:r w:rsidR="00DA118F">
              <w:t xml:space="preserve"> (</w:t>
            </w:r>
            <w:r w:rsidR="0008501D">
              <w:t>9.62</w:t>
            </w:r>
            <w:r w:rsidR="00DA118F">
              <w:t>%)</w:t>
            </w:r>
          </w:p>
        </w:tc>
        <w:tc>
          <w:tcPr>
            <w:tcW w:w="911" w:type="pct"/>
          </w:tcPr>
          <w:p w14:paraId="7DB167EB" w14:textId="681F14B6" w:rsidR="008A5291" w:rsidRDefault="003502E9" w:rsidP="002A640A">
            <w:r>
              <w:t>16</w:t>
            </w:r>
            <w:r w:rsidR="00E2636C">
              <w:t xml:space="preserve"> (</w:t>
            </w:r>
            <w:r w:rsidR="0008501D">
              <w:t>21.92</w:t>
            </w:r>
            <w:r w:rsidR="00E2636C">
              <w:t>%)</w:t>
            </w:r>
          </w:p>
        </w:tc>
        <w:tc>
          <w:tcPr>
            <w:tcW w:w="762" w:type="pct"/>
          </w:tcPr>
          <w:p w14:paraId="19EC8B59" w14:textId="3DEC20D2" w:rsidR="008A5291" w:rsidRDefault="00C526EF" w:rsidP="002A640A">
            <w:r>
              <w:t>3</w:t>
            </w:r>
            <w:r w:rsidR="003502E9">
              <w:t>39</w:t>
            </w:r>
            <w:r w:rsidR="002A7092">
              <w:t xml:space="preserve"> (</w:t>
            </w:r>
            <w:r w:rsidR="0008501D">
              <w:t>13.69</w:t>
            </w:r>
            <w:r w:rsidR="002A7092">
              <w:t>%)</w:t>
            </w:r>
          </w:p>
        </w:tc>
        <w:tc>
          <w:tcPr>
            <w:tcW w:w="1002" w:type="pct"/>
          </w:tcPr>
          <w:p w14:paraId="22AA9B3E" w14:textId="7FAF2E5D" w:rsidR="008A5291" w:rsidRDefault="003502E9" w:rsidP="002A640A">
            <w:r>
              <w:t>7</w:t>
            </w:r>
            <w:r w:rsidR="00BF7EE5">
              <w:t xml:space="preserve"> (</w:t>
            </w:r>
            <w:r w:rsidR="0008501D">
              <w:t>10.45</w:t>
            </w:r>
            <w:r w:rsidR="00BF7EE5">
              <w:t>%)</w:t>
            </w:r>
          </w:p>
        </w:tc>
        <w:tc>
          <w:tcPr>
            <w:tcW w:w="541" w:type="pct"/>
          </w:tcPr>
          <w:p w14:paraId="79840B0B" w14:textId="694C96B4" w:rsidR="008A5291" w:rsidRDefault="006602D3" w:rsidP="002A640A">
            <w:r>
              <w:t>3</w:t>
            </w:r>
            <w:r w:rsidR="003502E9">
              <w:t>6</w:t>
            </w:r>
            <w:r w:rsidR="00DD74D0">
              <w:t xml:space="preserve"> (</w:t>
            </w:r>
            <w:r w:rsidR="0008501D">
              <w:t>13.58</w:t>
            </w:r>
            <w:r w:rsidR="00DD74D0">
              <w:t>%)</w:t>
            </w:r>
          </w:p>
        </w:tc>
      </w:tr>
      <w:tr w:rsidR="00DE7CE3" w14:paraId="28F54906" w14:textId="5B9C4365" w:rsidTr="00DE7CE3">
        <w:tc>
          <w:tcPr>
            <w:tcW w:w="703" w:type="pct"/>
          </w:tcPr>
          <w:p w14:paraId="09D58B82" w14:textId="77777777" w:rsidR="008A5291" w:rsidRDefault="008A5291" w:rsidP="002A640A">
            <w:r w:rsidRPr="00855742">
              <w:rPr>
                <w:rFonts w:asciiTheme="majorHAnsi" w:eastAsia="Times New Roman" w:hAnsiTheme="majorHAnsi" w:cs="Calibri"/>
                <w:color w:val="000000"/>
                <w:lang w:eastAsia="en-GB"/>
              </w:rPr>
              <w:t>£40,001 - £50,000</w:t>
            </w:r>
          </w:p>
        </w:tc>
        <w:tc>
          <w:tcPr>
            <w:tcW w:w="541" w:type="pct"/>
          </w:tcPr>
          <w:p w14:paraId="6055B186" w14:textId="4F74837A" w:rsidR="008A5291" w:rsidRDefault="00140917" w:rsidP="002A640A">
            <w:r>
              <w:t>1</w:t>
            </w:r>
            <w:r w:rsidR="003502E9">
              <w:t>8</w:t>
            </w:r>
            <w:r>
              <w:t xml:space="preserve"> </w:t>
            </w:r>
            <w:r w:rsidR="005356DC">
              <w:t>(</w:t>
            </w:r>
            <w:r w:rsidR="00CF13E4">
              <w:t>10.4</w:t>
            </w:r>
            <w:r w:rsidR="005356DC">
              <w:t>%)</w:t>
            </w:r>
          </w:p>
        </w:tc>
        <w:tc>
          <w:tcPr>
            <w:tcW w:w="541" w:type="pct"/>
          </w:tcPr>
          <w:p w14:paraId="52883D77" w14:textId="5A781156" w:rsidR="008A5291" w:rsidRDefault="003502E9" w:rsidP="002A640A">
            <w:r>
              <w:t>13</w:t>
            </w:r>
            <w:r w:rsidR="00DA118F">
              <w:t xml:space="preserve"> (</w:t>
            </w:r>
            <w:r w:rsidR="00CF13E4">
              <w:t>12.5</w:t>
            </w:r>
            <w:r w:rsidR="00DA118F">
              <w:t>%)</w:t>
            </w:r>
          </w:p>
        </w:tc>
        <w:tc>
          <w:tcPr>
            <w:tcW w:w="911" w:type="pct"/>
          </w:tcPr>
          <w:p w14:paraId="4FAAEBA0" w14:textId="3ED3A141" w:rsidR="008A5291" w:rsidRDefault="008E2CBD" w:rsidP="002A640A">
            <w:r>
              <w:t>4</w:t>
            </w:r>
            <w:r w:rsidR="00E2636C">
              <w:t xml:space="preserve"> (</w:t>
            </w:r>
            <w:r w:rsidR="00CF13E4">
              <w:t>5.48</w:t>
            </w:r>
            <w:r w:rsidR="00E2636C">
              <w:t>%)</w:t>
            </w:r>
          </w:p>
        </w:tc>
        <w:tc>
          <w:tcPr>
            <w:tcW w:w="762" w:type="pct"/>
          </w:tcPr>
          <w:p w14:paraId="6B1E3A74" w14:textId="38C70E60" w:rsidR="008A5291" w:rsidRDefault="008E2CBD" w:rsidP="002A640A">
            <w:r>
              <w:t>181</w:t>
            </w:r>
            <w:r w:rsidR="002A7092">
              <w:t xml:space="preserve"> (</w:t>
            </w:r>
            <w:r w:rsidR="00CF13E4">
              <w:t>7.31</w:t>
            </w:r>
            <w:r w:rsidR="002A7092">
              <w:t>%)</w:t>
            </w:r>
          </w:p>
        </w:tc>
        <w:tc>
          <w:tcPr>
            <w:tcW w:w="1002" w:type="pct"/>
          </w:tcPr>
          <w:p w14:paraId="01B57279" w14:textId="3DA27228" w:rsidR="008A5291" w:rsidRDefault="008E2CBD" w:rsidP="002A640A">
            <w:r>
              <w:t>2</w:t>
            </w:r>
            <w:r w:rsidR="00BF7EE5">
              <w:t xml:space="preserve"> (</w:t>
            </w:r>
            <w:r w:rsidR="00CF13E4">
              <w:t>2.99</w:t>
            </w:r>
            <w:r w:rsidR="00D67C5C">
              <w:t>%)</w:t>
            </w:r>
          </w:p>
        </w:tc>
        <w:tc>
          <w:tcPr>
            <w:tcW w:w="541" w:type="pct"/>
          </w:tcPr>
          <w:p w14:paraId="14D26644" w14:textId="6720EF1A" w:rsidR="008A5291" w:rsidRDefault="008E2CBD" w:rsidP="002A640A">
            <w:r>
              <w:t>16</w:t>
            </w:r>
            <w:r w:rsidR="00DD74D0">
              <w:t xml:space="preserve"> (</w:t>
            </w:r>
            <w:r w:rsidR="00CF13E4">
              <w:t>6.04</w:t>
            </w:r>
            <w:r w:rsidR="00E96844">
              <w:t>%)</w:t>
            </w:r>
          </w:p>
        </w:tc>
      </w:tr>
      <w:tr w:rsidR="00DE7CE3" w14:paraId="3D9A54F2" w14:textId="01296FF4" w:rsidTr="00DE7CE3">
        <w:tc>
          <w:tcPr>
            <w:tcW w:w="703" w:type="pct"/>
          </w:tcPr>
          <w:p w14:paraId="64FF4671" w14:textId="77777777" w:rsidR="008A5291" w:rsidRDefault="008A5291" w:rsidP="002A640A">
            <w:r w:rsidRPr="00855742">
              <w:rPr>
                <w:rFonts w:asciiTheme="majorHAnsi" w:eastAsia="Times New Roman" w:hAnsiTheme="majorHAnsi" w:cs="Calibri"/>
                <w:color w:val="000000"/>
                <w:lang w:eastAsia="en-GB"/>
              </w:rPr>
              <w:t>£50,001 - £75,000</w:t>
            </w:r>
          </w:p>
        </w:tc>
        <w:tc>
          <w:tcPr>
            <w:tcW w:w="541" w:type="pct"/>
          </w:tcPr>
          <w:p w14:paraId="303E5709" w14:textId="0179A043" w:rsidR="008A5291" w:rsidRDefault="008E2CBD" w:rsidP="002A640A">
            <w:r>
              <w:t>5</w:t>
            </w:r>
            <w:r w:rsidR="005356DC">
              <w:t xml:space="preserve"> (3.</w:t>
            </w:r>
            <w:r w:rsidR="00A92391">
              <w:t>37</w:t>
            </w:r>
            <w:r w:rsidR="005356DC">
              <w:t>%)</w:t>
            </w:r>
          </w:p>
        </w:tc>
        <w:tc>
          <w:tcPr>
            <w:tcW w:w="541" w:type="pct"/>
          </w:tcPr>
          <w:p w14:paraId="629DC304" w14:textId="10AA83F7" w:rsidR="008A5291" w:rsidRDefault="008E2CBD" w:rsidP="002A640A">
            <w:r>
              <w:t>16</w:t>
            </w:r>
            <w:r w:rsidR="00DA118F">
              <w:t xml:space="preserve"> (</w:t>
            </w:r>
            <w:r w:rsidR="00F465F5">
              <w:t>10.48</w:t>
            </w:r>
            <w:r w:rsidR="00DA118F">
              <w:t>%)</w:t>
            </w:r>
          </w:p>
        </w:tc>
        <w:tc>
          <w:tcPr>
            <w:tcW w:w="911" w:type="pct"/>
          </w:tcPr>
          <w:p w14:paraId="594F6CFC" w14:textId="16150444" w:rsidR="008A5291" w:rsidRDefault="008E2CBD" w:rsidP="002A640A">
            <w:r>
              <w:t>6</w:t>
            </w:r>
            <w:r w:rsidR="00E2636C">
              <w:t xml:space="preserve"> (</w:t>
            </w:r>
            <w:r w:rsidR="00C22027">
              <w:t>4.12</w:t>
            </w:r>
            <w:r w:rsidR="00E2636C">
              <w:t>%)</w:t>
            </w:r>
          </w:p>
        </w:tc>
        <w:tc>
          <w:tcPr>
            <w:tcW w:w="762" w:type="pct"/>
          </w:tcPr>
          <w:p w14:paraId="5714D50A" w14:textId="59E65D42" w:rsidR="008A5291" w:rsidRDefault="00C526EF" w:rsidP="002A640A">
            <w:r>
              <w:t>72</w:t>
            </w:r>
            <w:r w:rsidR="002A7092">
              <w:t xml:space="preserve"> (2.</w:t>
            </w:r>
            <w:r w:rsidR="006940A4">
              <w:t>23</w:t>
            </w:r>
            <w:r w:rsidR="002A7092">
              <w:t>%)</w:t>
            </w:r>
          </w:p>
        </w:tc>
        <w:tc>
          <w:tcPr>
            <w:tcW w:w="1002" w:type="pct"/>
          </w:tcPr>
          <w:p w14:paraId="553DC423" w14:textId="2EE46C0E" w:rsidR="008A5291" w:rsidRDefault="008E2CBD" w:rsidP="002A640A">
            <w:r>
              <w:t>3</w:t>
            </w:r>
            <w:r w:rsidR="00BF7EE5">
              <w:t xml:space="preserve"> (</w:t>
            </w:r>
            <w:r w:rsidR="00F45BD1">
              <w:t>2.22</w:t>
            </w:r>
            <w:r w:rsidR="00BF7EE5">
              <w:t>%)</w:t>
            </w:r>
          </w:p>
        </w:tc>
        <w:tc>
          <w:tcPr>
            <w:tcW w:w="541" w:type="pct"/>
          </w:tcPr>
          <w:p w14:paraId="2DB88AFB" w14:textId="30EF8826" w:rsidR="008A5291" w:rsidRDefault="008E2CBD" w:rsidP="002A640A">
            <w:r>
              <w:t>7</w:t>
            </w:r>
            <w:r w:rsidR="00E96844">
              <w:t xml:space="preserve"> (</w:t>
            </w:r>
            <w:r w:rsidR="00BB5AD4">
              <w:t>1.08</w:t>
            </w:r>
            <w:r w:rsidR="00E96844">
              <w:t>%)</w:t>
            </w:r>
          </w:p>
        </w:tc>
      </w:tr>
      <w:tr w:rsidR="00DE7CE3" w14:paraId="6113EE84" w14:textId="52001A7C" w:rsidTr="00DE7CE3">
        <w:tc>
          <w:tcPr>
            <w:tcW w:w="703" w:type="pct"/>
          </w:tcPr>
          <w:p w14:paraId="64B9A6C5" w14:textId="77777777" w:rsidR="008A5291" w:rsidRDefault="008A5291" w:rsidP="002A640A">
            <w:r w:rsidRPr="00855742">
              <w:rPr>
                <w:rFonts w:asciiTheme="majorHAnsi" w:eastAsia="Times New Roman" w:hAnsiTheme="majorHAnsi" w:cs="Calibri"/>
                <w:color w:val="000000"/>
                <w:lang w:eastAsia="en-GB"/>
              </w:rPr>
              <w:t>£75,001 - £100,000</w:t>
            </w:r>
          </w:p>
        </w:tc>
        <w:tc>
          <w:tcPr>
            <w:tcW w:w="541" w:type="pct"/>
          </w:tcPr>
          <w:p w14:paraId="413FD21F" w14:textId="289160BE" w:rsidR="008A5291" w:rsidRDefault="00C526EF" w:rsidP="002A640A">
            <w:r>
              <w:t>3</w:t>
            </w:r>
            <w:r w:rsidR="005356DC">
              <w:t xml:space="preserve"> (</w:t>
            </w:r>
            <w:r w:rsidR="00A92391">
              <w:t>1.</w:t>
            </w:r>
            <w:r w:rsidR="00BF16BD">
              <w:t>73</w:t>
            </w:r>
            <w:r w:rsidR="005356DC">
              <w:t>%)</w:t>
            </w:r>
          </w:p>
        </w:tc>
        <w:tc>
          <w:tcPr>
            <w:tcW w:w="541" w:type="pct"/>
          </w:tcPr>
          <w:p w14:paraId="486CC115" w14:textId="6C26B3EB" w:rsidR="008A5291" w:rsidRDefault="008E2CBD" w:rsidP="002A640A">
            <w:r>
              <w:t>1</w:t>
            </w:r>
            <w:r w:rsidR="00DA118F">
              <w:t xml:space="preserve"> (</w:t>
            </w:r>
            <w:r w:rsidR="006A4960">
              <w:t>0.96</w:t>
            </w:r>
            <w:r w:rsidR="00DA118F">
              <w:t>%)</w:t>
            </w:r>
          </w:p>
        </w:tc>
        <w:tc>
          <w:tcPr>
            <w:tcW w:w="911" w:type="pct"/>
          </w:tcPr>
          <w:p w14:paraId="0F3829F5" w14:textId="15B5AD58" w:rsidR="008A5291" w:rsidRDefault="008A5291" w:rsidP="002A640A"/>
        </w:tc>
        <w:tc>
          <w:tcPr>
            <w:tcW w:w="762" w:type="pct"/>
          </w:tcPr>
          <w:p w14:paraId="78AE61FC" w14:textId="3FB30539" w:rsidR="008A5291" w:rsidRDefault="008E2CBD" w:rsidP="002A640A">
            <w:r>
              <w:t>13</w:t>
            </w:r>
            <w:r w:rsidR="00F26B95">
              <w:t xml:space="preserve"> (0.</w:t>
            </w:r>
            <w:r w:rsidR="004B74EE">
              <w:t>53</w:t>
            </w:r>
            <w:r w:rsidR="00F26B95">
              <w:t>%)</w:t>
            </w:r>
          </w:p>
        </w:tc>
        <w:tc>
          <w:tcPr>
            <w:tcW w:w="1002" w:type="pct"/>
          </w:tcPr>
          <w:p w14:paraId="54F1F369" w14:textId="77777777" w:rsidR="008A5291" w:rsidRDefault="008A5291" w:rsidP="002A640A"/>
        </w:tc>
        <w:tc>
          <w:tcPr>
            <w:tcW w:w="541" w:type="pct"/>
          </w:tcPr>
          <w:p w14:paraId="6904F4A1" w14:textId="7D80B6F9" w:rsidR="008A5291" w:rsidRDefault="008E2CBD" w:rsidP="002A640A">
            <w:r>
              <w:t>3</w:t>
            </w:r>
            <w:r w:rsidR="00E96844">
              <w:t xml:space="preserve"> (</w:t>
            </w:r>
            <w:r w:rsidR="004B74EE">
              <w:t>1.13</w:t>
            </w:r>
            <w:r w:rsidR="00E96844">
              <w:t>%)</w:t>
            </w:r>
          </w:p>
        </w:tc>
      </w:tr>
      <w:tr w:rsidR="00DE7CE3" w14:paraId="68172215" w14:textId="0E3FBA7C" w:rsidTr="00DE7CE3">
        <w:tc>
          <w:tcPr>
            <w:tcW w:w="703" w:type="pct"/>
          </w:tcPr>
          <w:p w14:paraId="54B222F5" w14:textId="77777777" w:rsidR="008A5291" w:rsidRPr="00855742" w:rsidRDefault="008A5291" w:rsidP="002A640A">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£100,001 - £150,000</w:t>
            </w:r>
          </w:p>
        </w:tc>
        <w:tc>
          <w:tcPr>
            <w:tcW w:w="541" w:type="pct"/>
          </w:tcPr>
          <w:p w14:paraId="50F3E526" w14:textId="4E20A459" w:rsidR="008A5291" w:rsidRDefault="008A5291" w:rsidP="002A640A"/>
        </w:tc>
        <w:tc>
          <w:tcPr>
            <w:tcW w:w="541" w:type="pct"/>
          </w:tcPr>
          <w:p w14:paraId="37AABBF8" w14:textId="74E58D64" w:rsidR="008A5291" w:rsidRDefault="008A5291" w:rsidP="002A640A"/>
        </w:tc>
        <w:tc>
          <w:tcPr>
            <w:tcW w:w="911" w:type="pct"/>
          </w:tcPr>
          <w:p w14:paraId="2BF9F8C7" w14:textId="77777777" w:rsidR="008A5291" w:rsidRDefault="008A5291" w:rsidP="002A640A"/>
        </w:tc>
        <w:tc>
          <w:tcPr>
            <w:tcW w:w="762" w:type="pct"/>
          </w:tcPr>
          <w:p w14:paraId="2FC9C269" w14:textId="7224ECF7" w:rsidR="008A5291" w:rsidRDefault="00045D4A" w:rsidP="002A640A">
            <w:r>
              <w:t>2</w:t>
            </w:r>
            <w:r w:rsidR="00520A55">
              <w:t xml:space="preserve"> (0.07%)</w:t>
            </w:r>
          </w:p>
        </w:tc>
        <w:tc>
          <w:tcPr>
            <w:tcW w:w="1002" w:type="pct"/>
          </w:tcPr>
          <w:p w14:paraId="6A3400FF" w14:textId="77777777" w:rsidR="008A5291" w:rsidRDefault="008A5291" w:rsidP="002A640A"/>
        </w:tc>
        <w:tc>
          <w:tcPr>
            <w:tcW w:w="541" w:type="pct"/>
          </w:tcPr>
          <w:p w14:paraId="3DE1F2BA" w14:textId="0DA3A4F6" w:rsidR="008A5291" w:rsidRDefault="008A5291" w:rsidP="002A640A"/>
        </w:tc>
      </w:tr>
      <w:tr w:rsidR="00DE7CE3" w14:paraId="339A3A8C" w14:textId="0C0A61B7" w:rsidTr="00DE7CE3">
        <w:tc>
          <w:tcPr>
            <w:tcW w:w="703" w:type="pct"/>
          </w:tcPr>
          <w:p w14:paraId="5A836B99" w14:textId="77777777" w:rsidR="008A5291" w:rsidRPr="00855742" w:rsidRDefault="008A5291" w:rsidP="002A640A">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Over £150,000</w:t>
            </w:r>
          </w:p>
        </w:tc>
        <w:tc>
          <w:tcPr>
            <w:tcW w:w="541" w:type="pct"/>
          </w:tcPr>
          <w:p w14:paraId="7EC3C2F7" w14:textId="25AA83CB" w:rsidR="008A5291" w:rsidRDefault="008A5291" w:rsidP="002A640A"/>
        </w:tc>
        <w:tc>
          <w:tcPr>
            <w:tcW w:w="541" w:type="pct"/>
          </w:tcPr>
          <w:p w14:paraId="371B7DA2" w14:textId="554DD328" w:rsidR="008A5291" w:rsidRDefault="008A5291" w:rsidP="002A640A"/>
        </w:tc>
        <w:tc>
          <w:tcPr>
            <w:tcW w:w="911" w:type="pct"/>
          </w:tcPr>
          <w:p w14:paraId="34AF8C17" w14:textId="77777777" w:rsidR="008A5291" w:rsidRDefault="008A5291" w:rsidP="002A640A"/>
        </w:tc>
        <w:tc>
          <w:tcPr>
            <w:tcW w:w="762" w:type="pct"/>
          </w:tcPr>
          <w:p w14:paraId="4D9E18D5" w14:textId="59FC3421" w:rsidR="008A5291" w:rsidRPr="00520A55" w:rsidRDefault="008A5291" w:rsidP="002A640A">
            <w:pPr>
              <w:rPr>
                <w:b/>
                <w:bCs/>
              </w:rPr>
            </w:pPr>
          </w:p>
        </w:tc>
        <w:tc>
          <w:tcPr>
            <w:tcW w:w="1002" w:type="pct"/>
          </w:tcPr>
          <w:p w14:paraId="452B9259" w14:textId="77777777" w:rsidR="008A5291" w:rsidRDefault="008A5291" w:rsidP="002A640A"/>
        </w:tc>
        <w:tc>
          <w:tcPr>
            <w:tcW w:w="541" w:type="pct"/>
          </w:tcPr>
          <w:p w14:paraId="05535C5C" w14:textId="668B5200" w:rsidR="008A5291" w:rsidRDefault="00045D4A" w:rsidP="002A640A">
            <w:r>
              <w:t>1</w:t>
            </w:r>
            <w:r w:rsidR="006C0F97">
              <w:t>(0.38%)</w:t>
            </w:r>
          </w:p>
        </w:tc>
      </w:tr>
      <w:tr w:rsidR="00DE7CE3" w14:paraId="46DBC780" w14:textId="10F9F2C4" w:rsidTr="00DE7CE3">
        <w:tc>
          <w:tcPr>
            <w:tcW w:w="703" w:type="pct"/>
          </w:tcPr>
          <w:p w14:paraId="3EC4DB03" w14:textId="77777777" w:rsidR="008A5291" w:rsidRPr="00855742" w:rsidRDefault="008A5291" w:rsidP="002A640A">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Do not wish to disclose</w:t>
            </w:r>
          </w:p>
        </w:tc>
        <w:tc>
          <w:tcPr>
            <w:tcW w:w="541" w:type="pct"/>
          </w:tcPr>
          <w:p w14:paraId="2112C6E0" w14:textId="368D9331" w:rsidR="008A5291" w:rsidRDefault="00C526EF" w:rsidP="002A640A">
            <w:r>
              <w:t>3</w:t>
            </w:r>
            <w:r w:rsidR="005356DC">
              <w:t xml:space="preserve"> (</w:t>
            </w:r>
            <w:r w:rsidR="00A92391">
              <w:t>1.</w:t>
            </w:r>
            <w:r w:rsidR="006C0F97">
              <w:t>73</w:t>
            </w:r>
            <w:r w:rsidR="005356DC">
              <w:t>%)</w:t>
            </w:r>
          </w:p>
        </w:tc>
        <w:tc>
          <w:tcPr>
            <w:tcW w:w="541" w:type="pct"/>
          </w:tcPr>
          <w:p w14:paraId="68644F79" w14:textId="213F0373" w:rsidR="008A5291" w:rsidRDefault="00045D4A" w:rsidP="002A640A">
            <w:r>
              <w:t>6</w:t>
            </w:r>
            <w:r w:rsidR="00E45371">
              <w:t xml:space="preserve"> (</w:t>
            </w:r>
            <w:r w:rsidR="006C0F97">
              <w:t>5.77</w:t>
            </w:r>
            <w:r w:rsidR="00E45371">
              <w:t>%)</w:t>
            </w:r>
          </w:p>
        </w:tc>
        <w:tc>
          <w:tcPr>
            <w:tcW w:w="911" w:type="pct"/>
          </w:tcPr>
          <w:p w14:paraId="6B49B576" w14:textId="071F308F" w:rsidR="008A5291" w:rsidRDefault="00C526EF" w:rsidP="002A640A">
            <w:pPr>
              <w:jc w:val="center"/>
            </w:pPr>
            <w:r>
              <w:t>2</w:t>
            </w:r>
            <w:r w:rsidR="005A247A">
              <w:t xml:space="preserve"> (2.</w:t>
            </w:r>
            <w:r w:rsidR="006C0F97">
              <w:t>74</w:t>
            </w:r>
            <w:r w:rsidR="005A247A">
              <w:t>%)</w:t>
            </w:r>
          </w:p>
        </w:tc>
        <w:tc>
          <w:tcPr>
            <w:tcW w:w="762" w:type="pct"/>
          </w:tcPr>
          <w:p w14:paraId="05C36E46" w14:textId="19D0F3EC" w:rsidR="008A5291" w:rsidRDefault="00045D4A" w:rsidP="002A640A">
            <w:r>
              <w:t>171</w:t>
            </w:r>
            <w:r w:rsidR="00F26B95">
              <w:t xml:space="preserve"> (</w:t>
            </w:r>
            <w:r w:rsidR="006C0F97">
              <w:t>6.91</w:t>
            </w:r>
            <w:r w:rsidR="00F26B95">
              <w:t>%)</w:t>
            </w:r>
          </w:p>
        </w:tc>
        <w:tc>
          <w:tcPr>
            <w:tcW w:w="1002" w:type="pct"/>
          </w:tcPr>
          <w:p w14:paraId="356A3764" w14:textId="32171D9A" w:rsidR="008A5291" w:rsidRDefault="00045D4A" w:rsidP="002A640A">
            <w:r>
              <w:t>6</w:t>
            </w:r>
            <w:r w:rsidR="00BF7EE5">
              <w:t xml:space="preserve"> (</w:t>
            </w:r>
            <w:r w:rsidR="006C0F97">
              <w:t>8.96</w:t>
            </w:r>
            <w:r w:rsidR="00BF7EE5">
              <w:t>%)</w:t>
            </w:r>
          </w:p>
        </w:tc>
        <w:tc>
          <w:tcPr>
            <w:tcW w:w="541" w:type="pct"/>
          </w:tcPr>
          <w:p w14:paraId="5FE30AC4" w14:textId="2ECFDF99" w:rsidR="008A5291" w:rsidRDefault="00045D4A" w:rsidP="002A640A">
            <w:r>
              <w:t>49</w:t>
            </w:r>
            <w:r w:rsidR="00E96844">
              <w:t xml:space="preserve"> (</w:t>
            </w:r>
            <w:r w:rsidR="00BB5AD4">
              <w:t>18.</w:t>
            </w:r>
            <w:r w:rsidR="006C0F97">
              <w:t>49</w:t>
            </w:r>
            <w:r w:rsidR="00E96844">
              <w:t>%)</w:t>
            </w:r>
          </w:p>
        </w:tc>
      </w:tr>
    </w:tbl>
    <w:p w14:paraId="788160F9" w14:textId="77777777" w:rsidR="00D05CFB" w:rsidRDefault="00D05CFB" w:rsidP="00D05CFB"/>
    <w:p w14:paraId="7E6B5606" w14:textId="77777777" w:rsidR="00C458A3" w:rsidRDefault="00C458A3" w:rsidP="005A046D"/>
    <w:p w14:paraId="53438625" w14:textId="77777777" w:rsidR="00671478" w:rsidRDefault="00671478" w:rsidP="005A046D"/>
    <w:p w14:paraId="2D882AB4" w14:textId="77777777" w:rsidR="00DD0184" w:rsidRDefault="00DD0184" w:rsidP="005A046D"/>
    <w:p w14:paraId="7E153240" w14:textId="77777777" w:rsidR="00DD0184" w:rsidRDefault="00DD0184" w:rsidP="005A046D"/>
    <w:p w14:paraId="3DE40121" w14:textId="77777777" w:rsidR="00DD0184" w:rsidRDefault="00DD0184" w:rsidP="005A046D"/>
    <w:p w14:paraId="3F424D4D" w14:textId="77777777" w:rsidR="00DD0184" w:rsidRDefault="00DD0184" w:rsidP="005A046D"/>
    <w:p w14:paraId="235F20B3" w14:textId="77777777" w:rsidR="00DD0184" w:rsidRDefault="00DD0184" w:rsidP="005A046D"/>
    <w:p w14:paraId="07F3E1E6" w14:textId="7FC6C36C" w:rsidR="00DD0184" w:rsidRPr="00E931F2" w:rsidRDefault="00DD0184" w:rsidP="00DD0184">
      <w:pPr>
        <w:pStyle w:val="BodyText"/>
        <w:rPr>
          <w:rFonts w:asciiTheme="majorHAnsi" w:eastAsiaTheme="majorEastAsia" w:hAnsiTheme="majorHAnsi" w:cstheme="majorBidi"/>
          <w:b/>
          <w:bCs/>
          <w:color w:val="31006F" w:themeColor="accent2"/>
          <w:sz w:val="36"/>
          <w:szCs w:val="26"/>
        </w:rPr>
      </w:pPr>
      <w:r w:rsidRPr="007D439D">
        <w:rPr>
          <w:rFonts w:asciiTheme="majorHAnsi" w:eastAsiaTheme="majorEastAsia" w:hAnsiTheme="majorHAnsi" w:cstheme="majorBidi"/>
          <w:b/>
          <w:bCs/>
          <w:color w:val="31006F" w:themeColor="accent2"/>
          <w:sz w:val="36"/>
          <w:szCs w:val="26"/>
        </w:rPr>
        <w:lastRenderedPageBreak/>
        <w:t>Religion and Income</w:t>
      </w:r>
    </w:p>
    <w:p w14:paraId="0F0AC0A9" w14:textId="77777777" w:rsidR="00F51944" w:rsidRPr="00F51944" w:rsidRDefault="00F51944" w:rsidP="00F51944">
      <w:pPr>
        <w:rPr>
          <w:rFonts w:asciiTheme="majorHAnsi" w:hAnsiTheme="majorHAnsi"/>
        </w:rPr>
      </w:pPr>
    </w:p>
    <w:p w14:paraId="249BBE8E" w14:textId="2A8DCDC4" w:rsidR="00DD0184" w:rsidRDefault="00F51944" w:rsidP="00F51944">
      <w:pPr>
        <w:rPr>
          <w:rFonts w:asciiTheme="majorHAnsi" w:hAnsiTheme="majorHAnsi"/>
        </w:rPr>
      </w:pPr>
      <w:r w:rsidRPr="00F51944">
        <w:rPr>
          <w:rFonts w:asciiTheme="majorHAnsi" w:hAnsiTheme="majorHAnsi"/>
        </w:rPr>
        <w:t>There are some differences between groups in relation to income earned from counselling related work, however data must be interpreted with caution due to small sample sizes in some groups.</w:t>
      </w:r>
    </w:p>
    <w:p w14:paraId="7421FBDB" w14:textId="77777777" w:rsidR="00F51944" w:rsidRPr="00E721D7" w:rsidRDefault="00F51944" w:rsidP="00F51944">
      <w:pPr>
        <w:rPr>
          <w:rFonts w:asciiTheme="majorHAnsi" w:hAnsiTheme="majorHAnsi"/>
        </w:rPr>
      </w:pPr>
    </w:p>
    <w:p w14:paraId="05EA245B" w14:textId="03522AD7" w:rsidR="00DD0184" w:rsidRPr="004B088E" w:rsidRDefault="00DD0184" w:rsidP="00DD0184">
      <w:pPr>
        <w:pStyle w:val="BodyText"/>
        <w:rPr>
          <w:b/>
          <w:bCs/>
          <w:noProof/>
        </w:rPr>
      </w:pPr>
      <w:r w:rsidRPr="004B088E">
        <w:rPr>
          <w:b/>
          <w:bCs/>
          <w:noProof/>
        </w:rPr>
        <w:t xml:space="preserve">Table </w:t>
      </w:r>
      <w:r>
        <w:rPr>
          <w:b/>
          <w:bCs/>
          <w:noProof/>
        </w:rPr>
        <w:t>2</w:t>
      </w:r>
      <w:r w:rsidR="00853F5C">
        <w:rPr>
          <w:b/>
          <w:bCs/>
          <w:noProof/>
        </w:rPr>
        <w:t>4</w:t>
      </w:r>
      <w:r>
        <w:rPr>
          <w:b/>
          <w:bCs/>
          <w:noProof/>
        </w:rPr>
        <w:t xml:space="preserve">: </w:t>
      </w:r>
      <w:r w:rsidR="00F51944">
        <w:rPr>
          <w:b/>
          <w:bCs/>
          <w:noProof/>
        </w:rPr>
        <w:t>Religion</w:t>
      </w:r>
      <w:r>
        <w:rPr>
          <w:b/>
          <w:bCs/>
          <w:noProof/>
        </w:rPr>
        <w:t xml:space="preserve"> and income</w:t>
      </w:r>
    </w:p>
    <w:p w14:paraId="02817793" w14:textId="77777777" w:rsidR="00DD0184" w:rsidRDefault="00DD0184" w:rsidP="00DD0184"/>
    <w:tbl>
      <w:tblPr>
        <w:tblStyle w:val="TableGrid"/>
        <w:tblW w:w="10517" w:type="dxa"/>
        <w:tblInd w:w="-431" w:type="dxa"/>
        <w:tblLayout w:type="fixed"/>
        <w:tblLook w:val="04A0" w:firstRow="1" w:lastRow="0" w:firstColumn="1" w:lastColumn="0" w:noHBand="0" w:noVBand="1"/>
      </w:tblPr>
      <w:tblGrid>
        <w:gridCol w:w="1558"/>
        <w:gridCol w:w="1136"/>
        <w:gridCol w:w="851"/>
        <w:gridCol w:w="837"/>
        <w:gridCol w:w="722"/>
        <w:gridCol w:w="808"/>
        <w:gridCol w:w="735"/>
        <w:gridCol w:w="725"/>
        <w:gridCol w:w="851"/>
        <w:gridCol w:w="824"/>
        <w:gridCol w:w="735"/>
        <w:gridCol w:w="735"/>
      </w:tblGrid>
      <w:tr w:rsidR="00B94653" w14:paraId="028235FD" w14:textId="1B7FA17E" w:rsidTr="00B94653">
        <w:tc>
          <w:tcPr>
            <w:tcW w:w="1558" w:type="dxa"/>
          </w:tcPr>
          <w:p w14:paraId="3BD504F0" w14:textId="77777777" w:rsidR="00B94653" w:rsidRPr="004B088E" w:rsidRDefault="00B94653" w:rsidP="002A640A">
            <w:pPr>
              <w:pStyle w:val="BodyText"/>
              <w:rPr>
                <w:b/>
                <w:bCs/>
                <w:noProof/>
              </w:rPr>
            </w:pPr>
            <w:r>
              <w:rPr>
                <w:b/>
                <w:bCs/>
                <w:noProof/>
              </w:rPr>
              <w:t>Income from counselling</w:t>
            </w:r>
          </w:p>
          <w:p w14:paraId="762B506A" w14:textId="77777777" w:rsidR="00B94653" w:rsidRDefault="00B94653" w:rsidP="002A640A"/>
        </w:tc>
        <w:tc>
          <w:tcPr>
            <w:tcW w:w="1136" w:type="dxa"/>
          </w:tcPr>
          <w:p w14:paraId="76B8F28F" w14:textId="381DC60E" w:rsidR="00B94653" w:rsidRDefault="00B94653" w:rsidP="002A640A">
            <w:r>
              <w:t>£0</w:t>
            </w:r>
          </w:p>
        </w:tc>
        <w:tc>
          <w:tcPr>
            <w:tcW w:w="851" w:type="dxa"/>
          </w:tcPr>
          <w:p w14:paraId="303E4220" w14:textId="1AF1D841" w:rsidR="00B94653" w:rsidRDefault="00B94653" w:rsidP="002A640A">
            <w:r>
              <w:t>Up to £12,500</w:t>
            </w:r>
          </w:p>
        </w:tc>
        <w:tc>
          <w:tcPr>
            <w:tcW w:w="837" w:type="dxa"/>
          </w:tcPr>
          <w:p w14:paraId="5F7B87EF" w14:textId="265BCF2E" w:rsidR="00B94653" w:rsidRDefault="00B94653" w:rsidP="002A640A">
            <w:r>
              <w:t>£12,501 - £20,000</w:t>
            </w:r>
          </w:p>
        </w:tc>
        <w:tc>
          <w:tcPr>
            <w:tcW w:w="722" w:type="dxa"/>
          </w:tcPr>
          <w:p w14:paraId="211AD283" w14:textId="2711E9E7" w:rsidR="00B94653" w:rsidRDefault="00B94653" w:rsidP="002A640A">
            <w:r>
              <w:t>£20,001 - £30,000</w:t>
            </w:r>
          </w:p>
        </w:tc>
        <w:tc>
          <w:tcPr>
            <w:tcW w:w="808" w:type="dxa"/>
          </w:tcPr>
          <w:p w14:paraId="1D0ABAA4" w14:textId="27B71E01" w:rsidR="00B94653" w:rsidRDefault="00B94653" w:rsidP="002A640A">
            <w:r>
              <w:t>£30,001 - £40,000</w:t>
            </w:r>
          </w:p>
        </w:tc>
        <w:tc>
          <w:tcPr>
            <w:tcW w:w="735" w:type="dxa"/>
          </w:tcPr>
          <w:p w14:paraId="3FA6F142" w14:textId="6BFCD2EC" w:rsidR="00B94653" w:rsidRDefault="00B94653" w:rsidP="002A640A">
            <w:r>
              <w:t>£40,001 - £50,000</w:t>
            </w:r>
          </w:p>
        </w:tc>
        <w:tc>
          <w:tcPr>
            <w:tcW w:w="725" w:type="dxa"/>
          </w:tcPr>
          <w:p w14:paraId="63F48C57" w14:textId="28A9E00A" w:rsidR="00B94653" w:rsidRDefault="00B94653" w:rsidP="002A640A">
            <w:r>
              <w:t>£50,001 - £75,000</w:t>
            </w:r>
          </w:p>
        </w:tc>
        <w:tc>
          <w:tcPr>
            <w:tcW w:w="851" w:type="dxa"/>
          </w:tcPr>
          <w:p w14:paraId="37B8C225" w14:textId="4EC2599D" w:rsidR="00B94653" w:rsidRDefault="00B94653" w:rsidP="002A640A">
            <w:r>
              <w:t>£75,001 - £100,000</w:t>
            </w:r>
          </w:p>
        </w:tc>
        <w:tc>
          <w:tcPr>
            <w:tcW w:w="824" w:type="dxa"/>
          </w:tcPr>
          <w:p w14:paraId="45FCC56E" w14:textId="56C31461" w:rsidR="00B94653" w:rsidRDefault="00B94653" w:rsidP="002A640A">
            <w:r>
              <w:t>£100,001 - £150,000</w:t>
            </w:r>
          </w:p>
        </w:tc>
        <w:tc>
          <w:tcPr>
            <w:tcW w:w="735" w:type="dxa"/>
          </w:tcPr>
          <w:p w14:paraId="0D2EEB73" w14:textId="7200CD9C" w:rsidR="00B94653" w:rsidRDefault="00B94653" w:rsidP="002A640A">
            <w:r>
              <w:t>Over £150,000</w:t>
            </w:r>
          </w:p>
        </w:tc>
        <w:tc>
          <w:tcPr>
            <w:tcW w:w="735" w:type="dxa"/>
          </w:tcPr>
          <w:p w14:paraId="0A632CA1" w14:textId="5344FB8E" w:rsidR="00B94653" w:rsidRDefault="00B94653" w:rsidP="002A640A">
            <w:r>
              <w:t>Do not wish to disclose</w:t>
            </w:r>
          </w:p>
        </w:tc>
      </w:tr>
      <w:tr w:rsidR="00C141E7" w14:paraId="2085DA6C" w14:textId="040CDE3A" w:rsidTr="00B94653">
        <w:tc>
          <w:tcPr>
            <w:tcW w:w="1558" w:type="dxa"/>
          </w:tcPr>
          <w:p w14:paraId="585DE98D" w14:textId="4AD29582" w:rsidR="00C141E7" w:rsidRDefault="00C141E7" w:rsidP="00C141E7">
            <w:r>
              <w:t>Agnostic</w:t>
            </w:r>
          </w:p>
        </w:tc>
        <w:tc>
          <w:tcPr>
            <w:tcW w:w="1136" w:type="dxa"/>
          </w:tcPr>
          <w:p w14:paraId="25D59A5F" w14:textId="0E49DFD3" w:rsidR="00C141E7" w:rsidRDefault="00126FDF" w:rsidP="00C141E7">
            <w:r>
              <w:t>17</w:t>
            </w:r>
            <w:r w:rsidR="008565C1">
              <w:t xml:space="preserve"> </w:t>
            </w:r>
            <w:r w:rsidR="00C141E7">
              <w:t>(</w:t>
            </w:r>
            <w:r w:rsidR="00134BEC">
              <w:t>8.5</w:t>
            </w:r>
            <w:r w:rsidR="00C141E7">
              <w:t>%)</w:t>
            </w:r>
          </w:p>
        </w:tc>
        <w:tc>
          <w:tcPr>
            <w:tcW w:w="851" w:type="dxa"/>
          </w:tcPr>
          <w:p w14:paraId="0E8FF852" w14:textId="35F2B0DB" w:rsidR="00C141E7" w:rsidRDefault="008565C1" w:rsidP="00C141E7">
            <w:r>
              <w:t xml:space="preserve">40 </w:t>
            </w:r>
            <w:r w:rsidR="00C141E7">
              <w:t xml:space="preserve"> (</w:t>
            </w:r>
            <w:r w:rsidR="00D16528">
              <w:t>20</w:t>
            </w:r>
            <w:r w:rsidR="00C141E7">
              <w:t>%)</w:t>
            </w:r>
          </w:p>
        </w:tc>
        <w:tc>
          <w:tcPr>
            <w:tcW w:w="837" w:type="dxa"/>
          </w:tcPr>
          <w:p w14:paraId="4436120B" w14:textId="769B7E56" w:rsidR="00C141E7" w:rsidRDefault="00C141E7" w:rsidP="00C141E7">
            <w:r>
              <w:t>4</w:t>
            </w:r>
            <w:r w:rsidR="008565C1">
              <w:t>0</w:t>
            </w:r>
            <w:r>
              <w:t xml:space="preserve"> (</w:t>
            </w:r>
            <w:r w:rsidR="00206C9F" w:rsidRPr="00206C9F">
              <w:t>20</w:t>
            </w:r>
            <w:r w:rsidRPr="00206C9F">
              <w:t>%)</w:t>
            </w:r>
          </w:p>
        </w:tc>
        <w:tc>
          <w:tcPr>
            <w:tcW w:w="722" w:type="dxa"/>
          </w:tcPr>
          <w:p w14:paraId="695F08EF" w14:textId="4653C5B6" w:rsidR="00C141E7" w:rsidRDefault="008565C1" w:rsidP="00C141E7">
            <w:r>
              <w:t>30</w:t>
            </w:r>
            <w:r w:rsidR="00C141E7">
              <w:t xml:space="preserve"> (</w:t>
            </w:r>
            <w:r w:rsidR="00CC2D69">
              <w:t>15</w:t>
            </w:r>
            <w:r w:rsidR="00C141E7">
              <w:t>%)</w:t>
            </w:r>
          </w:p>
        </w:tc>
        <w:tc>
          <w:tcPr>
            <w:tcW w:w="808" w:type="dxa"/>
          </w:tcPr>
          <w:p w14:paraId="7DE6A9F6" w14:textId="7F5E44CF" w:rsidR="00C141E7" w:rsidRDefault="008565C1" w:rsidP="00C141E7">
            <w:r>
              <w:t xml:space="preserve">30 </w:t>
            </w:r>
            <w:r w:rsidR="00C141E7">
              <w:t>(15.%)</w:t>
            </w:r>
          </w:p>
        </w:tc>
        <w:tc>
          <w:tcPr>
            <w:tcW w:w="735" w:type="dxa"/>
          </w:tcPr>
          <w:p w14:paraId="15134D36" w14:textId="62E6D5CC" w:rsidR="00C141E7" w:rsidRDefault="008565C1" w:rsidP="00C141E7">
            <w:r>
              <w:t>19</w:t>
            </w:r>
            <w:r w:rsidR="00C141E7">
              <w:t xml:space="preserve"> (</w:t>
            </w:r>
            <w:r w:rsidR="00DE2BC0">
              <w:t>9.5</w:t>
            </w:r>
            <w:r w:rsidR="00C141E7">
              <w:t>%)</w:t>
            </w:r>
          </w:p>
        </w:tc>
        <w:tc>
          <w:tcPr>
            <w:tcW w:w="725" w:type="dxa"/>
          </w:tcPr>
          <w:p w14:paraId="786060FC" w14:textId="069EE662" w:rsidR="00C141E7" w:rsidRDefault="008565C1" w:rsidP="00C141E7">
            <w:r>
              <w:t>9</w:t>
            </w:r>
            <w:r w:rsidR="00C141E7">
              <w:t xml:space="preserve"> (</w:t>
            </w:r>
            <w:r w:rsidR="00C47C31">
              <w:t>4.5</w:t>
            </w:r>
            <w:r w:rsidR="00C141E7">
              <w:t>%)</w:t>
            </w:r>
          </w:p>
        </w:tc>
        <w:tc>
          <w:tcPr>
            <w:tcW w:w="851" w:type="dxa"/>
          </w:tcPr>
          <w:p w14:paraId="2475ABD8" w14:textId="2A81D603" w:rsidR="00C141E7" w:rsidRDefault="008565C1" w:rsidP="00C141E7">
            <w:r>
              <w:t>2</w:t>
            </w:r>
            <w:r w:rsidR="00C141E7">
              <w:t xml:space="preserve"> (1%</w:t>
            </w:r>
          </w:p>
        </w:tc>
        <w:tc>
          <w:tcPr>
            <w:tcW w:w="824" w:type="dxa"/>
          </w:tcPr>
          <w:p w14:paraId="514E4087" w14:textId="0BC643F8" w:rsidR="00C141E7" w:rsidRDefault="00C141E7" w:rsidP="00C141E7"/>
        </w:tc>
        <w:tc>
          <w:tcPr>
            <w:tcW w:w="735" w:type="dxa"/>
          </w:tcPr>
          <w:p w14:paraId="420E6AB0" w14:textId="77777777" w:rsidR="00C141E7" w:rsidRDefault="00C141E7" w:rsidP="00C141E7"/>
        </w:tc>
        <w:tc>
          <w:tcPr>
            <w:tcW w:w="735" w:type="dxa"/>
          </w:tcPr>
          <w:p w14:paraId="7CB616D5" w14:textId="0B1AB95D" w:rsidR="00C141E7" w:rsidRDefault="008565C1" w:rsidP="00C141E7">
            <w:r>
              <w:t>1</w:t>
            </w:r>
            <w:r w:rsidR="00C141E7">
              <w:t>3 (</w:t>
            </w:r>
            <w:r w:rsidR="00EE1EE3">
              <w:t>6.5</w:t>
            </w:r>
            <w:r w:rsidR="00C141E7">
              <w:t>%)</w:t>
            </w:r>
          </w:p>
        </w:tc>
      </w:tr>
      <w:tr w:rsidR="00C141E7" w14:paraId="301AD746" w14:textId="5C45F167" w:rsidTr="00B94653">
        <w:tc>
          <w:tcPr>
            <w:tcW w:w="1558" w:type="dxa"/>
          </w:tcPr>
          <w:p w14:paraId="4A1937DA" w14:textId="0405C8C0" w:rsidR="00C141E7" w:rsidRDefault="00C141E7" w:rsidP="00C141E7">
            <w:r>
              <w:t>Buddhism</w:t>
            </w:r>
          </w:p>
        </w:tc>
        <w:tc>
          <w:tcPr>
            <w:tcW w:w="1136" w:type="dxa"/>
          </w:tcPr>
          <w:p w14:paraId="44807F23" w14:textId="5E27171E" w:rsidR="00C141E7" w:rsidRDefault="008565C1" w:rsidP="00C141E7">
            <w:r>
              <w:t>5</w:t>
            </w:r>
            <w:r w:rsidR="00857E43">
              <w:t xml:space="preserve"> (</w:t>
            </w:r>
            <w:r w:rsidR="00B16EE0">
              <w:t>6.1</w:t>
            </w:r>
            <w:r w:rsidR="00857E43">
              <w:t>%)</w:t>
            </w:r>
          </w:p>
        </w:tc>
        <w:tc>
          <w:tcPr>
            <w:tcW w:w="851" w:type="dxa"/>
          </w:tcPr>
          <w:p w14:paraId="109A2C7F" w14:textId="4D7D2050" w:rsidR="00C141E7" w:rsidRDefault="00C141E7" w:rsidP="00C141E7">
            <w:r>
              <w:t>2</w:t>
            </w:r>
            <w:r w:rsidR="008565C1">
              <w:t>1</w:t>
            </w:r>
            <w:r w:rsidR="00857E43">
              <w:t xml:space="preserve"> (</w:t>
            </w:r>
            <w:r w:rsidR="00775D2E">
              <w:t>25.</w:t>
            </w:r>
            <w:r w:rsidR="00D16528">
              <w:t>61</w:t>
            </w:r>
            <w:r w:rsidR="007E1638">
              <w:t>%)</w:t>
            </w:r>
          </w:p>
        </w:tc>
        <w:tc>
          <w:tcPr>
            <w:tcW w:w="837" w:type="dxa"/>
          </w:tcPr>
          <w:p w14:paraId="05A9C242" w14:textId="1D986286" w:rsidR="00C141E7" w:rsidRDefault="00C141E7" w:rsidP="00C141E7">
            <w:r>
              <w:t>1</w:t>
            </w:r>
            <w:r w:rsidR="008565C1">
              <w:t>4</w:t>
            </w:r>
            <w:r w:rsidR="00857E43">
              <w:t xml:space="preserve"> (</w:t>
            </w:r>
            <w:r w:rsidR="00206C9F">
              <w:t>17.07</w:t>
            </w:r>
            <w:r w:rsidR="00857E43">
              <w:t>%)</w:t>
            </w:r>
          </w:p>
        </w:tc>
        <w:tc>
          <w:tcPr>
            <w:tcW w:w="722" w:type="dxa"/>
          </w:tcPr>
          <w:p w14:paraId="5C8E0157" w14:textId="16D4B288" w:rsidR="00C141E7" w:rsidRDefault="00C141E7" w:rsidP="00C141E7">
            <w:r>
              <w:t>1</w:t>
            </w:r>
            <w:r w:rsidR="008565C1">
              <w:t>6</w:t>
            </w:r>
            <w:r w:rsidR="00857E43">
              <w:t xml:space="preserve"> (</w:t>
            </w:r>
            <w:r w:rsidR="007E1638">
              <w:t>19.5</w:t>
            </w:r>
            <w:r w:rsidR="00857E43">
              <w:t>%)</w:t>
            </w:r>
          </w:p>
        </w:tc>
        <w:tc>
          <w:tcPr>
            <w:tcW w:w="808" w:type="dxa"/>
          </w:tcPr>
          <w:p w14:paraId="4ED65C9E" w14:textId="119C686B" w:rsidR="00C141E7" w:rsidRDefault="00C141E7" w:rsidP="00C141E7">
            <w:r>
              <w:t>11</w:t>
            </w:r>
            <w:r w:rsidR="00857E43">
              <w:t xml:space="preserve"> (</w:t>
            </w:r>
            <w:r w:rsidR="0017146C">
              <w:t>13.41</w:t>
            </w:r>
            <w:r w:rsidR="00857E43">
              <w:t>%)</w:t>
            </w:r>
          </w:p>
        </w:tc>
        <w:tc>
          <w:tcPr>
            <w:tcW w:w="735" w:type="dxa"/>
          </w:tcPr>
          <w:p w14:paraId="10ABF676" w14:textId="6D4E6760" w:rsidR="00C141E7" w:rsidRDefault="00170543" w:rsidP="00C141E7">
            <w:r>
              <w:t>10</w:t>
            </w:r>
            <w:r w:rsidR="007E1638">
              <w:t xml:space="preserve"> (</w:t>
            </w:r>
            <w:r w:rsidR="00DE2BC0">
              <w:t>12.2</w:t>
            </w:r>
            <w:r w:rsidR="007E1638">
              <w:t>%)</w:t>
            </w:r>
          </w:p>
        </w:tc>
        <w:tc>
          <w:tcPr>
            <w:tcW w:w="725" w:type="dxa"/>
          </w:tcPr>
          <w:p w14:paraId="6AD09001" w14:textId="4E91EAB8" w:rsidR="00C141E7" w:rsidRDefault="00170543" w:rsidP="00C141E7">
            <w:r>
              <w:t>4</w:t>
            </w:r>
            <w:r w:rsidR="00D152D9">
              <w:t xml:space="preserve"> (</w:t>
            </w:r>
            <w:r w:rsidR="00C47C31">
              <w:t>4.88</w:t>
            </w:r>
            <w:r w:rsidR="00D152D9">
              <w:t>%)</w:t>
            </w:r>
          </w:p>
        </w:tc>
        <w:tc>
          <w:tcPr>
            <w:tcW w:w="851" w:type="dxa"/>
          </w:tcPr>
          <w:p w14:paraId="5E315F43" w14:textId="1B1C5BD7" w:rsidR="00C141E7" w:rsidRDefault="00C141E7" w:rsidP="00C141E7"/>
        </w:tc>
        <w:tc>
          <w:tcPr>
            <w:tcW w:w="824" w:type="dxa"/>
          </w:tcPr>
          <w:p w14:paraId="27207292" w14:textId="007CFAA4" w:rsidR="00C141E7" w:rsidRDefault="00C141E7" w:rsidP="00C141E7"/>
        </w:tc>
        <w:tc>
          <w:tcPr>
            <w:tcW w:w="735" w:type="dxa"/>
          </w:tcPr>
          <w:p w14:paraId="22D80DBA" w14:textId="77777777" w:rsidR="00C141E7" w:rsidRDefault="00C141E7" w:rsidP="00C141E7"/>
        </w:tc>
        <w:tc>
          <w:tcPr>
            <w:tcW w:w="735" w:type="dxa"/>
          </w:tcPr>
          <w:p w14:paraId="024AEB2B" w14:textId="0E6B5658" w:rsidR="00C141E7" w:rsidRDefault="005134A9" w:rsidP="00C141E7">
            <w:r>
              <w:t>1</w:t>
            </w:r>
            <w:r w:rsidR="00857E43">
              <w:t xml:space="preserve"> (</w:t>
            </w:r>
            <w:r w:rsidR="00FA624E">
              <w:t>1.22</w:t>
            </w:r>
            <w:r w:rsidR="00857E43">
              <w:t>%)</w:t>
            </w:r>
          </w:p>
        </w:tc>
      </w:tr>
      <w:tr w:rsidR="00C141E7" w14:paraId="66CAA9E7" w14:textId="21987A77" w:rsidTr="00B94653">
        <w:tc>
          <w:tcPr>
            <w:tcW w:w="1558" w:type="dxa"/>
          </w:tcPr>
          <w:p w14:paraId="10C15A12" w14:textId="61712B9F" w:rsidR="00C141E7" w:rsidRDefault="00C141E7" w:rsidP="00C141E7">
            <w:r>
              <w:t>Christianity</w:t>
            </w:r>
          </w:p>
        </w:tc>
        <w:tc>
          <w:tcPr>
            <w:tcW w:w="1136" w:type="dxa"/>
          </w:tcPr>
          <w:p w14:paraId="64A91C82" w14:textId="2249F31B" w:rsidR="00C141E7" w:rsidRDefault="005134A9" w:rsidP="00C141E7">
            <w:r>
              <w:t>96</w:t>
            </w:r>
            <w:r w:rsidR="00C141E7">
              <w:t>(</w:t>
            </w:r>
            <w:r w:rsidR="00B16EE0">
              <w:t>10.14</w:t>
            </w:r>
            <w:r w:rsidR="00C141E7">
              <w:t>%)</w:t>
            </w:r>
          </w:p>
        </w:tc>
        <w:tc>
          <w:tcPr>
            <w:tcW w:w="851" w:type="dxa"/>
          </w:tcPr>
          <w:p w14:paraId="46B79B5E" w14:textId="3DD6206B" w:rsidR="00C141E7" w:rsidRDefault="005134A9" w:rsidP="00C141E7">
            <w:r>
              <w:t>286</w:t>
            </w:r>
            <w:r w:rsidR="00D16528">
              <w:t xml:space="preserve"> </w:t>
            </w:r>
            <w:r w:rsidR="00C141E7">
              <w:t>(</w:t>
            </w:r>
            <w:r w:rsidR="00D16528">
              <w:t>30.2</w:t>
            </w:r>
            <w:r w:rsidR="00C141E7">
              <w:t>%)</w:t>
            </w:r>
          </w:p>
        </w:tc>
        <w:tc>
          <w:tcPr>
            <w:tcW w:w="837" w:type="dxa"/>
          </w:tcPr>
          <w:p w14:paraId="0CD02D75" w14:textId="5E6C4813" w:rsidR="00C141E7" w:rsidRDefault="005134A9" w:rsidP="00C141E7">
            <w:r>
              <w:t>148</w:t>
            </w:r>
            <w:r w:rsidR="00C141E7">
              <w:t xml:space="preserve"> (</w:t>
            </w:r>
            <w:r w:rsidR="00206C9F">
              <w:t>15.63</w:t>
            </w:r>
            <w:r w:rsidR="00C141E7">
              <w:t>%)</w:t>
            </w:r>
          </w:p>
        </w:tc>
        <w:tc>
          <w:tcPr>
            <w:tcW w:w="722" w:type="dxa"/>
          </w:tcPr>
          <w:p w14:paraId="296C9FD9" w14:textId="3B1094E7" w:rsidR="00C141E7" w:rsidRDefault="005134A9" w:rsidP="00C141E7">
            <w:r>
              <w:t>152</w:t>
            </w:r>
            <w:r w:rsidR="00C141E7">
              <w:t xml:space="preserve"> (</w:t>
            </w:r>
            <w:r w:rsidR="000A71F8">
              <w:t>16.05</w:t>
            </w:r>
            <w:r w:rsidR="00C141E7">
              <w:t>%)</w:t>
            </w:r>
          </w:p>
        </w:tc>
        <w:tc>
          <w:tcPr>
            <w:tcW w:w="808" w:type="dxa"/>
          </w:tcPr>
          <w:p w14:paraId="473D001A" w14:textId="2064D7A2" w:rsidR="00C141E7" w:rsidRDefault="00C141E7" w:rsidP="00C141E7">
            <w:r>
              <w:t>12</w:t>
            </w:r>
            <w:r w:rsidR="005134A9">
              <w:t>8</w:t>
            </w:r>
            <w:r>
              <w:t xml:space="preserve"> (</w:t>
            </w:r>
            <w:r w:rsidR="0017146C">
              <w:t>13.52</w:t>
            </w:r>
            <w:r>
              <w:t>%)</w:t>
            </w:r>
          </w:p>
        </w:tc>
        <w:tc>
          <w:tcPr>
            <w:tcW w:w="735" w:type="dxa"/>
          </w:tcPr>
          <w:p w14:paraId="0A39CF19" w14:textId="0D3EB653" w:rsidR="00C141E7" w:rsidRDefault="005134A9" w:rsidP="00C141E7">
            <w:r>
              <w:t>47</w:t>
            </w:r>
            <w:r w:rsidR="00C141E7">
              <w:t xml:space="preserve"> (</w:t>
            </w:r>
            <w:r w:rsidR="00DE2E2C">
              <w:t>4.96</w:t>
            </w:r>
            <w:r w:rsidR="00C141E7">
              <w:t>%)</w:t>
            </w:r>
          </w:p>
        </w:tc>
        <w:tc>
          <w:tcPr>
            <w:tcW w:w="725" w:type="dxa"/>
          </w:tcPr>
          <w:p w14:paraId="290A9338" w14:textId="6269253D" w:rsidR="00C141E7" w:rsidRDefault="005134A9" w:rsidP="00C141E7">
            <w:r>
              <w:t>17</w:t>
            </w:r>
            <w:r w:rsidR="00C141E7">
              <w:t xml:space="preserve"> (</w:t>
            </w:r>
            <w:r w:rsidR="00C47C31">
              <w:t>1.8</w:t>
            </w:r>
            <w:r w:rsidR="00C141E7">
              <w:t>%)</w:t>
            </w:r>
          </w:p>
        </w:tc>
        <w:tc>
          <w:tcPr>
            <w:tcW w:w="851" w:type="dxa"/>
          </w:tcPr>
          <w:p w14:paraId="15BE827E" w14:textId="341B57C5" w:rsidR="00C141E7" w:rsidRDefault="005134A9" w:rsidP="00C141E7">
            <w:r>
              <w:t>3</w:t>
            </w:r>
            <w:r w:rsidR="00C141E7">
              <w:t xml:space="preserve"> (</w:t>
            </w:r>
            <w:r w:rsidR="009C07AF">
              <w:t>0.</w:t>
            </w:r>
            <w:r w:rsidR="00610C29">
              <w:t>32</w:t>
            </w:r>
            <w:r w:rsidR="00C141E7">
              <w:t>%)</w:t>
            </w:r>
          </w:p>
        </w:tc>
        <w:tc>
          <w:tcPr>
            <w:tcW w:w="824" w:type="dxa"/>
          </w:tcPr>
          <w:p w14:paraId="48A0E9A0" w14:textId="77777777" w:rsidR="00C141E7" w:rsidRDefault="00C141E7" w:rsidP="00C141E7"/>
        </w:tc>
        <w:tc>
          <w:tcPr>
            <w:tcW w:w="735" w:type="dxa"/>
          </w:tcPr>
          <w:p w14:paraId="602F6E66" w14:textId="7125E89E" w:rsidR="00C141E7" w:rsidRDefault="005134A9" w:rsidP="00C141E7">
            <w:r>
              <w:t>1</w:t>
            </w:r>
            <w:r w:rsidR="007B1487">
              <w:t>(0.11%)</w:t>
            </w:r>
          </w:p>
        </w:tc>
        <w:tc>
          <w:tcPr>
            <w:tcW w:w="735" w:type="dxa"/>
          </w:tcPr>
          <w:p w14:paraId="719EF8D3" w14:textId="01CEA91E" w:rsidR="00C141E7" w:rsidRDefault="005134A9" w:rsidP="00C141E7">
            <w:r>
              <w:t>69</w:t>
            </w:r>
            <w:r w:rsidR="001959E1">
              <w:t xml:space="preserve"> (7.</w:t>
            </w:r>
            <w:r w:rsidR="00FA624E">
              <w:t>29</w:t>
            </w:r>
            <w:r w:rsidR="001959E1">
              <w:t>%)</w:t>
            </w:r>
          </w:p>
        </w:tc>
      </w:tr>
      <w:tr w:rsidR="00C141E7" w14:paraId="5DBF1E26" w14:textId="1629DABA" w:rsidTr="00B94653">
        <w:tc>
          <w:tcPr>
            <w:tcW w:w="1558" w:type="dxa"/>
          </w:tcPr>
          <w:p w14:paraId="07E4E920" w14:textId="518E918B" w:rsidR="00C141E7" w:rsidRPr="006F3382" w:rsidRDefault="00C141E7" w:rsidP="00C141E7">
            <w:r w:rsidRPr="006F3382">
              <w:t>Hinduism</w:t>
            </w:r>
          </w:p>
        </w:tc>
        <w:tc>
          <w:tcPr>
            <w:tcW w:w="1136" w:type="dxa"/>
          </w:tcPr>
          <w:p w14:paraId="73D01ACF" w14:textId="130A3BD4" w:rsidR="00C141E7" w:rsidRPr="006F3382" w:rsidRDefault="00C141E7" w:rsidP="00C141E7"/>
        </w:tc>
        <w:tc>
          <w:tcPr>
            <w:tcW w:w="851" w:type="dxa"/>
          </w:tcPr>
          <w:p w14:paraId="11A15B28" w14:textId="2598CE00" w:rsidR="00C141E7" w:rsidRPr="006F3382" w:rsidRDefault="00D840AE" w:rsidP="00C141E7">
            <w:r>
              <w:t>4</w:t>
            </w:r>
            <w:r w:rsidR="00C141E7" w:rsidRPr="006F3382">
              <w:t xml:space="preserve"> (</w:t>
            </w:r>
            <w:r w:rsidR="00D16528">
              <w:t>28.57</w:t>
            </w:r>
            <w:r w:rsidR="00C141E7" w:rsidRPr="006F3382">
              <w:t>%)</w:t>
            </w:r>
          </w:p>
        </w:tc>
        <w:tc>
          <w:tcPr>
            <w:tcW w:w="837" w:type="dxa"/>
          </w:tcPr>
          <w:p w14:paraId="7632CCFE" w14:textId="3DF6A798" w:rsidR="00C141E7" w:rsidRPr="006F3382" w:rsidRDefault="00C141E7" w:rsidP="00C141E7">
            <w:r w:rsidRPr="006F3382">
              <w:t>2 (</w:t>
            </w:r>
            <w:r w:rsidR="00206C9F">
              <w:t>14.29</w:t>
            </w:r>
            <w:r w:rsidRPr="006F3382">
              <w:t>%)</w:t>
            </w:r>
          </w:p>
        </w:tc>
        <w:tc>
          <w:tcPr>
            <w:tcW w:w="722" w:type="dxa"/>
          </w:tcPr>
          <w:p w14:paraId="15EF26B6" w14:textId="787CEACB" w:rsidR="00C141E7" w:rsidRPr="006F3382" w:rsidRDefault="00D840AE" w:rsidP="00C141E7">
            <w:r>
              <w:t>5</w:t>
            </w:r>
            <w:r w:rsidR="00796A2D" w:rsidRPr="006F3382">
              <w:t xml:space="preserve"> (</w:t>
            </w:r>
            <w:r w:rsidR="000A71F8">
              <w:t>35.71</w:t>
            </w:r>
            <w:r w:rsidR="00796A2D" w:rsidRPr="006F3382">
              <w:t>%)</w:t>
            </w:r>
          </w:p>
        </w:tc>
        <w:tc>
          <w:tcPr>
            <w:tcW w:w="808" w:type="dxa"/>
          </w:tcPr>
          <w:p w14:paraId="12ACC01A" w14:textId="0DA28454" w:rsidR="00C141E7" w:rsidRPr="006F3382" w:rsidRDefault="00C141E7" w:rsidP="00C141E7"/>
        </w:tc>
        <w:tc>
          <w:tcPr>
            <w:tcW w:w="735" w:type="dxa"/>
          </w:tcPr>
          <w:p w14:paraId="085270D4" w14:textId="65AEC4C9" w:rsidR="00C141E7" w:rsidRPr="006F3382" w:rsidRDefault="00D840AE" w:rsidP="00C141E7">
            <w:r>
              <w:t>2</w:t>
            </w:r>
            <w:r w:rsidR="00C141E7" w:rsidRPr="006F3382">
              <w:t xml:space="preserve"> (</w:t>
            </w:r>
            <w:r w:rsidR="00DE2E2C">
              <w:t>14.29</w:t>
            </w:r>
            <w:r w:rsidR="00C141E7" w:rsidRPr="006F3382">
              <w:t>%)</w:t>
            </w:r>
          </w:p>
        </w:tc>
        <w:tc>
          <w:tcPr>
            <w:tcW w:w="725" w:type="dxa"/>
          </w:tcPr>
          <w:p w14:paraId="54B37BDD" w14:textId="40C6DD87" w:rsidR="00C141E7" w:rsidRPr="006F3382" w:rsidRDefault="00C141E7" w:rsidP="00C141E7"/>
        </w:tc>
        <w:tc>
          <w:tcPr>
            <w:tcW w:w="851" w:type="dxa"/>
          </w:tcPr>
          <w:p w14:paraId="04A3B298" w14:textId="282D5B1D" w:rsidR="00C141E7" w:rsidRPr="006F3382" w:rsidRDefault="00C141E7" w:rsidP="00C141E7"/>
        </w:tc>
        <w:tc>
          <w:tcPr>
            <w:tcW w:w="824" w:type="dxa"/>
          </w:tcPr>
          <w:p w14:paraId="17071483" w14:textId="77777777" w:rsidR="00C141E7" w:rsidRPr="006F3382" w:rsidRDefault="00C141E7" w:rsidP="00C141E7"/>
        </w:tc>
        <w:tc>
          <w:tcPr>
            <w:tcW w:w="735" w:type="dxa"/>
          </w:tcPr>
          <w:p w14:paraId="05AAAE46" w14:textId="77777777" w:rsidR="00C141E7" w:rsidRPr="006F3382" w:rsidRDefault="00C141E7" w:rsidP="00C141E7"/>
        </w:tc>
        <w:tc>
          <w:tcPr>
            <w:tcW w:w="735" w:type="dxa"/>
          </w:tcPr>
          <w:p w14:paraId="5EB8C1AC" w14:textId="3D5AE6C7" w:rsidR="00C141E7" w:rsidRPr="006F3382" w:rsidRDefault="006F3382" w:rsidP="00C141E7">
            <w:r w:rsidRPr="006F3382">
              <w:t>1 (</w:t>
            </w:r>
            <w:r w:rsidR="00FA624E">
              <w:t>7.</w:t>
            </w:r>
            <w:r w:rsidR="005A2CBB">
              <w:t>14</w:t>
            </w:r>
            <w:r w:rsidRPr="006F3382">
              <w:t>%)</w:t>
            </w:r>
          </w:p>
        </w:tc>
      </w:tr>
      <w:tr w:rsidR="00C141E7" w14:paraId="1F98A801" w14:textId="6E345BB5" w:rsidTr="00B94653">
        <w:tc>
          <w:tcPr>
            <w:tcW w:w="1558" w:type="dxa"/>
          </w:tcPr>
          <w:p w14:paraId="07F48D4C" w14:textId="5B2B9E03" w:rsidR="00C141E7" w:rsidRPr="00B763AF" w:rsidRDefault="00C141E7" w:rsidP="00C141E7">
            <w:r w:rsidRPr="00B763AF">
              <w:t>Humanism</w:t>
            </w:r>
          </w:p>
        </w:tc>
        <w:tc>
          <w:tcPr>
            <w:tcW w:w="1136" w:type="dxa"/>
          </w:tcPr>
          <w:p w14:paraId="4BDD48E4" w14:textId="221EF3BC" w:rsidR="00C141E7" w:rsidRPr="00B763AF" w:rsidRDefault="00D840AE" w:rsidP="00C141E7">
            <w:r>
              <w:t>4</w:t>
            </w:r>
            <w:r w:rsidR="00C141E7" w:rsidRPr="00B763AF">
              <w:t xml:space="preserve"> (</w:t>
            </w:r>
            <w:r w:rsidR="00B16EE0">
              <w:t>10</w:t>
            </w:r>
            <w:r w:rsidR="00C141E7" w:rsidRPr="00B763AF">
              <w:t>%)</w:t>
            </w:r>
          </w:p>
        </w:tc>
        <w:tc>
          <w:tcPr>
            <w:tcW w:w="851" w:type="dxa"/>
          </w:tcPr>
          <w:p w14:paraId="03423A15" w14:textId="7020E5A6" w:rsidR="00C141E7" w:rsidRPr="00B763AF" w:rsidRDefault="00C141E7" w:rsidP="00C141E7">
            <w:r w:rsidRPr="00B763AF">
              <w:t>1</w:t>
            </w:r>
            <w:r w:rsidR="008D04DE">
              <w:t>2</w:t>
            </w:r>
            <w:r w:rsidRPr="00B763AF">
              <w:t xml:space="preserve"> (</w:t>
            </w:r>
            <w:r w:rsidR="006F3382" w:rsidRPr="00B763AF">
              <w:t>30</w:t>
            </w:r>
            <w:r w:rsidR="00D16528" w:rsidRPr="00B763AF">
              <w:t xml:space="preserve"> </w:t>
            </w:r>
            <w:r w:rsidRPr="00B763AF">
              <w:t>%)</w:t>
            </w:r>
          </w:p>
        </w:tc>
        <w:tc>
          <w:tcPr>
            <w:tcW w:w="837" w:type="dxa"/>
          </w:tcPr>
          <w:p w14:paraId="1EBAF6A5" w14:textId="2C377B2F" w:rsidR="00C141E7" w:rsidRPr="00B763AF" w:rsidRDefault="008D04DE" w:rsidP="00C141E7">
            <w:r>
              <w:t>6</w:t>
            </w:r>
            <w:r w:rsidR="00C141E7" w:rsidRPr="00B763AF">
              <w:t xml:space="preserve"> (</w:t>
            </w:r>
            <w:r w:rsidR="00604301">
              <w:t>15</w:t>
            </w:r>
            <w:r w:rsidR="00C141E7" w:rsidRPr="00B763AF">
              <w:t>%)</w:t>
            </w:r>
          </w:p>
        </w:tc>
        <w:tc>
          <w:tcPr>
            <w:tcW w:w="722" w:type="dxa"/>
          </w:tcPr>
          <w:p w14:paraId="0594E892" w14:textId="53DEBFBD" w:rsidR="00C141E7" w:rsidRPr="00B763AF" w:rsidRDefault="008D04DE" w:rsidP="00C141E7">
            <w:r>
              <w:t>7</w:t>
            </w:r>
            <w:r w:rsidR="00C141E7" w:rsidRPr="00B763AF">
              <w:t xml:space="preserve"> (</w:t>
            </w:r>
            <w:r w:rsidR="000A71F8">
              <w:t>17.5</w:t>
            </w:r>
            <w:r w:rsidR="00C141E7" w:rsidRPr="00B763AF">
              <w:t>%)</w:t>
            </w:r>
          </w:p>
        </w:tc>
        <w:tc>
          <w:tcPr>
            <w:tcW w:w="808" w:type="dxa"/>
          </w:tcPr>
          <w:p w14:paraId="3CAADE3D" w14:textId="2656620F" w:rsidR="00C141E7" w:rsidRPr="00B763AF" w:rsidRDefault="008D04DE" w:rsidP="00C141E7">
            <w:r>
              <w:t>4</w:t>
            </w:r>
            <w:r w:rsidR="00C141E7" w:rsidRPr="00B763AF">
              <w:t xml:space="preserve"> (</w:t>
            </w:r>
            <w:r w:rsidR="00B61C48">
              <w:t>10</w:t>
            </w:r>
            <w:r w:rsidR="00C141E7" w:rsidRPr="00B763AF">
              <w:t>%)</w:t>
            </w:r>
          </w:p>
        </w:tc>
        <w:tc>
          <w:tcPr>
            <w:tcW w:w="735" w:type="dxa"/>
          </w:tcPr>
          <w:p w14:paraId="021CA2A8" w14:textId="6466E6EB" w:rsidR="00C141E7" w:rsidRPr="00B763AF" w:rsidRDefault="008D04DE" w:rsidP="00C141E7">
            <w:r>
              <w:t>1</w:t>
            </w:r>
            <w:r w:rsidR="00796A2D" w:rsidRPr="00B763AF">
              <w:t xml:space="preserve"> (</w:t>
            </w:r>
            <w:r w:rsidR="00DE2E2C">
              <w:t>2.5</w:t>
            </w:r>
            <w:r w:rsidR="00796A2D" w:rsidRPr="00B763AF">
              <w:t>%)</w:t>
            </w:r>
          </w:p>
        </w:tc>
        <w:tc>
          <w:tcPr>
            <w:tcW w:w="725" w:type="dxa"/>
          </w:tcPr>
          <w:p w14:paraId="484E1C44" w14:textId="6886291F" w:rsidR="00C141E7" w:rsidRPr="00B763AF" w:rsidRDefault="008D04DE" w:rsidP="00C141E7">
            <w:r>
              <w:t>3</w:t>
            </w:r>
            <w:r w:rsidR="00C47C31">
              <w:t xml:space="preserve"> (7.5%)</w:t>
            </w:r>
          </w:p>
        </w:tc>
        <w:tc>
          <w:tcPr>
            <w:tcW w:w="851" w:type="dxa"/>
          </w:tcPr>
          <w:p w14:paraId="779F36B0" w14:textId="77777777" w:rsidR="00C141E7" w:rsidRPr="00B763AF" w:rsidRDefault="00C141E7" w:rsidP="00C141E7"/>
        </w:tc>
        <w:tc>
          <w:tcPr>
            <w:tcW w:w="824" w:type="dxa"/>
          </w:tcPr>
          <w:p w14:paraId="320203E9" w14:textId="77777777" w:rsidR="00C141E7" w:rsidRPr="00B763AF" w:rsidRDefault="00C141E7" w:rsidP="00C141E7"/>
        </w:tc>
        <w:tc>
          <w:tcPr>
            <w:tcW w:w="735" w:type="dxa"/>
          </w:tcPr>
          <w:p w14:paraId="125CD2CC" w14:textId="77777777" w:rsidR="00C141E7" w:rsidRPr="00B763AF" w:rsidRDefault="00C141E7" w:rsidP="00C141E7"/>
        </w:tc>
        <w:tc>
          <w:tcPr>
            <w:tcW w:w="735" w:type="dxa"/>
          </w:tcPr>
          <w:p w14:paraId="69AF25F6" w14:textId="059A2497" w:rsidR="00C141E7" w:rsidRPr="00B763AF" w:rsidRDefault="00B763AF" w:rsidP="00C141E7">
            <w:r w:rsidRPr="00B763AF">
              <w:t>3 (</w:t>
            </w:r>
            <w:r w:rsidR="005A2CBB">
              <w:t>7.5</w:t>
            </w:r>
            <w:r w:rsidRPr="00B763AF">
              <w:t>%)</w:t>
            </w:r>
          </w:p>
        </w:tc>
      </w:tr>
      <w:tr w:rsidR="00C141E7" w14:paraId="497B31A1" w14:textId="55B86018" w:rsidTr="001959E1">
        <w:trPr>
          <w:trHeight w:val="1099"/>
        </w:trPr>
        <w:tc>
          <w:tcPr>
            <w:tcW w:w="1558" w:type="dxa"/>
          </w:tcPr>
          <w:p w14:paraId="3E71DED8" w14:textId="01964E81" w:rsidR="00C141E7" w:rsidRPr="00AE3619" w:rsidRDefault="00C141E7" w:rsidP="00C141E7">
            <w:r w:rsidRPr="00AE3619">
              <w:t>Islam/Muslim</w:t>
            </w:r>
          </w:p>
        </w:tc>
        <w:tc>
          <w:tcPr>
            <w:tcW w:w="1136" w:type="dxa"/>
          </w:tcPr>
          <w:p w14:paraId="317EE2F4" w14:textId="62CADE57" w:rsidR="00C141E7" w:rsidRPr="00AE3619" w:rsidRDefault="008D04DE" w:rsidP="00C141E7">
            <w:r>
              <w:t>6</w:t>
            </w:r>
            <w:r w:rsidR="00C141E7" w:rsidRPr="00AE3619">
              <w:t xml:space="preserve"> (</w:t>
            </w:r>
            <w:r w:rsidR="00B16EE0">
              <w:t>22.22</w:t>
            </w:r>
            <w:r w:rsidR="00C141E7" w:rsidRPr="00AE3619">
              <w:t>%)</w:t>
            </w:r>
          </w:p>
        </w:tc>
        <w:tc>
          <w:tcPr>
            <w:tcW w:w="851" w:type="dxa"/>
          </w:tcPr>
          <w:p w14:paraId="6BD5865A" w14:textId="6F0FD0B2" w:rsidR="00C141E7" w:rsidRPr="00AE3619" w:rsidRDefault="008D04DE" w:rsidP="00C141E7">
            <w:r>
              <w:t>3</w:t>
            </w:r>
            <w:r w:rsidR="00C141E7" w:rsidRPr="00AE3619">
              <w:t xml:space="preserve"> (</w:t>
            </w:r>
            <w:r w:rsidR="00D16528">
              <w:t>11.11</w:t>
            </w:r>
            <w:r w:rsidR="00C141E7" w:rsidRPr="00AE3619">
              <w:t>%)</w:t>
            </w:r>
          </w:p>
        </w:tc>
        <w:tc>
          <w:tcPr>
            <w:tcW w:w="837" w:type="dxa"/>
          </w:tcPr>
          <w:p w14:paraId="7990111E" w14:textId="02BBCA47" w:rsidR="00C141E7" w:rsidRPr="00AE3619" w:rsidRDefault="008D04DE" w:rsidP="00C141E7">
            <w:r>
              <w:t>6</w:t>
            </w:r>
            <w:r w:rsidR="00604301">
              <w:t xml:space="preserve"> (22.22%)</w:t>
            </w:r>
          </w:p>
        </w:tc>
        <w:tc>
          <w:tcPr>
            <w:tcW w:w="722" w:type="dxa"/>
          </w:tcPr>
          <w:p w14:paraId="26EDB7CB" w14:textId="3A1B107B" w:rsidR="00C141E7" w:rsidRPr="00AE3619" w:rsidRDefault="00992D13" w:rsidP="00C141E7">
            <w:r>
              <w:t>3</w:t>
            </w:r>
            <w:r w:rsidR="00C141E7" w:rsidRPr="00AE3619">
              <w:t xml:space="preserve"> (</w:t>
            </w:r>
            <w:r w:rsidR="000A71F8">
              <w:t>11.11</w:t>
            </w:r>
            <w:r w:rsidR="00C141E7" w:rsidRPr="00AE3619">
              <w:t>%)</w:t>
            </w:r>
          </w:p>
        </w:tc>
        <w:tc>
          <w:tcPr>
            <w:tcW w:w="808" w:type="dxa"/>
          </w:tcPr>
          <w:p w14:paraId="08B09F05" w14:textId="5918F25E" w:rsidR="00C141E7" w:rsidRPr="00AE3619" w:rsidRDefault="00C141E7" w:rsidP="00C141E7">
            <w:r w:rsidRPr="00AE3619">
              <w:t>5</w:t>
            </w:r>
            <w:r w:rsidR="008A0D75" w:rsidRPr="00AE3619">
              <w:t xml:space="preserve"> (</w:t>
            </w:r>
            <w:r w:rsidR="00B61C48">
              <w:t>18.52</w:t>
            </w:r>
            <w:r w:rsidR="008A0D75" w:rsidRPr="00AE3619">
              <w:t>%)</w:t>
            </w:r>
          </w:p>
        </w:tc>
        <w:tc>
          <w:tcPr>
            <w:tcW w:w="735" w:type="dxa"/>
          </w:tcPr>
          <w:p w14:paraId="7AD14619" w14:textId="697B10AB" w:rsidR="00C141E7" w:rsidRPr="00AE3619" w:rsidRDefault="00992D13" w:rsidP="00C141E7">
            <w:r>
              <w:t>1</w:t>
            </w:r>
            <w:r w:rsidR="00C141E7" w:rsidRPr="00AE3619">
              <w:t xml:space="preserve"> (</w:t>
            </w:r>
            <w:r w:rsidR="00DE2E2C">
              <w:t>3.7</w:t>
            </w:r>
            <w:r w:rsidR="00C141E7" w:rsidRPr="00AE3619">
              <w:t>%)</w:t>
            </w:r>
          </w:p>
        </w:tc>
        <w:tc>
          <w:tcPr>
            <w:tcW w:w="725" w:type="dxa"/>
          </w:tcPr>
          <w:p w14:paraId="6A73E5BA" w14:textId="74F720F0" w:rsidR="00C141E7" w:rsidRPr="00AE3619" w:rsidRDefault="00992D13" w:rsidP="00C141E7">
            <w:r>
              <w:t>2</w:t>
            </w:r>
            <w:r w:rsidR="00C141E7" w:rsidRPr="00AE3619">
              <w:t xml:space="preserve"> (</w:t>
            </w:r>
            <w:r w:rsidR="00C47C31">
              <w:t>7.41</w:t>
            </w:r>
            <w:r w:rsidR="00C141E7" w:rsidRPr="00AE3619">
              <w:t>%)</w:t>
            </w:r>
          </w:p>
        </w:tc>
        <w:tc>
          <w:tcPr>
            <w:tcW w:w="851" w:type="dxa"/>
          </w:tcPr>
          <w:p w14:paraId="7B41054E" w14:textId="77777777" w:rsidR="00C141E7" w:rsidRPr="00AE3619" w:rsidRDefault="00C141E7" w:rsidP="00C141E7"/>
        </w:tc>
        <w:tc>
          <w:tcPr>
            <w:tcW w:w="824" w:type="dxa"/>
          </w:tcPr>
          <w:p w14:paraId="08758164" w14:textId="77777777" w:rsidR="00C141E7" w:rsidRPr="00AE3619" w:rsidRDefault="00C141E7" w:rsidP="00C141E7"/>
        </w:tc>
        <w:tc>
          <w:tcPr>
            <w:tcW w:w="735" w:type="dxa"/>
          </w:tcPr>
          <w:p w14:paraId="1EF19D24" w14:textId="77777777" w:rsidR="00C141E7" w:rsidRPr="00AE3619" w:rsidRDefault="00C141E7" w:rsidP="00C141E7"/>
        </w:tc>
        <w:tc>
          <w:tcPr>
            <w:tcW w:w="735" w:type="dxa"/>
          </w:tcPr>
          <w:p w14:paraId="1D4B5362" w14:textId="6EA86ADD" w:rsidR="00C141E7" w:rsidRPr="00AE3619" w:rsidRDefault="00992D13" w:rsidP="00C141E7">
            <w:r>
              <w:t>1</w:t>
            </w:r>
            <w:r w:rsidR="008A0D75" w:rsidRPr="00AE3619">
              <w:t xml:space="preserve"> (</w:t>
            </w:r>
            <w:r w:rsidR="005A2CBB">
              <w:t>3.7</w:t>
            </w:r>
            <w:r w:rsidR="008A0D75" w:rsidRPr="00AE3619">
              <w:t>%)</w:t>
            </w:r>
          </w:p>
        </w:tc>
      </w:tr>
      <w:tr w:rsidR="00C141E7" w14:paraId="7ECD34EF" w14:textId="254A02A0" w:rsidTr="00B94653">
        <w:tc>
          <w:tcPr>
            <w:tcW w:w="1558" w:type="dxa"/>
          </w:tcPr>
          <w:p w14:paraId="162BD3C5" w14:textId="483A82DD" w:rsidR="00C141E7" w:rsidRPr="001A0991" w:rsidRDefault="00C141E7" w:rsidP="00C141E7">
            <w:r w:rsidRPr="001A0991">
              <w:t>Judaism</w:t>
            </w:r>
          </w:p>
        </w:tc>
        <w:tc>
          <w:tcPr>
            <w:tcW w:w="1136" w:type="dxa"/>
          </w:tcPr>
          <w:p w14:paraId="2A67DDB9" w14:textId="302DED82" w:rsidR="00C141E7" w:rsidRPr="001A0991" w:rsidRDefault="00992D13" w:rsidP="00C141E7">
            <w:r>
              <w:t>5</w:t>
            </w:r>
            <w:r w:rsidR="00C141E7" w:rsidRPr="001A0991">
              <w:t xml:space="preserve"> (</w:t>
            </w:r>
            <w:r w:rsidR="00B16EE0">
              <w:t>10.2</w:t>
            </w:r>
            <w:r w:rsidR="00C141E7" w:rsidRPr="001A0991">
              <w:t>%)</w:t>
            </w:r>
          </w:p>
        </w:tc>
        <w:tc>
          <w:tcPr>
            <w:tcW w:w="851" w:type="dxa"/>
          </w:tcPr>
          <w:p w14:paraId="6DB1BBAD" w14:textId="6F49E359" w:rsidR="00C141E7" w:rsidRPr="001A0991" w:rsidRDefault="00992D13" w:rsidP="00C141E7">
            <w:r>
              <w:t>6</w:t>
            </w:r>
            <w:r w:rsidR="00C141E7" w:rsidRPr="001A0991">
              <w:t xml:space="preserve"> (</w:t>
            </w:r>
            <w:r w:rsidR="00206C9F">
              <w:t>12.24</w:t>
            </w:r>
            <w:r w:rsidR="00C141E7" w:rsidRPr="001A0991">
              <w:t>%)</w:t>
            </w:r>
          </w:p>
        </w:tc>
        <w:tc>
          <w:tcPr>
            <w:tcW w:w="837" w:type="dxa"/>
          </w:tcPr>
          <w:p w14:paraId="5679C1E6" w14:textId="5908FA84" w:rsidR="00C141E7" w:rsidRPr="001A0991" w:rsidRDefault="00C141E7" w:rsidP="00C141E7">
            <w:r w:rsidRPr="001A0991">
              <w:t>1</w:t>
            </w:r>
            <w:r w:rsidR="00992D13">
              <w:t>1</w:t>
            </w:r>
            <w:r w:rsidRPr="001A0991">
              <w:t xml:space="preserve"> (</w:t>
            </w:r>
            <w:r w:rsidR="00604301">
              <w:t>22.45</w:t>
            </w:r>
            <w:r w:rsidRPr="001A0991">
              <w:t>%)</w:t>
            </w:r>
          </w:p>
        </w:tc>
        <w:tc>
          <w:tcPr>
            <w:tcW w:w="722" w:type="dxa"/>
          </w:tcPr>
          <w:p w14:paraId="18107DAF" w14:textId="3EAC51B8" w:rsidR="00C141E7" w:rsidRPr="001A0991" w:rsidRDefault="00992D13" w:rsidP="00C141E7">
            <w:r>
              <w:t>9</w:t>
            </w:r>
            <w:r w:rsidR="00C141E7" w:rsidRPr="001A0991">
              <w:t xml:space="preserve"> (</w:t>
            </w:r>
            <w:r w:rsidR="000A71F8">
              <w:t>18.37</w:t>
            </w:r>
            <w:r w:rsidR="00C141E7" w:rsidRPr="001A0991">
              <w:t>%)</w:t>
            </w:r>
          </w:p>
        </w:tc>
        <w:tc>
          <w:tcPr>
            <w:tcW w:w="808" w:type="dxa"/>
          </w:tcPr>
          <w:p w14:paraId="4BB24FFB" w14:textId="2AF5F593" w:rsidR="00C141E7" w:rsidRPr="001A0991" w:rsidRDefault="00992D13" w:rsidP="00C141E7">
            <w:r>
              <w:t>5</w:t>
            </w:r>
            <w:r w:rsidR="00C141E7" w:rsidRPr="001A0991">
              <w:t xml:space="preserve"> (</w:t>
            </w:r>
            <w:r w:rsidR="00B61C48">
              <w:t>10.2</w:t>
            </w:r>
            <w:r w:rsidR="00C141E7" w:rsidRPr="001A0991">
              <w:t>%)</w:t>
            </w:r>
          </w:p>
        </w:tc>
        <w:tc>
          <w:tcPr>
            <w:tcW w:w="735" w:type="dxa"/>
          </w:tcPr>
          <w:p w14:paraId="12B32CDF" w14:textId="0D1AFF77" w:rsidR="00C141E7" w:rsidRPr="001A0991" w:rsidRDefault="00992D13" w:rsidP="00C141E7">
            <w:r>
              <w:t>3</w:t>
            </w:r>
            <w:r w:rsidR="00C141E7" w:rsidRPr="001A0991">
              <w:t xml:space="preserve"> (</w:t>
            </w:r>
            <w:r w:rsidR="001C314A">
              <w:t>6.12</w:t>
            </w:r>
            <w:r w:rsidR="00C141E7" w:rsidRPr="001A0991">
              <w:t>%)</w:t>
            </w:r>
          </w:p>
        </w:tc>
        <w:tc>
          <w:tcPr>
            <w:tcW w:w="725" w:type="dxa"/>
          </w:tcPr>
          <w:p w14:paraId="0F815110" w14:textId="7E3D723F" w:rsidR="00C141E7" w:rsidRPr="001A0991" w:rsidRDefault="00992D13" w:rsidP="00C141E7">
            <w:r>
              <w:t>6</w:t>
            </w:r>
            <w:r w:rsidR="00C0098D" w:rsidRPr="001A0991">
              <w:t xml:space="preserve"> (</w:t>
            </w:r>
            <w:r w:rsidR="00C47C31">
              <w:t>12.24</w:t>
            </w:r>
            <w:r w:rsidR="00C0098D" w:rsidRPr="001A0991">
              <w:t>%)</w:t>
            </w:r>
          </w:p>
        </w:tc>
        <w:tc>
          <w:tcPr>
            <w:tcW w:w="851" w:type="dxa"/>
          </w:tcPr>
          <w:p w14:paraId="6F0F9DD0" w14:textId="1CF51E98" w:rsidR="00C141E7" w:rsidRPr="001A0991" w:rsidRDefault="00992D13" w:rsidP="00C141E7">
            <w:r>
              <w:t>1</w:t>
            </w:r>
            <w:r w:rsidR="00610C29">
              <w:t>(2.04%)</w:t>
            </w:r>
          </w:p>
        </w:tc>
        <w:tc>
          <w:tcPr>
            <w:tcW w:w="824" w:type="dxa"/>
          </w:tcPr>
          <w:p w14:paraId="45262DF2" w14:textId="77777777" w:rsidR="00C141E7" w:rsidRPr="001A0991" w:rsidRDefault="00C141E7" w:rsidP="00C141E7"/>
        </w:tc>
        <w:tc>
          <w:tcPr>
            <w:tcW w:w="735" w:type="dxa"/>
          </w:tcPr>
          <w:p w14:paraId="64BD80A4" w14:textId="77777777" w:rsidR="00C141E7" w:rsidRPr="001A0991" w:rsidRDefault="00C141E7" w:rsidP="00C141E7"/>
        </w:tc>
        <w:tc>
          <w:tcPr>
            <w:tcW w:w="735" w:type="dxa"/>
          </w:tcPr>
          <w:p w14:paraId="23537F81" w14:textId="20E27892" w:rsidR="00C141E7" w:rsidRPr="001A0991" w:rsidRDefault="00992D13" w:rsidP="00C141E7">
            <w:r>
              <w:t>3</w:t>
            </w:r>
            <w:r w:rsidR="00AE3619" w:rsidRPr="001A0991">
              <w:t xml:space="preserve"> (</w:t>
            </w:r>
            <w:r w:rsidR="005A2CBB">
              <w:t>6.12</w:t>
            </w:r>
            <w:r w:rsidR="00AE3619" w:rsidRPr="001A0991">
              <w:t>%)</w:t>
            </w:r>
          </w:p>
        </w:tc>
      </w:tr>
      <w:tr w:rsidR="00C141E7" w14:paraId="270763B3" w14:textId="67C4824A" w:rsidTr="00B94653">
        <w:tc>
          <w:tcPr>
            <w:tcW w:w="1558" w:type="dxa"/>
          </w:tcPr>
          <w:p w14:paraId="2174B16F" w14:textId="50E73122" w:rsidR="00C141E7" w:rsidRPr="001A0991" w:rsidRDefault="00C141E7" w:rsidP="00C141E7">
            <w:r w:rsidRPr="001A0991">
              <w:t>No religious belief/Atheist</w:t>
            </w:r>
          </w:p>
        </w:tc>
        <w:tc>
          <w:tcPr>
            <w:tcW w:w="1136" w:type="dxa"/>
          </w:tcPr>
          <w:p w14:paraId="14C7A580" w14:textId="03658E7E" w:rsidR="00C141E7" w:rsidRPr="00B42620" w:rsidRDefault="00992D13" w:rsidP="00C141E7">
            <w:r>
              <w:t>90</w:t>
            </w:r>
            <w:r w:rsidR="00C141E7" w:rsidRPr="00B42620">
              <w:t xml:space="preserve"> (</w:t>
            </w:r>
            <w:r w:rsidR="00894807">
              <w:t>8.22</w:t>
            </w:r>
            <w:r w:rsidR="00C141E7" w:rsidRPr="00B42620">
              <w:t>%)</w:t>
            </w:r>
          </w:p>
        </w:tc>
        <w:tc>
          <w:tcPr>
            <w:tcW w:w="851" w:type="dxa"/>
          </w:tcPr>
          <w:p w14:paraId="4A24DF7D" w14:textId="407DF0AC" w:rsidR="00C141E7" w:rsidRPr="00B42620" w:rsidRDefault="00992D13" w:rsidP="00C141E7">
            <w:r>
              <w:t>269</w:t>
            </w:r>
            <w:r w:rsidR="00C141E7" w:rsidRPr="00B42620">
              <w:t xml:space="preserve"> (</w:t>
            </w:r>
            <w:r w:rsidR="00206C9F">
              <w:t>24.57</w:t>
            </w:r>
            <w:r w:rsidR="00C141E7" w:rsidRPr="00B42620">
              <w:t>%)</w:t>
            </w:r>
          </w:p>
        </w:tc>
        <w:tc>
          <w:tcPr>
            <w:tcW w:w="837" w:type="dxa"/>
          </w:tcPr>
          <w:p w14:paraId="039E9CE6" w14:textId="1A1F5BBD" w:rsidR="00C141E7" w:rsidRPr="00B42620" w:rsidRDefault="00992D13" w:rsidP="00C141E7">
            <w:r>
              <w:t>177</w:t>
            </w:r>
            <w:r w:rsidR="00C141E7" w:rsidRPr="00B42620">
              <w:t xml:space="preserve"> (</w:t>
            </w:r>
            <w:r w:rsidR="00604301">
              <w:t>16.16</w:t>
            </w:r>
            <w:r w:rsidR="00C141E7" w:rsidRPr="00B42620">
              <w:t>%)</w:t>
            </w:r>
          </w:p>
        </w:tc>
        <w:tc>
          <w:tcPr>
            <w:tcW w:w="722" w:type="dxa"/>
          </w:tcPr>
          <w:p w14:paraId="76F5D8E7" w14:textId="02CE0BF1" w:rsidR="00C141E7" w:rsidRPr="00B42620" w:rsidRDefault="00992D13" w:rsidP="00C141E7">
            <w:r>
              <w:t>197</w:t>
            </w:r>
            <w:r w:rsidR="00C141E7" w:rsidRPr="00B42620">
              <w:t>(</w:t>
            </w:r>
            <w:r w:rsidR="00E92FDE">
              <w:t>17.99</w:t>
            </w:r>
            <w:r w:rsidR="00C141E7" w:rsidRPr="00B42620">
              <w:t>%)</w:t>
            </w:r>
          </w:p>
        </w:tc>
        <w:tc>
          <w:tcPr>
            <w:tcW w:w="808" w:type="dxa"/>
          </w:tcPr>
          <w:p w14:paraId="508EFC58" w14:textId="5875FFCF" w:rsidR="00C141E7" w:rsidRPr="00B42620" w:rsidRDefault="00992D13" w:rsidP="00C141E7">
            <w:r>
              <w:t>158</w:t>
            </w:r>
            <w:r w:rsidR="00C141E7" w:rsidRPr="00B42620">
              <w:t xml:space="preserve"> (</w:t>
            </w:r>
            <w:r w:rsidR="00B61C48">
              <w:t>14.43</w:t>
            </w:r>
            <w:r w:rsidR="00C141E7" w:rsidRPr="00B42620">
              <w:t>%)</w:t>
            </w:r>
          </w:p>
        </w:tc>
        <w:tc>
          <w:tcPr>
            <w:tcW w:w="735" w:type="dxa"/>
          </w:tcPr>
          <w:p w14:paraId="1873A180" w14:textId="127D5E10" w:rsidR="00C141E7" w:rsidRPr="00B42620" w:rsidRDefault="00654017" w:rsidP="00C141E7">
            <w:r>
              <w:t>93</w:t>
            </w:r>
            <w:r w:rsidR="00C141E7" w:rsidRPr="00B42620">
              <w:t xml:space="preserve"> (</w:t>
            </w:r>
            <w:r w:rsidR="001C314A">
              <w:t>8.49</w:t>
            </w:r>
            <w:r w:rsidR="00C141E7" w:rsidRPr="00B42620">
              <w:t>%)</w:t>
            </w:r>
          </w:p>
        </w:tc>
        <w:tc>
          <w:tcPr>
            <w:tcW w:w="725" w:type="dxa"/>
          </w:tcPr>
          <w:p w14:paraId="50E12168" w14:textId="5D6FFB62" w:rsidR="00C141E7" w:rsidRPr="00B42620" w:rsidRDefault="00654017" w:rsidP="00C141E7">
            <w:r>
              <w:t>46</w:t>
            </w:r>
            <w:r w:rsidR="00C141E7" w:rsidRPr="00B42620">
              <w:t xml:space="preserve"> (</w:t>
            </w:r>
            <w:r w:rsidR="00C47C31">
              <w:t>4.2</w:t>
            </w:r>
            <w:r w:rsidR="00C141E7" w:rsidRPr="00B42620">
              <w:t>%)</w:t>
            </w:r>
          </w:p>
        </w:tc>
        <w:tc>
          <w:tcPr>
            <w:tcW w:w="851" w:type="dxa"/>
          </w:tcPr>
          <w:p w14:paraId="67CB655A" w14:textId="5C0331B4" w:rsidR="00C141E7" w:rsidRPr="00B42620" w:rsidRDefault="00654017" w:rsidP="00C141E7">
            <w:r>
              <w:t>6</w:t>
            </w:r>
            <w:r w:rsidR="00AE3619" w:rsidRPr="00B42620">
              <w:t xml:space="preserve"> (</w:t>
            </w:r>
            <w:r w:rsidR="001B447C" w:rsidRPr="00B42620">
              <w:t>0.</w:t>
            </w:r>
            <w:r w:rsidR="00610C29">
              <w:t>55</w:t>
            </w:r>
            <w:r w:rsidR="00AE3619" w:rsidRPr="00B42620">
              <w:t>%)</w:t>
            </w:r>
          </w:p>
        </w:tc>
        <w:tc>
          <w:tcPr>
            <w:tcW w:w="824" w:type="dxa"/>
          </w:tcPr>
          <w:p w14:paraId="00FC0DFB" w14:textId="40532622" w:rsidR="00C141E7" w:rsidRPr="00B42620" w:rsidRDefault="00654017" w:rsidP="00C141E7">
            <w:r>
              <w:t>2</w:t>
            </w:r>
            <w:r w:rsidR="00E34834">
              <w:t xml:space="preserve"> (0.18%)</w:t>
            </w:r>
          </w:p>
        </w:tc>
        <w:tc>
          <w:tcPr>
            <w:tcW w:w="735" w:type="dxa"/>
          </w:tcPr>
          <w:p w14:paraId="60B11951" w14:textId="5C485D73" w:rsidR="00C141E7" w:rsidRPr="00B42620" w:rsidRDefault="00C141E7" w:rsidP="00C141E7"/>
        </w:tc>
        <w:tc>
          <w:tcPr>
            <w:tcW w:w="735" w:type="dxa"/>
          </w:tcPr>
          <w:p w14:paraId="78C73821" w14:textId="6FA21C32" w:rsidR="00C141E7" w:rsidRPr="00B42620" w:rsidRDefault="00654017" w:rsidP="00C141E7">
            <w:r>
              <w:t>57</w:t>
            </w:r>
            <w:r w:rsidR="001A0991" w:rsidRPr="00B42620">
              <w:t xml:space="preserve"> (</w:t>
            </w:r>
            <w:r w:rsidR="005A2CBB">
              <w:t>5.21</w:t>
            </w:r>
            <w:r w:rsidR="001A0991" w:rsidRPr="00B42620">
              <w:t>%)</w:t>
            </w:r>
          </w:p>
        </w:tc>
      </w:tr>
      <w:tr w:rsidR="00C141E7" w14:paraId="7B96FCE9" w14:textId="7C4B8D60" w:rsidTr="00B94653">
        <w:tc>
          <w:tcPr>
            <w:tcW w:w="1558" w:type="dxa"/>
          </w:tcPr>
          <w:p w14:paraId="61888658" w14:textId="75F1F47D" w:rsidR="00C141E7" w:rsidRPr="00B769C8" w:rsidRDefault="00C141E7" w:rsidP="00C141E7">
            <w:pPr>
              <w:rPr>
                <w:rFonts w:asciiTheme="majorHAnsi" w:eastAsia="Times New Roman" w:hAnsiTheme="majorHAnsi" w:cs="Calibri"/>
                <w:lang w:eastAsia="en-GB"/>
              </w:rPr>
            </w:pPr>
            <w:r w:rsidRPr="00B769C8">
              <w:rPr>
                <w:rFonts w:asciiTheme="majorHAnsi" w:eastAsia="Times New Roman" w:hAnsiTheme="majorHAnsi" w:cs="Calibri"/>
                <w:lang w:eastAsia="en-GB"/>
              </w:rPr>
              <w:t>Other</w:t>
            </w:r>
          </w:p>
        </w:tc>
        <w:tc>
          <w:tcPr>
            <w:tcW w:w="1136" w:type="dxa"/>
          </w:tcPr>
          <w:p w14:paraId="4D96C046" w14:textId="6AD6360E" w:rsidR="00C141E7" w:rsidRPr="00B769C8" w:rsidRDefault="00654017" w:rsidP="00C141E7">
            <w:r>
              <w:t>4</w:t>
            </w:r>
            <w:r w:rsidR="00C141E7" w:rsidRPr="00B769C8">
              <w:t xml:space="preserve"> (</w:t>
            </w:r>
            <w:r w:rsidR="00894807">
              <w:t>8.33</w:t>
            </w:r>
            <w:r w:rsidR="00C141E7" w:rsidRPr="00B769C8">
              <w:t>%)</w:t>
            </w:r>
          </w:p>
        </w:tc>
        <w:tc>
          <w:tcPr>
            <w:tcW w:w="851" w:type="dxa"/>
          </w:tcPr>
          <w:p w14:paraId="2B5B2342" w14:textId="6A3B74B2" w:rsidR="00C141E7" w:rsidRPr="00B769C8" w:rsidRDefault="00C141E7" w:rsidP="00C141E7">
            <w:r w:rsidRPr="00B769C8">
              <w:t>20 (</w:t>
            </w:r>
            <w:r w:rsidR="00206C9F">
              <w:t>41.67</w:t>
            </w:r>
            <w:r w:rsidRPr="00B769C8">
              <w:t>%)</w:t>
            </w:r>
          </w:p>
        </w:tc>
        <w:tc>
          <w:tcPr>
            <w:tcW w:w="837" w:type="dxa"/>
          </w:tcPr>
          <w:p w14:paraId="62646F0B" w14:textId="1472E908" w:rsidR="00C141E7" w:rsidRPr="00B769C8" w:rsidRDefault="00654017" w:rsidP="00C141E7">
            <w:r>
              <w:t>8</w:t>
            </w:r>
            <w:r w:rsidR="00C141E7" w:rsidRPr="00B769C8">
              <w:t xml:space="preserve"> (</w:t>
            </w:r>
            <w:r w:rsidR="00604301">
              <w:t>16.67</w:t>
            </w:r>
            <w:r w:rsidR="00C141E7" w:rsidRPr="00B769C8">
              <w:t>%)</w:t>
            </w:r>
          </w:p>
        </w:tc>
        <w:tc>
          <w:tcPr>
            <w:tcW w:w="722" w:type="dxa"/>
          </w:tcPr>
          <w:p w14:paraId="4204F18E" w14:textId="53FD0688" w:rsidR="00C141E7" w:rsidRPr="00B769C8" w:rsidRDefault="001833FB" w:rsidP="00C141E7">
            <w:r>
              <w:t>4</w:t>
            </w:r>
            <w:r w:rsidR="00C141E7" w:rsidRPr="00B769C8">
              <w:t xml:space="preserve"> (</w:t>
            </w:r>
            <w:r w:rsidR="00E92FDE">
              <w:t>8.33</w:t>
            </w:r>
            <w:r w:rsidR="00C141E7" w:rsidRPr="00B769C8">
              <w:t>%)</w:t>
            </w:r>
          </w:p>
        </w:tc>
        <w:tc>
          <w:tcPr>
            <w:tcW w:w="808" w:type="dxa"/>
          </w:tcPr>
          <w:p w14:paraId="52B3B864" w14:textId="55CAF145" w:rsidR="00C141E7" w:rsidRPr="00B769C8" w:rsidRDefault="001833FB" w:rsidP="00C141E7">
            <w:r>
              <w:t>3</w:t>
            </w:r>
            <w:r w:rsidR="00C141E7" w:rsidRPr="00B769C8">
              <w:t xml:space="preserve"> (</w:t>
            </w:r>
            <w:r w:rsidR="00B61C48">
              <w:t>6.25</w:t>
            </w:r>
            <w:r w:rsidR="00C141E7" w:rsidRPr="00B769C8">
              <w:t>%)</w:t>
            </w:r>
          </w:p>
        </w:tc>
        <w:tc>
          <w:tcPr>
            <w:tcW w:w="735" w:type="dxa"/>
          </w:tcPr>
          <w:p w14:paraId="53B5AC11" w14:textId="1C9D8B84" w:rsidR="00C141E7" w:rsidRPr="00B769C8" w:rsidRDefault="001833FB" w:rsidP="00C141E7">
            <w:r>
              <w:t>6</w:t>
            </w:r>
            <w:r w:rsidR="00C141E7" w:rsidRPr="00B769C8">
              <w:t xml:space="preserve"> (</w:t>
            </w:r>
            <w:r w:rsidR="001C314A">
              <w:t>12.5</w:t>
            </w:r>
            <w:r w:rsidR="00C141E7" w:rsidRPr="00B769C8">
              <w:t>%)</w:t>
            </w:r>
          </w:p>
        </w:tc>
        <w:tc>
          <w:tcPr>
            <w:tcW w:w="725" w:type="dxa"/>
          </w:tcPr>
          <w:p w14:paraId="725650AB" w14:textId="69238EFD" w:rsidR="00C141E7" w:rsidRPr="00B769C8" w:rsidRDefault="00C141E7" w:rsidP="00C141E7"/>
        </w:tc>
        <w:tc>
          <w:tcPr>
            <w:tcW w:w="851" w:type="dxa"/>
          </w:tcPr>
          <w:p w14:paraId="7461B56A" w14:textId="143164B1" w:rsidR="00C141E7" w:rsidRPr="00B769C8" w:rsidRDefault="00C141E7" w:rsidP="00C141E7"/>
        </w:tc>
        <w:tc>
          <w:tcPr>
            <w:tcW w:w="824" w:type="dxa"/>
          </w:tcPr>
          <w:p w14:paraId="6379A91A" w14:textId="11C32D46" w:rsidR="00C141E7" w:rsidRPr="00B769C8" w:rsidRDefault="00C141E7" w:rsidP="00C141E7"/>
        </w:tc>
        <w:tc>
          <w:tcPr>
            <w:tcW w:w="735" w:type="dxa"/>
          </w:tcPr>
          <w:p w14:paraId="4D59458D" w14:textId="4D355322" w:rsidR="00C141E7" w:rsidRPr="00B769C8" w:rsidRDefault="00C141E7" w:rsidP="00C141E7"/>
        </w:tc>
        <w:tc>
          <w:tcPr>
            <w:tcW w:w="735" w:type="dxa"/>
          </w:tcPr>
          <w:p w14:paraId="797B9FAC" w14:textId="5F7D2203" w:rsidR="00C141E7" w:rsidRPr="00B769C8" w:rsidRDefault="001833FB" w:rsidP="00C141E7">
            <w:r>
              <w:t>3</w:t>
            </w:r>
            <w:r w:rsidR="00B42620" w:rsidRPr="00B769C8">
              <w:t xml:space="preserve"> (</w:t>
            </w:r>
            <w:r w:rsidR="005A2CBB">
              <w:t>6.25</w:t>
            </w:r>
            <w:r w:rsidR="00B42620" w:rsidRPr="00B769C8">
              <w:t>%)</w:t>
            </w:r>
          </w:p>
        </w:tc>
      </w:tr>
      <w:tr w:rsidR="00C141E7" w14:paraId="1D7856F4" w14:textId="689B3B7C" w:rsidTr="00B94653">
        <w:tc>
          <w:tcPr>
            <w:tcW w:w="1558" w:type="dxa"/>
          </w:tcPr>
          <w:p w14:paraId="426EFB3C" w14:textId="780F478F" w:rsidR="00C141E7" w:rsidRPr="00B769C8" w:rsidRDefault="00C141E7" w:rsidP="00C141E7">
            <w:pPr>
              <w:rPr>
                <w:rFonts w:asciiTheme="majorHAnsi" w:eastAsia="Times New Roman" w:hAnsiTheme="majorHAnsi" w:cs="Calibri"/>
                <w:lang w:eastAsia="en-GB"/>
              </w:rPr>
            </w:pPr>
            <w:r w:rsidRPr="00B769C8">
              <w:rPr>
                <w:rFonts w:asciiTheme="majorHAnsi" w:eastAsia="Times New Roman" w:hAnsiTheme="majorHAnsi" w:cs="Calibri"/>
                <w:lang w:eastAsia="en-GB"/>
              </w:rPr>
              <w:t>Paganism</w:t>
            </w:r>
          </w:p>
        </w:tc>
        <w:tc>
          <w:tcPr>
            <w:tcW w:w="1136" w:type="dxa"/>
          </w:tcPr>
          <w:p w14:paraId="36A909C9" w14:textId="7E80F4FE" w:rsidR="00C141E7" w:rsidRPr="00B769C8" w:rsidRDefault="00C141E7" w:rsidP="00C141E7">
            <w:r w:rsidRPr="00B769C8">
              <w:t>3</w:t>
            </w:r>
            <w:r w:rsidR="00B42620" w:rsidRPr="00B769C8">
              <w:t xml:space="preserve"> (</w:t>
            </w:r>
            <w:r w:rsidR="00894807">
              <w:t>8.82</w:t>
            </w:r>
            <w:r w:rsidR="00B42620" w:rsidRPr="00B769C8">
              <w:t>%)</w:t>
            </w:r>
          </w:p>
        </w:tc>
        <w:tc>
          <w:tcPr>
            <w:tcW w:w="851" w:type="dxa"/>
          </w:tcPr>
          <w:p w14:paraId="0DE92775" w14:textId="18B13152" w:rsidR="00C141E7" w:rsidRPr="00B769C8" w:rsidRDefault="001833FB" w:rsidP="00C141E7">
            <w:r>
              <w:t>10</w:t>
            </w:r>
            <w:r w:rsidR="00B42620" w:rsidRPr="00B769C8">
              <w:t xml:space="preserve"> (2</w:t>
            </w:r>
            <w:r w:rsidR="00206C9F">
              <w:t>9.41</w:t>
            </w:r>
            <w:r w:rsidR="00B42620" w:rsidRPr="00B769C8">
              <w:t>%)</w:t>
            </w:r>
          </w:p>
        </w:tc>
        <w:tc>
          <w:tcPr>
            <w:tcW w:w="837" w:type="dxa"/>
          </w:tcPr>
          <w:p w14:paraId="449B7943" w14:textId="6B026586" w:rsidR="00C141E7" w:rsidRPr="00B769C8" w:rsidRDefault="001833FB" w:rsidP="00C141E7">
            <w:r>
              <w:t>9</w:t>
            </w:r>
            <w:r w:rsidR="00B42620" w:rsidRPr="00B769C8">
              <w:t xml:space="preserve"> (</w:t>
            </w:r>
            <w:r w:rsidR="00604301">
              <w:t>26.47</w:t>
            </w:r>
            <w:r w:rsidR="00B42620" w:rsidRPr="00B769C8">
              <w:t>%)</w:t>
            </w:r>
          </w:p>
        </w:tc>
        <w:tc>
          <w:tcPr>
            <w:tcW w:w="722" w:type="dxa"/>
          </w:tcPr>
          <w:p w14:paraId="1B87DD4D" w14:textId="3212842D" w:rsidR="00C141E7" w:rsidRPr="00B769C8" w:rsidRDefault="001833FB" w:rsidP="00C141E7">
            <w:r>
              <w:t>3</w:t>
            </w:r>
            <w:r w:rsidR="00B42620" w:rsidRPr="00B769C8">
              <w:t xml:space="preserve"> </w:t>
            </w:r>
            <w:r w:rsidR="00B769C8" w:rsidRPr="00B769C8">
              <w:t>(</w:t>
            </w:r>
            <w:r w:rsidR="00E92FDE">
              <w:t>8.82</w:t>
            </w:r>
            <w:r w:rsidR="00B769C8" w:rsidRPr="00B769C8">
              <w:t>%)</w:t>
            </w:r>
          </w:p>
        </w:tc>
        <w:tc>
          <w:tcPr>
            <w:tcW w:w="808" w:type="dxa"/>
          </w:tcPr>
          <w:p w14:paraId="4641A445" w14:textId="6F032718" w:rsidR="00C141E7" w:rsidRPr="00B769C8" w:rsidRDefault="001833FB" w:rsidP="00C141E7">
            <w:r>
              <w:t>3</w:t>
            </w:r>
            <w:r w:rsidR="00B769C8" w:rsidRPr="00B769C8">
              <w:t xml:space="preserve"> (</w:t>
            </w:r>
            <w:r w:rsidR="00DE2BC0">
              <w:t>8.82</w:t>
            </w:r>
            <w:r w:rsidR="00B769C8" w:rsidRPr="00B769C8">
              <w:t>%)</w:t>
            </w:r>
          </w:p>
        </w:tc>
        <w:tc>
          <w:tcPr>
            <w:tcW w:w="735" w:type="dxa"/>
          </w:tcPr>
          <w:p w14:paraId="5F47C7FA" w14:textId="5D25ADA1" w:rsidR="00C141E7" w:rsidRPr="00B769C8" w:rsidRDefault="00C141E7" w:rsidP="00C141E7">
            <w:r w:rsidRPr="00B769C8">
              <w:t>2</w:t>
            </w:r>
            <w:r w:rsidR="00B769C8" w:rsidRPr="00B769C8">
              <w:t xml:space="preserve"> (</w:t>
            </w:r>
            <w:r w:rsidR="001C314A">
              <w:t>5.88</w:t>
            </w:r>
            <w:r w:rsidR="00B769C8" w:rsidRPr="00B769C8">
              <w:t>%)</w:t>
            </w:r>
          </w:p>
        </w:tc>
        <w:tc>
          <w:tcPr>
            <w:tcW w:w="725" w:type="dxa"/>
          </w:tcPr>
          <w:p w14:paraId="5FCFA4A6" w14:textId="2E3A2F5C" w:rsidR="00C141E7" w:rsidRPr="00B769C8" w:rsidRDefault="001833FB" w:rsidP="00C141E7">
            <w:r>
              <w:t>1</w:t>
            </w:r>
            <w:r w:rsidR="00FC1180">
              <w:t xml:space="preserve"> (2.94%)</w:t>
            </w:r>
          </w:p>
        </w:tc>
        <w:tc>
          <w:tcPr>
            <w:tcW w:w="851" w:type="dxa"/>
          </w:tcPr>
          <w:p w14:paraId="3BEC648C" w14:textId="77777777" w:rsidR="00C141E7" w:rsidRPr="00B769C8" w:rsidRDefault="00C141E7" w:rsidP="00C141E7"/>
        </w:tc>
        <w:tc>
          <w:tcPr>
            <w:tcW w:w="824" w:type="dxa"/>
          </w:tcPr>
          <w:p w14:paraId="76DA2C71" w14:textId="77777777" w:rsidR="00C141E7" w:rsidRPr="00B769C8" w:rsidRDefault="00C141E7" w:rsidP="00C141E7"/>
        </w:tc>
        <w:tc>
          <w:tcPr>
            <w:tcW w:w="735" w:type="dxa"/>
          </w:tcPr>
          <w:p w14:paraId="2AE7E63C" w14:textId="77777777" w:rsidR="00C141E7" w:rsidRPr="00B769C8" w:rsidRDefault="00C141E7" w:rsidP="00C141E7"/>
        </w:tc>
        <w:tc>
          <w:tcPr>
            <w:tcW w:w="735" w:type="dxa"/>
          </w:tcPr>
          <w:p w14:paraId="2645E2FC" w14:textId="5AC84A08" w:rsidR="00C141E7" w:rsidRPr="00B769C8" w:rsidRDefault="00B769C8" w:rsidP="00C141E7">
            <w:r w:rsidRPr="00B769C8">
              <w:t>3 (</w:t>
            </w:r>
            <w:r w:rsidR="005A2CBB">
              <w:t>8.82</w:t>
            </w:r>
            <w:r w:rsidRPr="00B769C8">
              <w:t>%)</w:t>
            </w:r>
          </w:p>
        </w:tc>
      </w:tr>
      <w:tr w:rsidR="00C141E7" w14:paraId="2B614A84" w14:textId="114236D3" w:rsidTr="00B94653">
        <w:tc>
          <w:tcPr>
            <w:tcW w:w="1558" w:type="dxa"/>
          </w:tcPr>
          <w:p w14:paraId="6A7176B2" w14:textId="5784A7CE" w:rsidR="00C141E7" w:rsidRPr="00855742" w:rsidRDefault="00C141E7" w:rsidP="00C141E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Prefer not to say</w:t>
            </w:r>
          </w:p>
        </w:tc>
        <w:tc>
          <w:tcPr>
            <w:tcW w:w="1136" w:type="dxa"/>
          </w:tcPr>
          <w:p w14:paraId="1DE374D7" w14:textId="059A0C03" w:rsidR="00C141E7" w:rsidRPr="005C5117" w:rsidRDefault="001833FB" w:rsidP="00C141E7">
            <w:r>
              <w:t>20</w:t>
            </w:r>
            <w:r w:rsidR="00C141E7" w:rsidRPr="005C5117">
              <w:t xml:space="preserve"> (</w:t>
            </w:r>
            <w:r w:rsidR="00894807">
              <w:t>9.48</w:t>
            </w:r>
            <w:r w:rsidR="00C141E7" w:rsidRPr="005C5117">
              <w:t>%)</w:t>
            </w:r>
          </w:p>
        </w:tc>
        <w:tc>
          <w:tcPr>
            <w:tcW w:w="851" w:type="dxa"/>
          </w:tcPr>
          <w:p w14:paraId="3A061E58" w14:textId="7E95BFB0" w:rsidR="00C141E7" w:rsidRPr="005C5117" w:rsidRDefault="001833FB" w:rsidP="00C141E7">
            <w:r>
              <w:t>39</w:t>
            </w:r>
            <w:r w:rsidR="00C141E7" w:rsidRPr="005C5117">
              <w:t xml:space="preserve"> (</w:t>
            </w:r>
            <w:r w:rsidR="00206C9F">
              <w:t>18.48</w:t>
            </w:r>
            <w:r w:rsidR="00C141E7" w:rsidRPr="005C5117">
              <w:t>%)</w:t>
            </w:r>
          </w:p>
        </w:tc>
        <w:tc>
          <w:tcPr>
            <w:tcW w:w="837" w:type="dxa"/>
          </w:tcPr>
          <w:p w14:paraId="17C6DF54" w14:textId="6D7DD62B" w:rsidR="00C141E7" w:rsidRPr="005C5117" w:rsidRDefault="001833FB" w:rsidP="00C141E7">
            <w:r>
              <w:t>28</w:t>
            </w:r>
            <w:r w:rsidR="00C141E7" w:rsidRPr="005C5117">
              <w:t xml:space="preserve"> (</w:t>
            </w:r>
            <w:r w:rsidR="00604301">
              <w:t>13.27</w:t>
            </w:r>
            <w:r w:rsidR="00C141E7" w:rsidRPr="005C5117">
              <w:t>%)</w:t>
            </w:r>
          </w:p>
        </w:tc>
        <w:tc>
          <w:tcPr>
            <w:tcW w:w="722" w:type="dxa"/>
          </w:tcPr>
          <w:p w14:paraId="43724653" w14:textId="28CBAF4B" w:rsidR="00C141E7" w:rsidRPr="00E92FDE" w:rsidRDefault="001833FB" w:rsidP="00C141E7">
            <w:r w:rsidRPr="00E92FDE">
              <w:t>22</w:t>
            </w:r>
            <w:r w:rsidR="00C141E7" w:rsidRPr="00E92FDE">
              <w:t xml:space="preserve"> (</w:t>
            </w:r>
            <w:r w:rsidR="00E92FDE" w:rsidRPr="00E92FDE">
              <w:t>10.43</w:t>
            </w:r>
            <w:r w:rsidR="00C141E7" w:rsidRPr="00E92FDE">
              <w:t>%)</w:t>
            </w:r>
          </w:p>
        </w:tc>
        <w:tc>
          <w:tcPr>
            <w:tcW w:w="808" w:type="dxa"/>
          </w:tcPr>
          <w:p w14:paraId="1200A975" w14:textId="7412E93D" w:rsidR="00C141E7" w:rsidRPr="005C5117" w:rsidRDefault="001833FB" w:rsidP="00C141E7">
            <w:r>
              <w:t>29</w:t>
            </w:r>
            <w:r w:rsidR="00C141E7" w:rsidRPr="005C5117">
              <w:t xml:space="preserve"> (</w:t>
            </w:r>
            <w:r w:rsidR="00DE2BC0">
              <w:t>13.74</w:t>
            </w:r>
            <w:r w:rsidR="00C141E7" w:rsidRPr="005C5117">
              <w:t>%)</w:t>
            </w:r>
          </w:p>
        </w:tc>
        <w:tc>
          <w:tcPr>
            <w:tcW w:w="735" w:type="dxa"/>
          </w:tcPr>
          <w:p w14:paraId="3E71B609" w14:textId="7C3E62B2" w:rsidR="00C141E7" w:rsidRPr="005C5117" w:rsidRDefault="00C141E7" w:rsidP="00C141E7">
            <w:r w:rsidRPr="005C5117">
              <w:t>1</w:t>
            </w:r>
            <w:r w:rsidR="001833FB">
              <w:t>4</w:t>
            </w:r>
            <w:r w:rsidRPr="005C5117">
              <w:t xml:space="preserve"> (</w:t>
            </w:r>
            <w:r w:rsidR="001C314A">
              <w:t>6.64</w:t>
            </w:r>
            <w:r w:rsidRPr="005C5117">
              <w:t>%)</w:t>
            </w:r>
          </w:p>
        </w:tc>
        <w:tc>
          <w:tcPr>
            <w:tcW w:w="725" w:type="dxa"/>
          </w:tcPr>
          <w:p w14:paraId="21C89CF0" w14:textId="7BF90677" w:rsidR="00C141E7" w:rsidRPr="005C5117" w:rsidRDefault="001833FB" w:rsidP="00C141E7">
            <w:r>
              <w:t>6</w:t>
            </w:r>
            <w:r w:rsidR="00C141E7" w:rsidRPr="005C5117">
              <w:t xml:space="preserve"> (</w:t>
            </w:r>
            <w:r w:rsidR="00FC1180">
              <w:t>2.84</w:t>
            </w:r>
            <w:r w:rsidR="00C141E7" w:rsidRPr="005C5117">
              <w:t>%)</w:t>
            </w:r>
          </w:p>
        </w:tc>
        <w:tc>
          <w:tcPr>
            <w:tcW w:w="851" w:type="dxa"/>
          </w:tcPr>
          <w:p w14:paraId="28397828" w14:textId="25BF8EF2" w:rsidR="00C141E7" w:rsidRPr="005C5117" w:rsidRDefault="001833FB" w:rsidP="00C141E7">
            <w:r>
              <w:t>2</w:t>
            </w:r>
            <w:r w:rsidR="005C5117" w:rsidRPr="005C5117">
              <w:t xml:space="preserve"> (</w:t>
            </w:r>
            <w:r w:rsidR="00610C29">
              <w:t>2.84</w:t>
            </w:r>
            <w:r w:rsidR="005C5117" w:rsidRPr="005C5117">
              <w:t>%)</w:t>
            </w:r>
          </w:p>
        </w:tc>
        <w:tc>
          <w:tcPr>
            <w:tcW w:w="824" w:type="dxa"/>
          </w:tcPr>
          <w:p w14:paraId="3FC36F9F" w14:textId="104F9468" w:rsidR="00C141E7" w:rsidRPr="005C5117" w:rsidRDefault="00C141E7" w:rsidP="00C141E7"/>
        </w:tc>
        <w:tc>
          <w:tcPr>
            <w:tcW w:w="735" w:type="dxa"/>
          </w:tcPr>
          <w:p w14:paraId="479DFF7A" w14:textId="77777777" w:rsidR="00C141E7" w:rsidRPr="005C5117" w:rsidRDefault="00C141E7" w:rsidP="00C141E7"/>
        </w:tc>
        <w:tc>
          <w:tcPr>
            <w:tcW w:w="735" w:type="dxa"/>
          </w:tcPr>
          <w:p w14:paraId="343DFF1D" w14:textId="06B3B679" w:rsidR="00C141E7" w:rsidRPr="005C5117" w:rsidRDefault="005C5117" w:rsidP="00C141E7">
            <w:r w:rsidRPr="005C5117">
              <w:t>51 (</w:t>
            </w:r>
            <w:r w:rsidR="005A2CBB">
              <w:t>24.17</w:t>
            </w:r>
            <w:r w:rsidRPr="005C5117">
              <w:t>%)</w:t>
            </w:r>
          </w:p>
        </w:tc>
      </w:tr>
      <w:tr w:rsidR="00C141E7" w14:paraId="097B68D4" w14:textId="49CE5CCC" w:rsidTr="00B94653">
        <w:tc>
          <w:tcPr>
            <w:tcW w:w="1558" w:type="dxa"/>
          </w:tcPr>
          <w:p w14:paraId="4E747C39" w14:textId="5DA0E24E" w:rsidR="00C141E7" w:rsidRPr="00855742" w:rsidRDefault="00C141E7" w:rsidP="00C141E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lastRenderedPageBreak/>
              <w:t>Sikhism</w:t>
            </w:r>
          </w:p>
        </w:tc>
        <w:tc>
          <w:tcPr>
            <w:tcW w:w="1136" w:type="dxa"/>
          </w:tcPr>
          <w:p w14:paraId="65CE817A" w14:textId="6C1B38D8" w:rsidR="00C141E7" w:rsidRPr="005C5117" w:rsidRDefault="00C141E7" w:rsidP="00C141E7"/>
        </w:tc>
        <w:tc>
          <w:tcPr>
            <w:tcW w:w="851" w:type="dxa"/>
          </w:tcPr>
          <w:p w14:paraId="3E4A1F4E" w14:textId="5E102A39" w:rsidR="00C141E7" w:rsidRPr="005C5117" w:rsidRDefault="001833FB" w:rsidP="00C141E7">
            <w:r>
              <w:t>1</w:t>
            </w:r>
            <w:r w:rsidR="005C5117" w:rsidRPr="005C5117">
              <w:t xml:space="preserve"> (</w:t>
            </w:r>
            <w:r w:rsidR="00206C9F">
              <w:t>14.29</w:t>
            </w:r>
            <w:r w:rsidR="005C5117" w:rsidRPr="005C5117">
              <w:t>%)</w:t>
            </w:r>
          </w:p>
        </w:tc>
        <w:tc>
          <w:tcPr>
            <w:tcW w:w="837" w:type="dxa"/>
          </w:tcPr>
          <w:p w14:paraId="3C9FC216" w14:textId="77440DF0" w:rsidR="00C141E7" w:rsidRPr="005C5117" w:rsidRDefault="001833FB" w:rsidP="00C141E7">
            <w:pPr>
              <w:jc w:val="center"/>
            </w:pPr>
            <w:r>
              <w:t>1</w:t>
            </w:r>
            <w:r w:rsidR="00604301">
              <w:t xml:space="preserve"> (14.29%)</w:t>
            </w:r>
          </w:p>
        </w:tc>
        <w:tc>
          <w:tcPr>
            <w:tcW w:w="722" w:type="dxa"/>
          </w:tcPr>
          <w:p w14:paraId="57E59C29" w14:textId="50754E01" w:rsidR="00C141E7" w:rsidRPr="005C5117" w:rsidRDefault="001833FB" w:rsidP="00C141E7">
            <w:r>
              <w:t>1</w:t>
            </w:r>
            <w:r w:rsidR="00E92FDE">
              <w:t xml:space="preserve"> (14.29%)</w:t>
            </w:r>
          </w:p>
        </w:tc>
        <w:tc>
          <w:tcPr>
            <w:tcW w:w="808" w:type="dxa"/>
          </w:tcPr>
          <w:p w14:paraId="1EA4A664" w14:textId="4F77C3FF" w:rsidR="00C141E7" w:rsidRPr="005C5117" w:rsidRDefault="001833FB" w:rsidP="00C141E7">
            <w:r>
              <w:t>3</w:t>
            </w:r>
            <w:r w:rsidR="005C5117" w:rsidRPr="005C5117">
              <w:t>(</w:t>
            </w:r>
            <w:r w:rsidR="00DE2BC0">
              <w:t>42.86</w:t>
            </w:r>
            <w:r w:rsidR="005C5117" w:rsidRPr="005C5117">
              <w:t>%)</w:t>
            </w:r>
          </w:p>
        </w:tc>
        <w:tc>
          <w:tcPr>
            <w:tcW w:w="735" w:type="dxa"/>
          </w:tcPr>
          <w:p w14:paraId="2D900779" w14:textId="4341510D" w:rsidR="00C141E7" w:rsidRPr="005C5117" w:rsidRDefault="001833FB" w:rsidP="00C141E7">
            <w:r>
              <w:t>1</w:t>
            </w:r>
            <w:r w:rsidR="001C314A">
              <w:t xml:space="preserve"> (14.29%)</w:t>
            </w:r>
          </w:p>
        </w:tc>
        <w:tc>
          <w:tcPr>
            <w:tcW w:w="725" w:type="dxa"/>
          </w:tcPr>
          <w:p w14:paraId="77C1AFFA" w14:textId="77777777" w:rsidR="00C141E7" w:rsidRPr="005C5117" w:rsidRDefault="00C141E7" w:rsidP="00C141E7"/>
        </w:tc>
        <w:tc>
          <w:tcPr>
            <w:tcW w:w="851" w:type="dxa"/>
          </w:tcPr>
          <w:p w14:paraId="5C88F4F7" w14:textId="5A2DA190" w:rsidR="00C141E7" w:rsidRPr="005C5117" w:rsidRDefault="00C141E7" w:rsidP="00C141E7"/>
        </w:tc>
        <w:tc>
          <w:tcPr>
            <w:tcW w:w="824" w:type="dxa"/>
          </w:tcPr>
          <w:p w14:paraId="0D2A9E58" w14:textId="77777777" w:rsidR="00C141E7" w:rsidRPr="005C5117" w:rsidRDefault="00C141E7" w:rsidP="00C141E7"/>
        </w:tc>
        <w:tc>
          <w:tcPr>
            <w:tcW w:w="735" w:type="dxa"/>
          </w:tcPr>
          <w:p w14:paraId="37095E0D" w14:textId="77777777" w:rsidR="00C141E7" w:rsidRPr="005C5117" w:rsidRDefault="00C141E7" w:rsidP="00C141E7"/>
        </w:tc>
        <w:tc>
          <w:tcPr>
            <w:tcW w:w="735" w:type="dxa"/>
          </w:tcPr>
          <w:p w14:paraId="0CCAE271" w14:textId="376BEDD0" w:rsidR="00C141E7" w:rsidRPr="005C5117" w:rsidRDefault="00C141E7" w:rsidP="00C141E7"/>
        </w:tc>
      </w:tr>
      <w:tr w:rsidR="00C141E7" w14:paraId="0E4C9F0B" w14:textId="3DDE27BC" w:rsidTr="00B94653">
        <w:tc>
          <w:tcPr>
            <w:tcW w:w="1558" w:type="dxa"/>
          </w:tcPr>
          <w:p w14:paraId="4A165F61" w14:textId="29AD6058" w:rsidR="00C141E7" w:rsidRDefault="00C141E7" w:rsidP="00C141E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Spiritual</w:t>
            </w:r>
          </w:p>
        </w:tc>
        <w:tc>
          <w:tcPr>
            <w:tcW w:w="1136" w:type="dxa"/>
          </w:tcPr>
          <w:p w14:paraId="5755D61E" w14:textId="22B49E71" w:rsidR="00C141E7" w:rsidRPr="00972E55" w:rsidRDefault="004219E8" w:rsidP="00C141E7">
            <w:r>
              <w:t>32</w:t>
            </w:r>
            <w:r w:rsidR="00C141E7" w:rsidRPr="00972E55">
              <w:t xml:space="preserve"> </w:t>
            </w:r>
            <w:r w:rsidR="009B0B3A" w:rsidRPr="00972E55">
              <w:t>(</w:t>
            </w:r>
            <w:r w:rsidR="00894807">
              <w:t>7.88</w:t>
            </w:r>
            <w:r w:rsidR="00C141E7" w:rsidRPr="00972E55">
              <w:t>%)</w:t>
            </w:r>
          </w:p>
        </w:tc>
        <w:tc>
          <w:tcPr>
            <w:tcW w:w="851" w:type="dxa"/>
          </w:tcPr>
          <w:p w14:paraId="13041A7D" w14:textId="24D4A301" w:rsidR="00C141E7" w:rsidRPr="00972E55" w:rsidRDefault="004219E8" w:rsidP="00C141E7">
            <w:r>
              <w:t>94</w:t>
            </w:r>
            <w:r w:rsidR="00C141E7" w:rsidRPr="00972E55">
              <w:t xml:space="preserve"> (</w:t>
            </w:r>
            <w:r w:rsidR="00206C9F">
              <w:t>23.15</w:t>
            </w:r>
            <w:r w:rsidR="00C141E7" w:rsidRPr="00972E55">
              <w:t>%)</w:t>
            </w:r>
          </w:p>
        </w:tc>
        <w:tc>
          <w:tcPr>
            <w:tcW w:w="837" w:type="dxa"/>
          </w:tcPr>
          <w:p w14:paraId="1F78DBDE" w14:textId="411EE142" w:rsidR="00C141E7" w:rsidRPr="00972E55" w:rsidRDefault="004219E8" w:rsidP="00C141E7">
            <w:pPr>
              <w:jc w:val="center"/>
            </w:pPr>
            <w:r>
              <w:t>63</w:t>
            </w:r>
            <w:r w:rsidR="00C141E7" w:rsidRPr="00972E55">
              <w:t xml:space="preserve"> (</w:t>
            </w:r>
            <w:r w:rsidR="00CC2D69">
              <w:t>15.52</w:t>
            </w:r>
            <w:r w:rsidR="00C141E7" w:rsidRPr="00972E55">
              <w:t>%)</w:t>
            </w:r>
          </w:p>
        </w:tc>
        <w:tc>
          <w:tcPr>
            <w:tcW w:w="722" w:type="dxa"/>
          </w:tcPr>
          <w:p w14:paraId="7A979ECC" w14:textId="7C46B2C0" w:rsidR="00C141E7" w:rsidRPr="00972E55" w:rsidRDefault="004219E8" w:rsidP="00C141E7">
            <w:r>
              <w:t>80</w:t>
            </w:r>
            <w:r w:rsidR="00C141E7" w:rsidRPr="00972E55">
              <w:t xml:space="preserve"> (</w:t>
            </w:r>
            <w:r w:rsidR="00E92FDE">
              <w:t>19.70</w:t>
            </w:r>
            <w:r w:rsidR="00C141E7" w:rsidRPr="00972E55">
              <w:t>%)</w:t>
            </w:r>
          </w:p>
        </w:tc>
        <w:tc>
          <w:tcPr>
            <w:tcW w:w="808" w:type="dxa"/>
          </w:tcPr>
          <w:p w14:paraId="25B3FF6F" w14:textId="7C64F8FA" w:rsidR="00C141E7" w:rsidRPr="00972E55" w:rsidRDefault="004219E8" w:rsidP="00C141E7">
            <w:r>
              <w:t>50</w:t>
            </w:r>
            <w:r w:rsidR="00C141E7" w:rsidRPr="00972E55">
              <w:t xml:space="preserve"> (</w:t>
            </w:r>
            <w:r w:rsidR="00DE2BC0">
              <w:t>12.32</w:t>
            </w:r>
            <w:r w:rsidR="00C141E7" w:rsidRPr="00972E55">
              <w:t>%)</w:t>
            </w:r>
          </w:p>
        </w:tc>
        <w:tc>
          <w:tcPr>
            <w:tcW w:w="735" w:type="dxa"/>
          </w:tcPr>
          <w:p w14:paraId="055AFA9A" w14:textId="4F68DF0B" w:rsidR="00C141E7" w:rsidRPr="00972E55" w:rsidRDefault="004219E8" w:rsidP="00C141E7">
            <w:r>
              <w:t>34</w:t>
            </w:r>
            <w:r w:rsidR="00C141E7" w:rsidRPr="00972E55">
              <w:t xml:space="preserve"> (</w:t>
            </w:r>
            <w:r w:rsidR="001C314A">
              <w:t>8.37</w:t>
            </w:r>
            <w:r w:rsidR="00C141E7" w:rsidRPr="00972E55">
              <w:t>%)</w:t>
            </w:r>
          </w:p>
        </w:tc>
        <w:tc>
          <w:tcPr>
            <w:tcW w:w="725" w:type="dxa"/>
          </w:tcPr>
          <w:p w14:paraId="463A8AD1" w14:textId="10D22ECA" w:rsidR="00C141E7" w:rsidRPr="00972E55" w:rsidRDefault="004219E8" w:rsidP="00C141E7">
            <w:r>
              <w:t>15</w:t>
            </w:r>
            <w:r w:rsidR="00C141E7" w:rsidRPr="00972E55">
              <w:t xml:space="preserve"> (</w:t>
            </w:r>
            <w:r w:rsidR="00FC1180">
              <w:t>3.69</w:t>
            </w:r>
            <w:r w:rsidR="00C141E7" w:rsidRPr="00972E55">
              <w:t>%)</w:t>
            </w:r>
          </w:p>
        </w:tc>
        <w:tc>
          <w:tcPr>
            <w:tcW w:w="851" w:type="dxa"/>
          </w:tcPr>
          <w:p w14:paraId="4EEC3EDB" w14:textId="10D5020F" w:rsidR="00C141E7" w:rsidRPr="00972E55" w:rsidRDefault="004219E8" w:rsidP="00C141E7">
            <w:r>
              <w:t>6</w:t>
            </w:r>
            <w:r w:rsidR="00972E55" w:rsidRPr="00972E55">
              <w:t xml:space="preserve"> (</w:t>
            </w:r>
            <w:r w:rsidR="00610C29">
              <w:t>1.48</w:t>
            </w:r>
            <w:r w:rsidR="00972E55" w:rsidRPr="00972E55">
              <w:t>%)</w:t>
            </w:r>
          </w:p>
        </w:tc>
        <w:tc>
          <w:tcPr>
            <w:tcW w:w="824" w:type="dxa"/>
          </w:tcPr>
          <w:p w14:paraId="58342F13" w14:textId="77777777" w:rsidR="00C141E7" w:rsidRPr="00972E55" w:rsidRDefault="00C141E7" w:rsidP="00C141E7"/>
        </w:tc>
        <w:tc>
          <w:tcPr>
            <w:tcW w:w="735" w:type="dxa"/>
          </w:tcPr>
          <w:p w14:paraId="64FECBBC" w14:textId="77777777" w:rsidR="00C141E7" w:rsidRPr="00972E55" w:rsidRDefault="00C141E7" w:rsidP="00C141E7"/>
        </w:tc>
        <w:tc>
          <w:tcPr>
            <w:tcW w:w="735" w:type="dxa"/>
          </w:tcPr>
          <w:p w14:paraId="0EA728BF" w14:textId="618E3CC8" w:rsidR="00C141E7" w:rsidRPr="00972E55" w:rsidRDefault="004219E8" w:rsidP="00C141E7">
            <w:r>
              <w:t>32</w:t>
            </w:r>
            <w:r w:rsidR="00972E55" w:rsidRPr="00972E55">
              <w:t xml:space="preserve"> (</w:t>
            </w:r>
            <w:r w:rsidR="005A2CBB">
              <w:t>7.88</w:t>
            </w:r>
            <w:r w:rsidR="00972E55" w:rsidRPr="00972E55">
              <w:t>%)</w:t>
            </w:r>
          </w:p>
        </w:tc>
      </w:tr>
    </w:tbl>
    <w:p w14:paraId="3B03E165" w14:textId="77777777" w:rsidR="00DD0184" w:rsidRDefault="00DD0184" w:rsidP="005A046D"/>
    <w:p w14:paraId="2A728F65" w14:textId="77777777" w:rsidR="00DD0184" w:rsidRDefault="00DD0184" w:rsidP="005A046D"/>
    <w:p w14:paraId="643D1E84" w14:textId="6055500F" w:rsidR="00D97891" w:rsidRPr="00E931F2" w:rsidRDefault="00D97891" w:rsidP="00D97891">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t>Disability and Income</w:t>
      </w:r>
    </w:p>
    <w:p w14:paraId="17C89595" w14:textId="77777777" w:rsidR="00D97891" w:rsidRPr="00F51944" w:rsidRDefault="00D97891" w:rsidP="00D97891">
      <w:pPr>
        <w:rPr>
          <w:rFonts w:asciiTheme="majorHAnsi" w:hAnsiTheme="majorHAnsi"/>
        </w:rPr>
      </w:pPr>
    </w:p>
    <w:p w14:paraId="473D67CD" w14:textId="77777777" w:rsidR="00E35C17" w:rsidRPr="00E35C17" w:rsidRDefault="00E35C17" w:rsidP="00E35C17">
      <w:pPr>
        <w:rPr>
          <w:rFonts w:asciiTheme="majorHAnsi" w:hAnsiTheme="majorHAnsi"/>
        </w:rPr>
      </w:pPr>
    </w:p>
    <w:p w14:paraId="2A9C1B32" w14:textId="48AB37BC" w:rsidR="00590F85" w:rsidRDefault="005735F8" w:rsidP="00E35C17">
      <w:pPr>
        <w:rPr>
          <w:rFonts w:asciiTheme="majorHAnsi" w:hAnsiTheme="majorHAnsi"/>
        </w:rPr>
      </w:pPr>
      <w:r w:rsidRPr="005735F8">
        <w:rPr>
          <w:rFonts w:asciiTheme="majorHAnsi" w:hAnsiTheme="majorHAnsi"/>
        </w:rPr>
        <w:t>There was little difference between respondents who identified as having a disability and those who did not identify as having a disability in terms of their income.</w:t>
      </w:r>
    </w:p>
    <w:p w14:paraId="575C9215" w14:textId="77777777" w:rsidR="005735F8" w:rsidRPr="00E721D7" w:rsidRDefault="005735F8" w:rsidP="00E35C17">
      <w:pPr>
        <w:rPr>
          <w:rFonts w:asciiTheme="majorHAnsi" w:hAnsiTheme="majorHAnsi"/>
        </w:rPr>
      </w:pPr>
    </w:p>
    <w:p w14:paraId="46591FE0" w14:textId="67CC75A8" w:rsidR="00D97891" w:rsidRPr="004B088E" w:rsidRDefault="00D97891" w:rsidP="00D97891">
      <w:pPr>
        <w:pStyle w:val="BodyText"/>
        <w:rPr>
          <w:b/>
          <w:bCs/>
          <w:noProof/>
        </w:rPr>
      </w:pPr>
      <w:r w:rsidRPr="004B088E">
        <w:rPr>
          <w:b/>
          <w:bCs/>
          <w:noProof/>
        </w:rPr>
        <w:t xml:space="preserve">Table </w:t>
      </w:r>
      <w:r>
        <w:rPr>
          <w:b/>
          <w:bCs/>
          <w:noProof/>
        </w:rPr>
        <w:t>2</w:t>
      </w:r>
      <w:r w:rsidR="00590F85">
        <w:rPr>
          <w:b/>
          <w:bCs/>
          <w:noProof/>
        </w:rPr>
        <w:t>5</w:t>
      </w:r>
      <w:r>
        <w:rPr>
          <w:b/>
          <w:bCs/>
          <w:noProof/>
        </w:rPr>
        <w:t>: Disability and income</w:t>
      </w:r>
    </w:p>
    <w:tbl>
      <w:tblPr>
        <w:tblStyle w:val="TableGrid"/>
        <w:tblW w:w="5000" w:type="pct"/>
        <w:tblLook w:val="04A0" w:firstRow="1" w:lastRow="0" w:firstColumn="1" w:lastColumn="0" w:noHBand="0" w:noVBand="1"/>
      </w:tblPr>
      <w:tblGrid>
        <w:gridCol w:w="3006"/>
        <w:gridCol w:w="2409"/>
        <w:gridCol w:w="2409"/>
        <w:gridCol w:w="1804"/>
      </w:tblGrid>
      <w:tr w:rsidR="00E35C17" w14:paraId="655167E0" w14:textId="77777777" w:rsidTr="002A640A">
        <w:tc>
          <w:tcPr>
            <w:tcW w:w="1561" w:type="pct"/>
          </w:tcPr>
          <w:p w14:paraId="4C7A8164" w14:textId="77777777" w:rsidR="00E35C17" w:rsidRPr="004B088E" w:rsidRDefault="00E35C17" w:rsidP="002A640A">
            <w:pPr>
              <w:pStyle w:val="BodyText"/>
              <w:rPr>
                <w:b/>
                <w:bCs/>
                <w:noProof/>
              </w:rPr>
            </w:pPr>
            <w:r>
              <w:rPr>
                <w:b/>
                <w:bCs/>
                <w:noProof/>
              </w:rPr>
              <w:t>Income from counselling</w:t>
            </w:r>
          </w:p>
          <w:p w14:paraId="12C2C095" w14:textId="77777777" w:rsidR="00E35C17" w:rsidRDefault="00E35C17" w:rsidP="002A640A"/>
        </w:tc>
        <w:tc>
          <w:tcPr>
            <w:tcW w:w="1251" w:type="pct"/>
          </w:tcPr>
          <w:p w14:paraId="5462DE9B" w14:textId="7CCB64A9" w:rsidR="00E35C17" w:rsidRDefault="00E35C17" w:rsidP="002A640A">
            <w:r>
              <w:t>No</w:t>
            </w:r>
          </w:p>
        </w:tc>
        <w:tc>
          <w:tcPr>
            <w:tcW w:w="1251" w:type="pct"/>
          </w:tcPr>
          <w:p w14:paraId="7002CF46" w14:textId="77347B2F" w:rsidR="00E35C17" w:rsidRDefault="00E35C17" w:rsidP="002A640A">
            <w:r>
              <w:t>Yes</w:t>
            </w:r>
          </w:p>
        </w:tc>
        <w:tc>
          <w:tcPr>
            <w:tcW w:w="937" w:type="pct"/>
          </w:tcPr>
          <w:p w14:paraId="36D6B102" w14:textId="032B1F90" w:rsidR="00E35C17" w:rsidRDefault="00E35C17" w:rsidP="002A640A">
            <w:r>
              <w:t>Prefer not to say</w:t>
            </w:r>
          </w:p>
        </w:tc>
      </w:tr>
      <w:tr w:rsidR="00E35C17" w14:paraId="282612BB" w14:textId="77777777" w:rsidTr="002A640A">
        <w:tc>
          <w:tcPr>
            <w:tcW w:w="1561" w:type="pct"/>
          </w:tcPr>
          <w:p w14:paraId="7F0AE785" w14:textId="77777777" w:rsidR="00E35C17" w:rsidRDefault="00E35C17" w:rsidP="002A640A">
            <w:r w:rsidRPr="00855742">
              <w:rPr>
                <w:rFonts w:asciiTheme="majorHAnsi" w:eastAsia="Times New Roman" w:hAnsiTheme="majorHAnsi" w:cs="Calibri"/>
                <w:color w:val="000000"/>
                <w:lang w:eastAsia="en-GB"/>
              </w:rPr>
              <w:t>£0</w:t>
            </w:r>
          </w:p>
        </w:tc>
        <w:tc>
          <w:tcPr>
            <w:tcW w:w="1251" w:type="pct"/>
          </w:tcPr>
          <w:p w14:paraId="6060CFC7" w14:textId="2DF7C0BC" w:rsidR="00E35C17" w:rsidRDefault="00007793" w:rsidP="002A640A">
            <w:r>
              <w:t>230</w:t>
            </w:r>
            <w:r w:rsidR="00247FB3">
              <w:t>(</w:t>
            </w:r>
            <w:r w:rsidR="000E4D7D">
              <w:t>8.52</w:t>
            </w:r>
            <w:r w:rsidR="00247FB3">
              <w:t>%)</w:t>
            </w:r>
          </w:p>
        </w:tc>
        <w:tc>
          <w:tcPr>
            <w:tcW w:w="1251" w:type="pct"/>
          </w:tcPr>
          <w:p w14:paraId="7D0FE5DF" w14:textId="3F35C369" w:rsidR="00E35C17" w:rsidRDefault="00007793" w:rsidP="002A640A">
            <w:r>
              <w:t>37</w:t>
            </w:r>
            <w:r w:rsidR="00ED3CEF">
              <w:t xml:space="preserve"> (</w:t>
            </w:r>
            <w:r w:rsidR="00BB0E6D">
              <w:t>10.48</w:t>
            </w:r>
            <w:r w:rsidR="00ED3CEF">
              <w:t>%)</w:t>
            </w:r>
          </w:p>
        </w:tc>
        <w:tc>
          <w:tcPr>
            <w:tcW w:w="937" w:type="pct"/>
          </w:tcPr>
          <w:p w14:paraId="65F2A162" w14:textId="165371D8" w:rsidR="00E35C17" w:rsidRDefault="007E6B60" w:rsidP="002A640A">
            <w:r>
              <w:t>15</w:t>
            </w:r>
            <w:r w:rsidR="004C2D16">
              <w:t xml:space="preserve"> (</w:t>
            </w:r>
            <w:r w:rsidR="00BB0E6D">
              <w:t>12.82</w:t>
            </w:r>
            <w:r w:rsidR="004C2D16">
              <w:t>%)</w:t>
            </w:r>
          </w:p>
        </w:tc>
      </w:tr>
      <w:tr w:rsidR="00E35C17" w14:paraId="689BC446" w14:textId="77777777" w:rsidTr="002A640A">
        <w:tc>
          <w:tcPr>
            <w:tcW w:w="1561" w:type="pct"/>
          </w:tcPr>
          <w:p w14:paraId="57A95983" w14:textId="77777777" w:rsidR="00E35C17" w:rsidRDefault="00E35C17" w:rsidP="002A640A">
            <w:r w:rsidRPr="00855742">
              <w:rPr>
                <w:rFonts w:asciiTheme="majorHAnsi" w:eastAsia="Times New Roman" w:hAnsiTheme="majorHAnsi" w:cs="Calibri"/>
                <w:color w:val="000000"/>
                <w:lang w:eastAsia="en-GB"/>
              </w:rPr>
              <w:t>Up to £12,500</w:t>
            </w:r>
          </w:p>
        </w:tc>
        <w:tc>
          <w:tcPr>
            <w:tcW w:w="1251" w:type="pct"/>
          </w:tcPr>
          <w:p w14:paraId="16DBDEAB" w14:textId="1BADDF99" w:rsidR="00E35C17" w:rsidRDefault="00007793" w:rsidP="002A640A">
            <w:r>
              <w:t>691</w:t>
            </w:r>
            <w:r w:rsidR="00247FB3">
              <w:t xml:space="preserve"> (</w:t>
            </w:r>
            <w:r w:rsidR="00B529AF">
              <w:t>25.</w:t>
            </w:r>
            <w:r w:rsidR="00BB0E6D">
              <w:t>6</w:t>
            </w:r>
            <w:r w:rsidR="00247FB3">
              <w:t>%)</w:t>
            </w:r>
          </w:p>
        </w:tc>
        <w:tc>
          <w:tcPr>
            <w:tcW w:w="1251" w:type="pct"/>
          </w:tcPr>
          <w:p w14:paraId="0BFA0510" w14:textId="2575A15F" w:rsidR="00E35C17" w:rsidRDefault="003E2C69" w:rsidP="002A640A">
            <w:r>
              <w:t>91</w:t>
            </w:r>
            <w:r w:rsidR="00ED3CEF">
              <w:t xml:space="preserve"> (</w:t>
            </w:r>
            <w:r w:rsidR="00BB0E6D">
              <w:t>25.78</w:t>
            </w:r>
            <w:r w:rsidR="00ED3CEF">
              <w:t>%)</w:t>
            </w:r>
          </w:p>
        </w:tc>
        <w:tc>
          <w:tcPr>
            <w:tcW w:w="937" w:type="pct"/>
          </w:tcPr>
          <w:p w14:paraId="11A10078" w14:textId="7C8E6BBF" w:rsidR="00E35C17" w:rsidRDefault="007E6B60" w:rsidP="002A640A">
            <w:r>
              <w:t>26</w:t>
            </w:r>
            <w:r w:rsidR="004C2D16">
              <w:t xml:space="preserve"> (</w:t>
            </w:r>
            <w:r w:rsidR="00627874">
              <w:t>22.</w:t>
            </w:r>
            <w:r w:rsidR="00E43D70">
              <w:t>22</w:t>
            </w:r>
            <w:r w:rsidR="004C2D16">
              <w:t>%)</w:t>
            </w:r>
          </w:p>
        </w:tc>
      </w:tr>
      <w:tr w:rsidR="00E35C17" w14:paraId="23563732" w14:textId="77777777" w:rsidTr="002A640A">
        <w:tc>
          <w:tcPr>
            <w:tcW w:w="1561" w:type="pct"/>
          </w:tcPr>
          <w:p w14:paraId="3AC5929D" w14:textId="77777777" w:rsidR="00E35C17" w:rsidRDefault="00E35C17" w:rsidP="002A640A">
            <w:r w:rsidRPr="00855742">
              <w:rPr>
                <w:rFonts w:asciiTheme="majorHAnsi" w:eastAsia="Times New Roman" w:hAnsiTheme="majorHAnsi" w:cs="Calibri"/>
                <w:color w:val="000000"/>
                <w:lang w:eastAsia="en-GB"/>
              </w:rPr>
              <w:t>£12,501 - £20,000</w:t>
            </w:r>
          </w:p>
        </w:tc>
        <w:tc>
          <w:tcPr>
            <w:tcW w:w="1251" w:type="pct"/>
          </w:tcPr>
          <w:p w14:paraId="48965B10" w14:textId="42D214D6" w:rsidR="00E35C17" w:rsidRDefault="00007793" w:rsidP="002A640A">
            <w:r>
              <w:t>443</w:t>
            </w:r>
            <w:r w:rsidR="00247FB3">
              <w:t xml:space="preserve"> (</w:t>
            </w:r>
            <w:r w:rsidR="00424D00">
              <w:t>16.41</w:t>
            </w:r>
            <w:r w:rsidR="00247FB3">
              <w:t>%)</w:t>
            </w:r>
          </w:p>
        </w:tc>
        <w:tc>
          <w:tcPr>
            <w:tcW w:w="1251" w:type="pct"/>
          </w:tcPr>
          <w:p w14:paraId="4B306056" w14:textId="51E73EFA" w:rsidR="00E35C17" w:rsidRDefault="003E2C69" w:rsidP="002A640A">
            <w:r>
              <w:t>53</w:t>
            </w:r>
            <w:r w:rsidR="003126BE">
              <w:t xml:space="preserve"> (</w:t>
            </w:r>
            <w:r w:rsidR="00424D00">
              <w:t>15.01</w:t>
            </w:r>
            <w:r w:rsidR="003126BE">
              <w:t>%)</w:t>
            </w:r>
          </w:p>
        </w:tc>
        <w:tc>
          <w:tcPr>
            <w:tcW w:w="937" w:type="pct"/>
          </w:tcPr>
          <w:p w14:paraId="19EC8FD2" w14:textId="51FFCB76" w:rsidR="00E35C17" w:rsidRDefault="007F4FB0" w:rsidP="002A640A">
            <w:r>
              <w:t>2</w:t>
            </w:r>
            <w:r w:rsidR="007E6B60">
              <w:t>0</w:t>
            </w:r>
            <w:r w:rsidR="004C2D16">
              <w:t xml:space="preserve"> (</w:t>
            </w:r>
            <w:r w:rsidR="00424D00">
              <w:t>17.09</w:t>
            </w:r>
            <w:r w:rsidR="004C2D16">
              <w:t>%)</w:t>
            </w:r>
          </w:p>
        </w:tc>
      </w:tr>
      <w:tr w:rsidR="00E35C17" w14:paraId="321F93F5" w14:textId="77777777" w:rsidTr="002A640A">
        <w:tc>
          <w:tcPr>
            <w:tcW w:w="1561" w:type="pct"/>
          </w:tcPr>
          <w:p w14:paraId="3D902CB7" w14:textId="77777777" w:rsidR="00E35C17" w:rsidRDefault="00E35C17" w:rsidP="002A640A">
            <w:r w:rsidRPr="00855742">
              <w:rPr>
                <w:rFonts w:asciiTheme="majorHAnsi" w:eastAsia="Times New Roman" w:hAnsiTheme="majorHAnsi" w:cs="Calibri"/>
                <w:color w:val="000000"/>
                <w:lang w:eastAsia="en-GB"/>
              </w:rPr>
              <w:t>£20,001 - £30,000</w:t>
            </w:r>
          </w:p>
        </w:tc>
        <w:tc>
          <w:tcPr>
            <w:tcW w:w="1251" w:type="pct"/>
          </w:tcPr>
          <w:p w14:paraId="5F10411E" w14:textId="28889485" w:rsidR="00E35C17" w:rsidRDefault="00007793" w:rsidP="002A640A">
            <w:r>
              <w:t>467</w:t>
            </w:r>
            <w:r w:rsidR="00247FB3">
              <w:t xml:space="preserve"> (</w:t>
            </w:r>
            <w:r w:rsidR="00424D00">
              <w:t>17.30</w:t>
            </w:r>
            <w:r w:rsidR="00247FB3">
              <w:t>%)</w:t>
            </w:r>
          </w:p>
        </w:tc>
        <w:tc>
          <w:tcPr>
            <w:tcW w:w="1251" w:type="pct"/>
          </w:tcPr>
          <w:p w14:paraId="0D9F1789" w14:textId="28320542" w:rsidR="00E35C17" w:rsidRDefault="003E2C69" w:rsidP="002A640A">
            <w:r>
              <w:t>54</w:t>
            </w:r>
            <w:r w:rsidR="003126BE">
              <w:t xml:space="preserve"> (</w:t>
            </w:r>
            <w:r w:rsidR="00424D00">
              <w:t>15.30</w:t>
            </w:r>
            <w:r w:rsidR="003126BE">
              <w:t>%)</w:t>
            </w:r>
          </w:p>
        </w:tc>
        <w:tc>
          <w:tcPr>
            <w:tcW w:w="937" w:type="pct"/>
          </w:tcPr>
          <w:p w14:paraId="2B568B02" w14:textId="155E6EC4" w:rsidR="00E35C17" w:rsidRDefault="007F4FB0" w:rsidP="002A640A">
            <w:r>
              <w:t>1</w:t>
            </w:r>
            <w:r w:rsidR="007E6B60">
              <w:t>1</w:t>
            </w:r>
            <w:r w:rsidR="004C2D16">
              <w:t xml:space="preserve"> (</w:t>
            </w:r>
            <w:r w:rsidR="00424D00">
              <w:t>9.40</w:t>
            </w:r>
            <w:r w:rsidR="004C2D16">
              <w:t>%)</w:t>
            </w:r>
          </w:p>
        </w:tc>
      </w:tr>
      <w:tr w:rsidR="00E35C17" w14:paraId="67A68957" w14:textId="77777777" w:rsidTr="002A640A">
        <w:tc>
          <w:tcPr>
            <w:tcW w:w="1561" w:type="pct"/>
          </w:tcPr>
          <w:p w14:paraId="007BFBBE" w14:textId="77777777" w:rsidR="00E35C17" w:rsidRDefault="00E35C17" w:rsidP="002A640A">
            <w:r w:rsidRPr="00855742">
              <w:rPr>
                <w:rFonts w:asciiTheme="majorHAnsi" w:eastAsia="Times New Roman" w:hAnsiTheme="majorHAnsi" w:cs="Calibri"/>
                <w:color w:val="000000"/>
                <w:lang w:eastAsia="en-GB"/>
              </w:rPr>
              <w:t>£30,001 - £40,000</w:t>
            </w:r>
          </w:p>
        </w:tc>
        <w:tc>
          <w:tcPr>
            <w:tcW w:w="1251" w:type="pct"/>
          </w:tcPr>
          <w:p w14:paraId="2F75646B" w14:textId="0E29462C" w:rsidR="00E35C17" w:rsidRDefault="00007793" w:rsidP="002A640A">
            <w:r>
              <w:t>369</w:t>
            </w:r>
            <w:r w:rsidR="00247FB3">
              <w:t xml:space="preserve"> (</w:t>
            </w:r>
            <w:r w:rsidR="008F3391">
              <w:t>13.67</w:t>
            </w:r>
            <w:r w:rsidR="00247FB3">
              <w:t>%)</w:t>
            </w:r>
          </w:p>
        </w:tc>
        <w:tc>
          <w:tcPr>
            <w:tcW w:w="1251" w:type="pct"/>
          </w:tcPr>
          <w:p w14:paraId="459A1FC9" w14:textId="237B31D6" w:rsidR="00E35C17" w:rsidRDefault="003E2C69" w:rsidP="002A640A">
            <w:r>
              <w:t>47</w:t>
            </w:r>
            <w:r w:rsidR="003126BE">
              <w:t xml:space="preserve"> (</w:t>
            </w:r>
            <w:r w:rsidR="008F3391">
              <w:t>13.31</w:t>
            </w:r>
            <w:r w:rsidR="003126BE">
              <w:t>%)</w:t>
            </w:r>
          </w:p>
        </w:tc>
        <w:tc>
          <w:tcPr>
            <w:tcW w:w="937" w:type="pct"/>
          </w:tcPr>
          <w:p w14:paraId="44C228DD" w14:textId="7994AE00" w:rsidR="00E35C17" w:rsidRDefault="004C2D16" w:rsidP="002A640A">
            <w:r>
              <w:t>1</w:t>
            </w:r>
            <w:r w:rsidR="007E6B60">
              <w:t>2</w:t>
            </w:r>
            <w:r>
              <w:t xml:space="preserve"> (</w:t>
            </w:r>
            <w:r w:rsidR="008F3391">
              <w:t>10.26</w:t>
            </w:r>
            <w:r>
              <w:t>%)</w:t>
            </w:r>
          </w:p>
        </w:tc>
      </w:tr>
      <w:tr w:rsidR="00E35C17" w14:paraId="177A3820" w14:textId="77777777" w:rsidTr="002A640A">
        <w:tc>
          <w:tcPr>
            <w:tcW w:w="1561" w:type="pct"/>
          </w:tcPr>
          <w:p w14:paraId="7AEFAD63" w14:textId="77777777" w:rsidR="00E35C17" w:rsidRDefault="00E35C17" w:rsidP="002A640A">
            <w:r w:rsidRPr="00855742">
              <w:rPr>
                <w:rFonts w:asciiTheme="majorHAnsi" w:eastAsia="Times New Roman" w:hAnsiTheme="majorHAnsi" w:cs="Calibri"/>
                <w:color w:val="000000"/>
                <w:lang w:eastAsia="en-GB"/>
              </w:rPr>
              <w:t>£40,001 - £50,000</w:t>
            </w:r>
          </w:p>
        </w:tc>
        <w:tc>
          <w:tcPr>
            <w:tcW w:w="1251" w:type="pct"/>
          </w:tcPr>
          <w:p w14:paraId="57DBA68D" w14:textId="2A14DC76" w:rsidR="00E35C17" w:rsidRDefault="00007793" w:rsidP="002A640A">
            <w:r>
              <w:t>196</w:t>
            </w:r>
            <w:r w:rsidR="00247FB3">
              <w:t xml:space="preserve"> (</w:t>
            </w:r>
            <w:r w:rsidR="00A5633C">
              <w:t>7.26</w:t>
            </w:r>
            <w:r w:rsidR="00247FB3">
              <w:t>%)</w:t>
            </w:r>
          </w:p>
        </w:tc>
        <w:tc>
          <w:tcPr>
            <w:tcW w:w="1251" w:type="pct"/>
          </w:tcPr>
          <w:p w14:paraId="2091452B" w14:textId="32E8789C" w:rsidR="00E35C17" w:rsidRDefault="003E2C69" w:rsidP="002A640A">
            <w:r>
              <w:t>30</w:t>
            </w:r>
            <w:r w:rsidR="003126BE">
              <w:t xml:space="preserve"> (</w:t>
            </w:r>
            <w:r w:rsidR="00A5633C">
              <w:t>8.5</w:t>
            </w:r>
            <w:r w:rsidR="003126BE">
              <w:t>%)</w:t>
            </w:r>
          </w:p>
        </w:tc>
        <w:tc>
          <w:tcPr>
            <w:tcW w:w="937" w:type="pct"/>
          </w:tcPr>
          <w:p w14:paraId="00174337" w14:textId="73C7AC53" w:rsidR="00E35C17" w:rsidRDefault="007E6B60" w:rsidP="002A640A">
            <w:r>
              <w:t>7</w:t>
            </w:r>
            <w:r w:rsidR="004C2D16">
              <w:t xml:space="preserve"> (</w:t>
            </w:r>
            <w:r w:rsidR="00A5633C">
              <w:t>5.98</w:t>
            </w:r>
            <w:r w:rsidR="00A92B59">
              <w:t>%)</w:t>
            </w:r>
          </w:p>
        </w:tc>
      </w:tr>
      <w:tr w:rsidR="00E35C17" w14:paraId="11BD5A13" w14:textId="77777777" w:rsidTr="002A640A">
        <w:tc>
          <w:tcPr>
            <w:tcW w:w="1561" w:type="pct"/>
          </w:tcPr>
          <w:p w14:paraId="46C7DE5F" w14:textId="77777777" w:rsidR="00E35C17" w:rsidRDefault="00E35C17" w:rsidP="002A640A">
            <w:r w:rsidRPr="00855742">
              <w:rPr>
                <w:rFonts w:asciiTheme="majorHAnsi" w:eastAsia="Times New Roman" w:hAnsiTheme="majorHAnsi" w:cs="Calibri"/>
                <w:color w:val="000000"/>
                <w:lang w:eastAsia="en-GB"/>
              </w:rPr>
              <w:t>£50,001 - £75,000</w:t>
            </w:r>
          </w:p>
        </w:tc>
        <w:tc>
          <w:tcPr>
            <w:tcW w:w="1251" w:type="pct"/>
          </w:tcPr>
          <w:p w14:paraId="7CAAB33A" w14:textId="538BFD81" w:rsidR="00E35C17" w:rsidRDefault="00007793" w:rsidP="002A640A">
            <w:r>
              <w:t>101</w:t>
            </w:r>
            <w:r w:rsidR="00247FB3">
              <w:t xml:space="preserve"> (</w:t>
            </w:r>
            <w:r w:rsidR="00947524">
              <w:t>3.74</w:t>
            </w:r>
            <w:r w:rsidR="00247FB3">
              <w:t>%)</w:t>
            </w:r>
          </w:p>
        </w:tc>
        <w:tc>
          <w:tcPr>
            <w:tcW w:w="1251" w:type="pct"/>
          </w:tcPr>
          <w:p w14:paraId="3BAAA218" w14:textId="3714B92D" w:rsidR="00E35C17" w:rsidRDefault="003E2C69" w:rsidP="002A640A">
            <w:r>
              <w:t>8</w:t>
            </w:r>
            <w:r w:rsidR="003126BE">
              <w:t xml:space="preserve"> (</w:t>
            </w:r>
            <w:r w:rsidR="00947524">
              <w:t>2.27</w:t>
            </w:r>
            <w:r w:rsidR="003126BE">
              <w:t>%)</w:t>
            </w:r>
          </w:p>
        </w:tc>
        <w:tc>
          <w:tcPr>
            <w:tcW w:w="937" w:type="pct"/>
          </w:tcPr>
          <w:p w14:paraId="1C194D76" w14:textId="620BF4DE" w:rsidR="00E35C17" w:rsidRDefault="007E6B60" w:rsidP="002A640A">
            <w:r>
              <w:t>1</w:t>
            </w:r>
            <w:r w:rsidR="00947524">
              <w:t xml:space="preserve"> (0.85%)</w:t>
            </w:r>
          </w:p>
        </w:tc>
      </w:tr>
      <w:tr w:rsidR="00E35C17" w14:paraId="77C3B410" w14:textId="77777777" w:rsidTr="002A640A">
        <w:tc>
          <w:tcPr>
            <w:tcW w:w="1561" w:type="pct"/>
          </w:tcPr>
          <w:p w14:paraId="283532D7" w14:textId="77777777" w:rsidR="00E35C17" w:rsidRDefault="00E35C17" w:rsidP="002A640A">
            <w:r w:rsidRPr="00855742">
              <w:rPr>
                <w:rFonts w:asciiTheme="majorHAnsi" w:eastAsia="Times New Roman" w:hAnsiTheme="majorHAnsi" w:cs="Calibri"/>
                <w:color w:val="000000"/>
                <w:lang w:eastAsia="en-GB"/>
              </w:rPr>
              <w:t>£75,001 - £100,000</w:t>
            </w:r>
          </w:p>
        </w:tc>
        <w:tc>
          <w:tcPr>
            <w:tcW w:w="1251" w:type="pct"/>
          </w:tcPr>
          <w:p w14:paraId="1BEC34D4" w14:textId="51B75661" w:rsidR="00E35C17" w:rsidRDefault="007F4FB0" w:rsidP="002A640A">
            <w:r>
              <w:t>19</w:t>
            </w:r>
            <w:r w:rsidR="00901E5D">
              <w:t xml:space="preserve"> (</w:t>
            </w:r>
            <w:r w:rsidR="00D656F5">
              <w:t>0.7</w:t>
            </w:r>
            <w:r w:rsidR="00901E5D">
              <w:t>%)</w:t>
            </w:r>
          </w:p>
        </w:tc>
        <w:tc>
          <w:tcPr>
            <w:tcW w:w="1251" w:type="pct"/>
          </w:tcPr>
          <w:p w14:paraId="4FB370DF" w14:textId="5619C611" w:rsidR="00E35C17" w:rsidRDefault="007F4FB0" w:rsidP="002A640A">
            <w:r>
              <w:t>1</w:t>
            </w:r>
            <w:r w:rsidR="003126BE">
              <w:t xml:space="preserve"> (</w:t>
            </w:r>
            <w:r w:rsidR="00627874">
              <w:t>0.</w:t>
            </w:r>
            <w:r w:rsidR="00D656F5">
              <w:t>28</w:t>
            </w:r>
            <w:r w:rsidR="003126BE">
              <w:t>%)</w:t>
            </w:r>
          </w:p>
        </w:tc>
        <w:tc>
          <w:tcPr>
            <w:tcW w:w="937" w:type="pct"/>
          </w:tcPr>
          <w:p w14:paraId="31FDFC45" w14:textId="77777777" w:rsidR="00E35C17" w:rsidRDefault="00E35C17" w:rsidP="002A640A"/>
        </w:tc>
      </w:tr>
      <w:tr w:rsidR="00E35C17" w14:paraId="6AD960D3" w14:textId="77777777" w:rsidTr="002A640A">
        <w:tc>
          <w:tcPr>
            <w:tcW w:w="1561" w:type="pct"/>
          </w:tcPr>
          <w:p w14:paraId="29DFB137" w14:textId="77777777" w:rsidR="00E35C17" w:rsidRPr="00855742" w:rsidRDefault="00E35C17" w:rsidP="002A640A">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£100,001 - £150,000</w:t>
            </w:r>
          </w:p>
        </w:tc>
        <w:tc>
          <w:tcPr>
            <w:tcW w:w="1251" w:type="pct"/>
          </w:tcPr>
          <w:p w14:paraId="059E57F0" w14:textId="5242EBAD" w:rsidR="00E35C17" w:rsidRDefault="00007793" w:rsidP="002A640A">
            <w:r>
              <w:t>2</w:t>
            </w:r>
            <w:r w:rsidR="00901E5D">
              <w:t xml:space="preserve"> (0.</w:t>
            </w:r>
            <w:r w:rsidR="00224258">
              <w:t>07</w:t>
            </w:r>
            <w:r w:rsidR="00901E5D">
              <w:t>%)</w:t>
            </w:r>
          </w:p>
        </w:tc>
        <w:tc>
          <w:tcPr>
            <w:tcW w:w="1251" w:type="pct"/>
          </w:tcPr>
          <w:p w14:paraId="26A03435" w14:textId="154CCFCA" w:rsidR="00E35C17" w:rsidRDefault="00E35C17" w:rsidP="002A640A"/>
        </w:tc>
        <w:tc>
          <w:tcPr>
            <w:tcW w:w="937" w:type="pct"/>
          </w:tcPr>
          <w:p w14:paraId="6AFF9A8F" w14:textId="77777777" w:rsidR="00E35C17" w:rsidRDefault="00E35C17" w:rsidP="002A640A"/>
        </w:tc>
      </w:tr>
      <w:tr w:rsidR="00E35C17" w14:paraId="3B9D478C" w14:textId="77777777" w:rsidTr="002A640A">
        <w:tc>
          <w:tcPr>
            <w:tcW w:w="1561" w:type="pct"/>
          </w:tcPr>
          <w:p w14:paraId="306468AD" w14:textId="77777777" w:rsidR="00E35C17" w:rsidRPr="00855742" w:rsidRDefault="00E35C17" w:rsidP="002A640A">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Over £150,000</w:t>
            </w:r>
          </w:p>
        </w:tc>
        <w:tc>
          <w:tcPr>
            <w:tcW w:w="1251" w:type="pct"/>
          </w:tcPr>
          <w:p w14:paraId="17108F97" w14:textId="2C7078CC" w:rsidR="00E35C17" w:rsidRDefault="007F4FB0" w:rsidP="002A640A">
            <w:r>
              <w:t>1</w:t>
            </w:r>
            <w:r w:rsidR="00B51BB4">
              <w:t xml:space="preserve"> (0.0</w:t>
            </w:r>
            <w:r w:rsidR="005A65CD">
              <w:t>3</w:t>
            </w:r>
            <w:r w:rsidR="00B51BB4">
              <w:t>%)</w:t>
            </w:r>
          </w:p>
        </w:tc>
        <w:tc>
          <w:tcPr>
            <w:tcW w:w="1251" w:type="pct"/>
          </w:tcPr>
          <w:p w14:paraId="7161460E" w14:textId="77777777" w:rsidR="00E35C17" w:rsidRDefault="00E35C17" w:rsidP="002A640A"/>
        </w:tc>
        <w:tc>
          <w:tcPr>
            <w:tcW w:w="937" w:type="pct"/>
          </w:tcPr>
          <w:p w14:paraId="3BC97BC0" w14:textId="77777777" w:rsidR="00E35C17" w:rsidRDefault="00E35C17" w:rsidP="002A640A"/>
        </w:tc>
      </w:tr>
      <w:tr w:rsidR="00E35C17" w14:paraId="3FCA0998" w14:textId="77777777" w:rsidTr="002A640A">
        <w:tc>
          <w:tcPr>
            <w:tcW w:w="1561" w:type="pct"/>
          </w:tcPr>
          <w:p w14:paraId="1BCE94B0" w14:textId="77777777" w:rsidR="00E35C17" w:rsidRPr="00855742" w:rsidRDefault="00E35C17" w:rsidP="002A640A">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Do not wish to disclose</w:t>
            </w:r>
          </w:p>
        </w:tc>
        <w:tc>
          <w:tcPr>
            <w:tcW w:w="1251" w:type="pct"/>
          </w:tcPr>
          <w:p w14:paraId="5F2ADAB5" w14:textId="71171BBC" w:rsidR="00E35C17" w:rsidRDefault="00007793" w:rsidP="002A640A">
            <w:r>
              <w:t>180</w:t>
            </w:r>
            <w:r w:rsidR="00B51BB4">
              <w:t xml:space="preserve"> (</w:t>
            </w:r>
            <w:r w:rsidR="005A65CD">
              <w:t>6.67</w:t>
            </w:r>
            <w:r w:rsidR="00B51BB4">
              <w:t>%)</w:t>
            </w:r>
          </w:p>
        </w:tc>
        <w:tc>
          <w:tcPr>
            <w:tcW w:w="1251" w:type="pct"/>
          </w:tcPr>
          <w:p w14:paraId="0A15497E" w14:textId="6F056C84" w:rsidR="00E35C17" w:rsidRDefault="003E2C69" w:rsidP="002A640A">
            <w:r>
              <w:t>32</w:t>
            </w:r>
            <w:r w:rsidR="004C2D16">
              <w:t xml:space="preserve"> (</w:t>
            </w:r>
            <w:r w:rsidR="005A65CD">
              <w:t>9.07</w:t>
            </w:r>
            <w:r w:rsidR="004C2D16">
              <w:t>%)</w:t>
            </w:r>
          </w:p>
        </w:tc>
        <w:tc>
          <w:tcPr>
            <w:tcW w:w="937" w:type="pct"/>
          </w:tcPr>
          <w:p w14:paraId="6DB12449" w14:textId="0E0662A5" w:rsidR="00E35C17" w:rsidRDefault="007E6B60" w:rsidP="002A640A">
            <w:r>
              <w:t>25</w:t>
            </w:r>
            <w:r w:rsidR="00A92B59">
              <w:t xml:space="preserve"> </w:t>
            </w:r>
            <w:r w:rsidR="005A65CD">
              <w:t>(21.37</w:t>
            </w:r>
            <w:r w:rsidR="00A92B59">
              <w:t>%)</w:t>
            </w:r>
          </w:p>
        </w:tc>
      </w:tr>
    </w:tbl>
    <w:p w14:paraId="6428A452" w14:textId="77777777" w:rsidR="00D97891" w:rsidRDefault="00D97891" w:rsidP="00D97891"/>
    <w:p w14:paraId="2B8C0447" w14:textId="77777777" w:rsidR="00C458A3" w:rsidRDefault="00C458A3" w:rsidP="005A046D"/>
    <w:p w14:paraId="46D8C398" w14:textId="77777777" w:rsidR="00EC1D24" w:rsidRDefault="00EC1D24" w:rsidP="005A046D"/>
    <w:p w14:paraId="24DBADE7" w14:textId="77777777" w:rsidR="00C82BD9" w:rsidRDefault="00C82BD9" w:rsidP="005A046D"/>
    <w:p w14:paraId="33E51219" w14:textId="77777777" w:rsidR="00C82BD9" w:rsidRDefault="00C82BD9" w:rsidP="005A046D"/>
    <w:p w14:paraId="2EB94E44" w14:textId="77777777" w:rsidR="00C82BD9" w:rsidRDefault="00C82BD9" w:rsidP="005A046D"/>
    <w:p w14:paraId="0BCBE04C" w14:textId="77777777" w:rsidR="00C82BD9" w:rsidRDefault="00C82BD9" w:rsidP="005A046D"/>
    <w:p w14:paraId="6BE16D5B" w14:textId="77777777" w:rsidR="00C82BD9" w:rsidRDefault="00C82BD9" w:rsidP="005A046D"/>
    <w:p w14:paraId="57B09EA9" w14:textId="77777777" w:rsidR="00C82BD9" w:rsidRDefault="00C82BD9" w:rsidP="005A046D"/>
    <w:p w14:paraId="45D6F53B" w14:textId="77777777" w:rsidR="00C82BD9" w:rsidRDefault="00C82BD9" w:rsidP="005A046D"/>
    <w:p w14:paraId="00167FE3" w14:textId="77777777" w:rsidR="00C82BD9" w:rsidRDefault="00C82BD9" w:rsidP="005A046D"/>
    <w:p w14:paraId="58FC7E82" w14:textId="77777777" w:rsidR="00C82BD9" w:rsidRDefault="00C82BD9" w:rsidP="005A046D"/>
    <w:p w14:paraId="0C3566E7" w14:textId="77777777" w:rsidR="00C82BD9" w:rsidRDefault="00C82BD9" w:rsidP="005A046D"/>
    <w:p w14:paraId="1DD27443" w14:textId="77777777" w:rsidR="00C82BD9" w:rsidRDefault="00C82BD9" w:rsidP="005A046D"/>
    <w:p w14:paraId="2ABF452F" w14:textId="77777777" w:rsidR="00C82BD9" w:rsidRDefault="00C82BD9" w:rsidP="005A046D"/>
    <w:p w14:paraId="21DC57AC" w14:textId="77777777" w:rsidR="00C82BD9" w:rsidRDefault="00C82BD9" w:rsidP="005A046D"/>
    <w:p w14:paraId="581EEE83" w14:textId="77777777" w:rsidR="00C82BD9" w:rsidRDefault="00C82BD9" w:rsidP="005A046D"/>
    <w:p w14:paraId="61950A56" w14:textId="77777777" w:rsidR="00C82BD9" w:rsidRDefault="00C82BD9" w:rsidP="005A046D"/>
    <w:p w14:paraId="075437C9" w14:textId="77777777" w:rsidR="0079333B" w:rsidRDefault="0079333B" w:rsidP="005A046D"/>
    <w:p w14:paraId="4B7A73F9" w14:textId="77777777" w:rsidR="0079333B" w:rsidRDefault="0079333B" w:rsidP="005A046D"/>
    <w:p w14:paraId="1DF789BB" w14:textId="2CA8989B" w:rsidR="00C82BD9" w:rsidRPr="00E931F2" w:rsidRDefault="00C82BD9" w:rsidP="00C82BD9">
      <w:pPr>
        <w:pStyle w:val="BodyText"/>
        <w:rPr>
          <w:rFonts w:asciiTheme="majorHAnsi" w:eastAsiaTheme="majorEastAsia" w:hAnsiTheme="majorHAnsi" w:cstheme="majorBidi"/>
          <w:b/>
          <w:bCs/>
          <w:color w:val="31006F" w:themeColor="accent2"/>
          <w:sz w:val="36"/>
          <w:szCs w:val="26"/>
        </w:rPr>
      </w:pPr>
      <w:r w:rsidRPr="0033528B">
        <w:rPr>
          <w:rFonts w:asciiTheme="majorHAnsi" w:eastAsiaTheme="majorEastAsia" w:hAnsiTheme="majorHAnsi" w:cstheme="majorBidi"/>
          <w:b/>
          <w:bCs/>
          <w:color w:val="31006F" w:themeColor="accent2"/>
          <w:sz w:val="36"/>
          <w:szCs w:val="26"/>
        </w:rPr>
        <w:lastRenderedPageBreak/>
        <w:t>Relationship status and Income</w:t>
      </w:r>
    </w:p>
    <w:p w14:paraId="3C6B883A" w14:textId="77777777" w:rsidR="00C82BD9" w:rsidRPr="00F51944" w:rsidRDefault="00C82BD9" w:rsidP="00C82BD9">
      <w:pPr>
        <w:rPr>
          <w:rFonts w:asciiTheme="majorHAnsi" w:hAnsiTheme="majorHAnsi"/>
        </w:rPr>
      </w:pPr>
    </w:p>
    <w:p w14:paraId="44A41FA8" w14:textId="2C5A5BBC" w:rsidR="004A53F2" w:rsidRDefault="004A53F2" w:rsidP="00C82BD9">
      <w:pPr>
        <w:rPr>
          <w:rFonts w:asciiTheme="majorHAnsi" w:hAnsiTheme="majorHAnsi"/>
        </w:rPr>
      </w:pPr>
      <w:r w:rsidRPr="004A53F2">
        <w:rPr>
          <w:rFonts w:asciiTheme="majorHAnsi" w:hAnsiTheme="majorHAnsi"/>
        </w:rPr>
        <w:t xml:space="preserve">There are no significant differences between groups in relation to income obtained from counselling related work. </w:t>
      </w:r>
    </w:p>
    <w:p w14:paraId="455C9726" w14:textId="77777777" w:rsidR="00855C69" w:rsidRPr="00E721D7" w:rsidRDefault="00855C69" w:rsidP="00C82BD9">
      <w:pPr>
        <w:rPr>
          <w:rFonts w:asciiTheme="majorHAnsi" w:hAnsiTheme="majorHAnsi"/>
        </w:rPr>
      </w:pPr>
    </w:p>
    <w:p w14:paraId="4BA0C637" w14:textId="7109998D" w:rsidR="00C82BD9" w:rsidRPr="004B088E" w:rsidRDefault="00C82BD9" w:rsidP="00C82BD9">
      <w:pPr>
        <w:pStyle w:val="BodyText"/>
        <w:rPr>
          <w:b/>
          <w:bCs/>
          <w:noProof/>
        </w:rPr>
      </w:pPr>
      <w:r w:rsidRPr="004B088E">
        <w:rPr>
          <w:b/>
          <w:bCs/>
          <w:noProof/>
        </w:rPr>
        <w:t xml:space="preserve">Table </w:t>
      </w:r>
      <w:r>
        <w:rPr>
          <w:b/>
          <w:bCs/>
          <w:noProof/>
        </w:rPr>
        <w:t>2</w:t>
      </w:r>
      <w:r w:rsidR="00627874">
        <w:rPr>
          <w:b/>
          <w:bCs/>
          <w:noProof/>
        </w:rPr>
        <w:t>6</w:t>
      </w:r>
      <w:r>
        <w:rPr>
          <w:b/>
          <w:bCs/>
          <w:noProof/>
        </w:rPr>
        <w:t>: Rel</w:t>
      </w:r>
      <w:r w:rsidR="004A53F2">
        <w:rPr>
          <w:b/>
          <w:bCs/>
          <w:noProof/>
        </w:rPr>
        <w:t>ationshup status</w:t>
      </w:r>
      <w:r>
        <w:rPr>
          <w:b/>
          <w:bCs/>
          <w:noProof/>
        </w:rPr>
        <w:t xml:space="preserve"> and income</w:t>
      </w:r>
    </w:p>
    <w:p w14:paraId="71E0F6D5" w14:textId="77777777" w:rsidR="00C82BD9" w:rsidRDefault="00C82BD9" w:rsidP="00C82BD9"/>
    <w:tbl>
      <w:tblPr>
        <w:tblStyle w:val="TableGrid"/>
        <w:tblW w:w="5000" w:type="pct"/>
        <w:tblLook w:val="04A0" w:firstRow="1" w:lastRow="0" w:firstColumn="1" w:lastColumn="0" w:noHBand="0" w:noVBand="1"/>
      </w:tblPr>
      <w:tblGrid>
        <w:gridCol w:w="1401"/>
        <w:gridCol w:w="738"/>
        <w:gridCol w:w="739"/>
        <w:gridCol w:w="739"/>
        <w:gridCol w:w="739"/>
        <w:gridCol w:w="739"/>
        <w:gridCol w:w="739"/>
        <w:gridCol w:w="739"/>
        <w:gridCol w:w="772"/>
        <w:gridCol w:w="772"/>
        <w:gridCol w:w="772"/>
        <w:gridCol w:w="739"/>
      </w:tblGrid>
      <w:tr w:rsidR="005360DB" w14:paraId="28D70AC0" w14:textId="77777777" w:rsidTr="00894F57">
        <w:tc>
          <w:tcPr>
            <w:tcW w:w="734" w:type="pct"/>
          </w:tcPr>
          <w:p w14:paraId="5E6A34D3" w14:textId="77777777" w:rsidR="00C82BD9" w:rsidRPr="004B088E" w:rsidRDefault="00C82BD9" w:rsidP="002A640A">
            <w:pPr>
              <w:pStyle w:val="BodyText"/>
              <w:rPr>
                <w:b/>
                <w:bCs/>
                <w:noProof/>
              </w:rPr>
            </w:pPr>
            <w:r>
              <w:rPr>
                <w:b/>
                <w:bCs/>
                <w:noProof/>
              </w:rPr>
              <w:t>Income from counselling</w:t>
            </w:r>
          </w:p>
          <w:p w14:paraId="2B796EC7" w14:textId="77777777" w:rsidR="00C82BD9" w:rsidRDefault="00C82BD9" w:rsidP="002A640A"/>
        </w:tc>
        <w:tc>
          <w:tcPr>
            <w:tcW w:w="387" w:type="pct"/>
          </w:tcPr>
          <w:p w14:paraId="6C9B7FE3" w14:textId="77777777" w:rsidR="00C82BD9" w:rsidRDefault="00C82BD9" w:rsidP="002A640A">
            <w:r>
              <w:t>£0</w:t>
            </w:r>
          </w:p>
        </w:tc>
        <w:tc>
          <w:tcPr>
            <w:tcW w:w="387" w:type="pct"/>
          </w:tcPr>
          <w:p w14:paraId="24861F21" w14:textId="77777777" w:rsidR="00C82BD9" w:rsidRDefault="00C82BD9" w:rsidP="002A640A">
            <w:r>
              <w:t>Up to £12,500</w:t>
            </w:r>
          </w:p>
        </w:tc>
        <w:tc>
          <w:tcPr>
            <w:tcW w:w="387" w:type="pct"/>
          </w:tcPr>
          <w:p w14:paraId="4864EB9C" w14:textId="77777777" w:rsidR="00C82BD9" w:rsidRDefault="00C82BD9" w:rsidP="002A640A">
            <w:r>
              <w:t>£12,501 - £20,000</w:t>
            </w:r>
          </w:p>
        </w:tc>
        <w:tc>
          <w:tcPr>
            <w:tcW w:w="387" w:type="pct"/>
          </w:tcPr>
          <w:p w14:paraId="62AFA978" w14:textId="77777777" w:rsidR="00C82BD9" w:rsidRDefault="00C82BD9" w:rsidP="002A640A">
            <w:r>
              <w:t>£20,001 - £30,000</w:t>
            </w:r>
          </w:p>
        </w:tc>
        <w:tc>
          <w:tcPr>
            <w:tcW w:w="387" w:type="pct"/>
          </w:tcPr>
          <w:p w14:paraId="08054CB8" w14:textId="77777777" w:rsidR="00C82BD9" w:rsidRDefault="00C82BD9" w:rsidP="002A640A">
            <w:r>
              <w:t>£30,001 - £40,000</w:t>
            </w:r>
          </w:p>
        </w:tc>
        <w:tc>
          <w:tcPr>
            <w:tcW w:w="366" w:type="pct"/>
          </w:tcPr>
          <w:p w14:paraId="4E5CE671" w14:textId="77777777" w:rsidR="00C82BD9" w:rsidRDefault="00C82BD9" w:rsidP="002A640A">
            <w:r>
              <w:t>£40,001 - £50,000</w:t>
            </w:r>
          </w:p>
        </w:tc>
        <w:tc>
          <w:tcPr>
            <w:tcW w:w="366" w:type="pct"/>
          </w:tcPr>
          <w:p w14:paraId="5D014E59" w14:textId="77777777" w:rsidR="00C82BD9" w:rsidRDefault="00C82BD9" w:rsidP="002A640A">
            <w:r>
              <w:t>£50,001 - £75,000</w:t>
            </w:r>
          </w:p>
        </w:tc>
        <w:tc>
          <w:tcPr>
            <w:tcW w:w="404" w:type="pct"/>
          </w:tcPr>
          <w:p w14:paraId="1627893F" w14:textId="77777777" w:rsidR="00C82BD9" w:rsidRDefault="00C82BD9" w:rsidP="002A640A">
            <w:r>
              <w:t>£75,001 - £100,000</w:t>
            </w:r>
          </w:p>
        </w:tc>
        <w:tc>
          <w:tcPr>
            <w:tcW w:w="404" w:type="pct"/>
          </w:tcPr>
          <w:p w14:paraId="05C8F25C" w14:textId="77777777" w:rsidR="00C82BD9" w:rsidRDefault="00C82BD9" w:rsidP="002A640A">
            <w:r>
              <w:t>£100,001 - £150,000</w:t>
            </w:r>
          </w:p>
        </w:tc>
        <w:tc>
          <w:tcPr>
            <w:tcW w:w="404" w:type="pct"/>
          </w:tcPr>
          <w:p w14:paraId="090656F1" w14:textId="77777777" w:rsidR="00C82BD9" w:rsidRDefault="00C82BD9" w:rsidP="002A640A">
            <w:r>
              <w:t>Over £150,000</w:t>
            </w:r>
          </w:p>
        </w:tc>
        <w:tc>
          <w:tcPr>
            <w:tcW w:w="387" w:type="pct"/>
          </w:tcPr>
          <w:p w14:paraId="534212C6" w14:textId="77777777" w:rsidR="00C82BD9" w:rsidRDefault="00C82BD9" w:rsidP="002A640A">
            <w:r>
              <w:t>Do not wish to disclose</w:t>
            </w:r>
          </w:p>
        </w:tc>
      </w:tr>
      <w:tr w:rsidR="005360DB" w14:paraId="64F53401" w14:textId="77777777" w:rsidTr="00894F57">
        <w:tc>
          <w:tcPr>
            <w:tcW w:w="734" w:type="pct"/>
          </w:tcPr>
          <w:p w14:paraId="5CC432E7" w14:textId="2441653B" w:rsidR="00C82BD9" w:rsidRDefault="006E2060" w:rsidP="002A640A">
            <w:r>
              <w:t>Divorced/formerly in a civil partnership which is now legally dissolved</w:t>
            </w:r>
          </w:p>
        </w:tc>
        <w:tc>
          <w:tcPr>
            <w:tcW w:w="387" w:type="pct"/>
          </w:tcPr>
          <w:p w14:paraId="6DE1A8DF" w14:textId="5C154DCE" w:rsidR="00C82BD9" w:rsidRDefault="002769DD" w:rsidP="002A640A">
            <w:r>
              <w:t>14</w:t>
            </w:r>
            <w:r w:rsidR="00207006">
              <w:t xml:space="preserve"> (</w:t>
            </w:r>
            <w:r w:rsidR="001C26AF">
              <w:t>6.22</w:t>
            </w:r>
            <w:r w:rsidR="00207006">
              <w:t>%)</w:t>
            </w:r>
          </w:p>
        </w:tc>
        <w:tc>
          <w:tcPr>
            <w:tcW w:w="387" w:type="pct"/>
          </w:tcPr>
          <w:p w14:paraId="051874DE" w14:textId="53468492" w:rsidR="00C82BD9" w:rsidRDefault="002769DD" w:rsidP="002A640A">
            <w:r>
              <w:t>62</w:t>
            </w:r>
            <w:r w:rsidR="00207006">
              <w:t xml:space="preserve"> (</w:t>
            </w:r>
            <w:r w:rsidR="00A04119">
              <w:t>27.</w:t>
            </w:r>
            <w:r w:rsidR="003F35A2">
              <w:t>56</w:t>
            </w:r>
            <w:r w:rsidR="00423ECE">
              <w:t>%)</w:t>
            </w:r>
          </w:p>
        </w:tc>
        <w:tc>
          <w:tcPr>
            <w:tcW w:w="387" w:type="pct"/>
          </w:tcPr>
          <w:p w14:paraId="164813E3" w14:textId="65969AB2" w:rsidR="00C82BD9" w:rsidRDefault="00655CF1" w:rsidP="002A640A">
            <w:r>
              <w:t>42</w:t>
            </w:r>
            <w:r w:rsidR="00423ECE">
              <w:t xml:space="preserve"> (</w:t>
            </w:r>
            <w:r w:rsidR="00BD772C">
              <w:t>18.67</w:t>
            </w:r>
            <w:r w:rsidR="00423ECE">
              <w:t>%)</w:t>
            </w:r>
          </w:p>
        </w:tc>
        <w:tc>
          <w:tcPr>
            <w:tcW w:w="387" w:type="pct"/>
          </w:tcPr>
          <w:p w14:paraId="662F9785" w14:textId="3CCD0A95" w:rsidR="00C82BD9" w:rsidRDefault="00655CF1" w:rsidP="002A640A">
            <w:r>
              <w:t>44</w:t>
            </w:r>
            <w:r w:rsidR="00423ECE">
              <w:t xml:space="preserve"> (</w:t>
            </w:r>
            <w:r w:rsidR="00F84B80">
              <w:t>19.56</w:t>
            </w:r>
            <w:r w:rsidR="00423ECE">
              <w:t>%)</w:t>
            </w:r>
          </w:p>
        </w:tc>
        <w:tc>
          <w:tcPr>
            <w:tcW w:w="387" w:type="pct"/>
          </w:tcPr>
          <w:p w14:paraId="4AD4C207" w14:textId="601B9E00" w:rsidR="00C82BD9" w:rsidRDefault="00655CF1" w:rsidP="002A640A">
            <w:r>
              <w:t>21</w:t>
            </w:r>
            <w:r w:rsidR="00423ECE">
              <w:t xml:space="preserve"> (</w:t>
            </w:r>
            <w:r w:rsidR="00A04119">
              <w:t>12.13</w:t>
            </w:r>
            <w:r w:rsidR="00423ECE">
              <w:t>%)</w:t>
            </w:r>
          </w:p>
        </w:tc>
        <w:tc>
          <w:tcPr>
            <w:tcW w:w="366" w:type="pct"/>
          </w:tcPr>
          <w:p w14:paraId="5F2451EB" w14:textId="55B40B95" w:rsidR="00C82BD9" w:rsidRDefault="00655CF1" w:rsidP="002A640A">
            <w:r>
              <w:t>19</w:t>
            </w:r>
            <w:r w:rsidR="00423ECE">
              <w:t xml:space="preserve"> (</w:t>
            </w:r>
            <w:r w:rsidR="00AD3D96">
              <w:t>9.33</w:t>
            </w:r>
            <w:r w:rsidR="00423ECE">
              <w:t>%)</w:t>
            </w:r>
          </w:p>
        </w:tc>
        <w:tc>
          <w:tcPr>
            <w:tcW w:w="366" w:type="pct"/>
          </w:tcPr>
          <w:p w14:paraId="0F679A3D" w14:textId="3FBAD589" w:rsidR="00C82BD9" w:rsidRDefault="00655CF1" w:rsidP="002A640A">
            <w:r>
              <w:t>5</w:t>
            </w:r>
            <w:r w:rsidR="00423ECE">
              <w:t xml:space="preserve"> (</w:t>
            </w:r>
            <w:r w:rsidR="006E7E41">
              <w:t>2.22</w:t>
            </w:r>
            <w:r w:rsidR="00423ECE">
              <w:t>%)</w:t>
            </w:r>
          </w:p>
        </w:tc>
        <w:tc>
          <w:tcPr>
            <w:tcW w:w="404" w:type="pct"/>
          </w:tcPr>
          <w:p w14:paraId="1494BEED" w14:textId="1F5442CC" w:rsidR="00C82BD9" w:rsidRDefault="00655CF1" w:rsidP="002A640A">
            <w:r>
              <w:t>5</w:t>
            </w:r>
            <w:r w:rsidR="00C06CF2">
              <w:t xml:space="preserve"> (</w:t>
            </w:r>
            <w:r w:rsidR="0095223B">
              <w:t>2.22</w:t>
            </w:r>
            <w:r w:rsidR="00C06CF2">
              <w:t>%)</w:t>
            </w:r>
          </w:p>
        </w:tc>
        <w:tc>
          <w:tcPr>
            <w:tcW w:w="404" w:type="pct"/>
          </w:tcPr>
          <w:p w14:paraId="296D3662" w14:textId="77777777" w:rsidR="00C82BD9" w:rsidRDefault="00C82BD9" w:rsidP="002A640A"/>
        </w:tc>
        <w:tc>
          <w:tcPr>
            <w:tcW w:w="404" w:type="pct"/>
          </w:tcPr>
          <w:p w14:paraId="5DCC0E7D" w14:textId="7AE6BAEB" w:rsidR="00C82BD9" w:rsidRDefault="00C82BD9" w:rsidP="002A640A"/>
        </w:tc>
        <w:tc>
          <w:tcPr>
            <w:tcW w:w="387" w:type="pct"/>
          </w:tcPr>
          <w:p w14:paraId="7854B6C9" w14:textId="5ECF84AA" w:rsidR="00C82BD9" w:rsidRDefault="00655CF1" w:rsidP="002A640A">
            <w:r>
              <w:t>13</w:t>
            </w:r>
            <w:r w:rsidR="006919F4">
              <w:t xml:space="preserve"> (</w:t>
            </w:r>
            <w:r w:rsidR="00924D02">
              <w:t>5.78</w:t>
            </w:r>
            <w:r w:rsidR="006919F4">
              <w:t>%)</w:t>
            </w:r>
          </w:p>
        </w:tc>
      </w:tr>
      <w:tr w:rsidR="007E1CC5" w14:paraId="37009945" w14:textId="77777777" w:rsidTr="00894F57">
        <w:tc>
          <w:tcPr>
            <w:tcW w:w="734" w:type="pct"/>
          </w:tcPr>
          <w:p w14:paraId="1BF39E1B" w14:textId="43B8644E" w:rsidR="007E1CC5" w:rsidRDefault="007E1CC5" w:rsidP="0082691C">
            <w:r>
              <w:t>Married/in a registered civil partnership</w:t>
            </w:r>
          </w:p>
        </w:tc>
        <w:tc>
          <w:tcPr>
            <w:tcW w:w="387" w:type="pct"/>
          </w:tcPr>
          <w:p w14:paraId="6C052E59" w14:textId="7FEEBEDA" w:rsidR="007E1CC5" w:rsidRDefault="00655CF1" w:rsidP="0082691C">
            <w:r>
              <w:t>144</w:t>
            </w:r>
            <w:r w:rsidR="000B5747">
              <w:t xml:space="preserve"> (</w:t>
            </w:r>
            <w:r w:rsidR="001C26AF">
              <w:t>8.04</w:t>
            </w:r>
            <w:r w:rsidR="000B5747">
              <w:t>%)</w:t>
            </w:r>
          </w:p>
        </w:tc>
        <w:tc>
          <w:tcPr>
            <w:tcW w:w="387" w:type="pct"/>
          </w:tcPr>
          <w:p w14:paraId="1DD0038C" w14:textId="320D9493" w:rsidR="007E1CC5" w:rsidRDefault="00655CF1" w:rsidP="0082691C">
            <w:r>
              <w:t>474</w:t>
            </w:r>
            <w:r w:rsidR="000B5747">
              <w:t xml:space="preserve"> (</w:t>
            </w:r>
            <w:r w:rsidR="003F35A2">
              <w:t>26.45</w:t>
            </w:r>
            <w:r w:rsidR="000B5747">
              <w:t>%)</w:t>
            </w:r>
          </w:p>
        </w:tc>
        <w:tc>
          <w:tcPr>
            <w:tcW w:w="387" w:type="pct"/>
          </w:tcPr>
          <w:p w14:paraId="5024C509" w14:textId="3F1EE489" w:rsidR="007E1CC5" w:rsidRDefault="007E1CC5" w:rsidP="0082691C">
            <w:r>
              <w:t>3</w:t>
            </w:r>
            <w:r w:rsidR="00655CF1">
              <w:t>19</w:t>
            </w:r>
            <w:r w:rsidR="000B5747">
              <w:t xml:space="preserve"> (</w:t>
            </w:r>
            <w:r w:rsidR="00BD772C">
              <w:t>17.8</w:t>
            </w:r>
            <w:r w:rsidR="000B5747">
              <w:t>%)</w:t>
            </w:r>
          </w:p>
        </w:tc>
        <w:tc>
          <w:tcPr>
            <w:tcW w:w="387" w:type="pct"/>
          </w:tcPr>
          <w:p w14:paraId="2DA7C66F" w14:textId="3FF295BA" w:rsidR="007E1CC5" w:rsidRDefault="00655CF1" w:rsidP="0082691C">
            <w:r>
              <w:t>305</w:t>
            </w:r>
            <w:r w:rsidR="000B5747">
              <w:t xml:space="preserve"> (</w:t>
            </w:r>
            <w:r w:rsidR="00193A59">
              <w:t>17.02</w:t>
            </w:r>
            <w:r w:rsidR="000B5747">
              <w:t>%)</w:t>
            </w:r>
          </w:p>
        </w:tc>
        <w:tc>
          <w:tcPr>
            <w:tcW w:w="387" w:type="pct"/>
          </w:tcPr>
          <w:p w14:paraId="187453D6" w14:textId="0DEC28C6" w:rsidR="007E1CC5" w:rsidRDefault="00EC1BF8" w:rsidP="0082691C">
            <w:r>
              <w:t>252</w:t>
            </w:r>
            <w:r w:rsidR="000B5747">
              <w:t xml:space="preserve"> (12.41%)</w:t>
            </w:r>
          </w:p>
        </w:tc>
        <w:tc>
          <w:tcPr>
            <w:tcW w:w="366" w:type="pct"/>
          </w:tcPr>
          <w:p w14:paraId="41C10578" w14:textId="227E65F5" w:rsidR="007E1CC5" w:rsidRDefault="007E1CC5" w:rsidP="0082691C">
            <w:r>
              <w:t>1</w:t>
            </w:r>
            <w:r w:rsidR="00EC1BF8">
              <w:t>15</w:t>
            </w:r>
            <w:r w:rsidR="00DB31C7">
              <w:t xml:space="preserve"> (</w:t>
            </w:r>
            <w:r w:rsidR="00AD3D96">
              <w:t>14.06</w:t>
            </w:r>
            <w:r w:rsidR="00DB31C7">
              <w:t>%)</w:t>
            </w:r>
          </w:p>
        </w:tc>
        <w:tc>
          <w:tcPr>
            <w:tcW w:w="366" w:type="pct"/>
          </w:tcPr>
          <w:p w14:paraId="24FBA66F" w14:textId="64C2F8F4" w:rsidR="007E1CC5" w:rsidRDefault="00EC1BF8" w:rsidP="0082691C">
            <w:r>
              <w:t>64</w:t>
            </w:r>
            <w:r w:rsidR="00DB31C7">
              <w:t xml:space="preserve"> (</w:t>
            </w:r>
            <w:r w:rsidR="001F3F61">
              <w:t>3.57</w:t>
            </w:r>
            <w:r w:rsidR="00DB31C7">
              <w:t>%)</w:t>
            </w:r>
          </w:p>
        </w:tc>
        <w:tc>
          <w:tcPr>
            <w:tcW w:w="404" w:type="pct"/>
          </w:tcPr>
          <w:p w14:paraId="652CC1FE" w14:textId="16A400F8" w:rsidR="007E1CC5" w:rsidRDefault="00EC1BF8" w:rsidP="0082691C">
            <w:r>
              <w:t>7</w:t>
            </w:r>
            <w:r w:rsidR="00DB31C7">
              <w:t xml:space="preserve"> (0.</w:t>
            </w:r>
            <w:r w:rsidR="0095223B">
              <w:t>39</w:t>
            </w:r>
            <w:r w:rsidR="00DB31C7">
              <w:t>%)</w:t>
            </w:r>
          </w:p>
        </w:tc>
        <w:tc>
          <w:tcPr>
            <w:tcW w:w="404" w:type="pct"/>
          </w:tcPr>
          <w:p w14:paraId="011B2D08" w14:textId="18323437" w:rsidR="007E1CC5" w:rsidRDefault="00EC1BF8" w:rsidP="0082691C">
            <w:r>
              <w:t>1</w:t>
            </w:r>
          </w:p>
        </w:tc>
        <w:tc>
          <w:tcPr>
            <w:tcW w:w="404" w:type="pct"/>
          </w:tcPr>
          <w:p w14:paraId="0A9B33C6" w14:textId="77777777" w:rsidR="007E1CC5" w:rsidRDefault="007E1CC5" w:rsidP="0082691C"/>
        </w:tc>
        <w:tc>
          <w:tcPr>
            <w:tcW w:w="387" w:type="pct"/>
          </w:tcPr>
          <w:p w14:paraId="7F1DD851" w14:textId="7E33FBF5" w:rsidR="007E1CC5" w:rsidRDefault="007E1CC5" w:rsidP="0082691C">
            <w:r>
              <w:t>1</w:t>
            </w:r>
            <w:r w:rsidR="00EC1BF8">
              <w:t>11</w:t>
            </w:r>
            <w:r w:rsidR="00DB31C7">
              <w:t xml:space="preserve"> (</w:t>
            </w:r>
            <w:r w:rsidR="00924D02">
              <w:t>7.67</w:t>
            </w:r>
            <w:r w:rsidR="00DB31C7">
              <w:t>%)</w:t>
            </w:r>
          </w:p>
        </w:tc>
      </w:tr>
      <w:tr w:rsidR="005360DB" w14:paraId="0020BF30" w14:textId="77777777" w:rsidTr="00894F57">
        <w:tc>
          <w:tcPr>
            <w:tcW w:w="734" w:type="pct"/>
          </w:tcPr>
          <w:p w14:paraId="116EDFB2" w14:textId="2BFF43C0" w:rsidR="0082691C" w:rsidRDefault="00E35BC3" w:rsidP="0082691C">
            <w:r>
              <w:t>Partnered</w:t>
            </w:r>
          </w:p>
        </w:tc>
        <w:tc>
          <w:tcPr>
            <w:tcW w:w="387" w:type="pct"/>
          </w:tcPr>
          <w:p w14:paraId="65886B15" w14:textId="54C79369" w:rsidR="0082691C" w:rsidRDefault="00EC1BF8" w:rsidP="0082691C">
            <w:r>
              <w:t>43</w:t>
            </w:r>
            <w:r w:rsidR="0082691C">
              <w:t xml:space="preserve"> (</w:t>
            </w:r>
            <w:r w:rsidR="00D402B4">
              <w:t>8.33</w:t>
            </w:r>
            <w:r w:rsidR="0082691C">
              <w:t>%)</w:t>
            </w:r>
          </w:p>
        </w:tc>
        <w:tc>
          <w:tcPr>
            <w:tcW w:w="387" w:type="pct"/>
          </w:tcPr>
          <w:p w14:paraId="3D80E00B" w14:textId="5AB9EBC5" w:rsidR="0082691C" w:rsidRDefault="00EC1BF8" w:rsidP="0082691C">
            <w:r>
              <w:t>97</w:t>
            </w:r>
            <w:r w:rsidR="0082691C">
              <w:t xml:space="preserve"> (</w:t>
            </w:r>
            <w:r w:rsidR="001163CB">
              <w:t>21.</w:t>
            </w:r>
            <w:r w:rsidR="003F35A2">
              <w:t>90</w:t>
            </w:r>
            <w:r w:rsidR="0082691C">
              <w:t>%)</w:t>
            </w:r>
          </w:p>
        </w:tc>
        <w:tc>
          <w:tcPr>
            <w:tcW w:w="387" w:type="pct"/>
          </w:tcPr>
          <w:p w14:paraId="141FD08E" w14:textId="135EFA97" w:rsidR="0082691C" w:rsidRDefault="00FD1235" w:rsidP="0082691C">
            <w:r>
              <w:t>5</w:t>
            </w:r>
            <w:r w:rsidR="00EC1BF8">
              <w:t>5</w:t>
            </w:r>
            <w:r w:rsidR="0082691C">
              <w:t xml:space="preserve"> (</w:t>
            </w:r>
            <w:r w:rsidR="00491111">
              <w:t>12.42</w:t>
            </w:r>
            <w:r w:rsidR="0082691C">
              <w:t>%)</w:t>
            </w:r>
          </w:p>
        </w:tc>
        <w:tc>
          <w:tcPr>
            <w:tcW w:w="387" w:type="pct"/>
          </w:tcPr>
          <w:p w14:paraId="239080CC" w14:textId="37640E10" w:rsidR="0082691C" w:rsidRDefault="00FD1235" w:rsidP="0082691C">
            <w:r>
              <w:t>7</w:t>
            </w:r>
            <w:r w:rsidR="00EC1BF8">
              <w:t>4</w:t>
            </w:r>
            <w:r w:rsidR="0082691C">
              <w:t xml:space="preserve"> (</w:t>
            </w:r>
            <w:r w:rsidR="00193A59">
              <w:t>16.7</w:t>
            </w:r>
            <w:r w:rsidR="0082691C">
              <w:t>%)</w:t>
            </w:r>
          </w:p>
        </w:tc>
        <w:tc>
          <w:tcPr>
            <w:tcW w:w="387" w:type="pct"/>
          </w:tcPr>
          <w:p w14:paraId="79A9E833" w14:textId="23A6F6A5" w:rsidR="0082691C" w:rsidRDefault="00EC1BF8" w:rsidP="0082691C">
            <w:r>
              <w:t>7</w:t>
            </w:r>
            <w:r w:rsidR="0082691C">
              <w:t>1 (</w:t>
            </w:r>
            <w:r w:rsidR="001163CB">
              <w:t>11.92</w:t>
            </w:r>
            <w:r w:rsidR="0082691C">
              <w:t>%)</w:t>
            </w:r>
          </w:p>
        </w:tc>
        <w:tc>
          <w:tcPr>
            <w:tcW w:w="366" w:type="pct"/>
          </w:tcPr>
          <w:p w14:paraId="063DE16B" w14:textId="30ED2762" w:rsidR="0082691C" w:rsidRDefault="00EC1BF8" w:rsidP="0082691C">
            <w:r>
              <w:t>44</w:t>
            </w:r>
            <w:r w:rsidR="0082691C">
              <w:t xml:space="preserve"> (</w:t>
            </w:r>
            <w:r w:rsidR="00AD3D96">
              <w:t>16.03</w:t>
            </w:r>
            <w:r w:rsidR="0082691C">
              <w:t>%)</w:t>
            </w:r>
          </w:p>
        </w:tc>
        <w:tc>
          <w:tcPr>
            <w:tcW w:w="366" w:type="pct"/>
          </w:tcPr>
          <w:p w14:paraId="0EFD8723" w14:textId="3694D815" w:rsidR="0082691C" w:rsidRDefault="00EC1BF8" w:rsidP="0082691C">
            <w:r>
              <w:t>20</w:t>
            </w:r>
            <w:r w:rsidR="001163CB">
              <w:t xml:space="preserve"> (</w:t>
            </w:r>
            <w:r w:rsidR="009F6309">
              <w:t>4.51</w:t>
            </w:r>
            <w:r w:rsidR="001163CB">
              <w:t>%)</w:t>
            </w:r>
          </w:p>
        </w:tc>
        <w:tc>
          <w:tcPr>
            <w:tcW w:w="404" w:type="pct"/>
          </w:tcPr>
          <w:p w14:paraId="2F360536" w14:textId="69C56FC3" w:rsidR="0082691C" w:rsidRDefault="00EC1BF8" w:rsidP="0082691C">
            <w:r>
              <w:t>5</w:t>
            </w:r>
            <w:r w:rsidR="001163CB">
              <w:t xml:space="preserve"> (</w:t>
            </w:r>
            <w:r w:rsidR="0095223B">
              <w:t>1.13</w:t>
            </w:r>
            <w:r w:rsidR="001163CB">
              <w:t>%)</w:t>
            </w:r>
          </w:p>
        </w:tc>
        <w:tc>
          <w:tcPr>
            <w:tcW w:w="404" w:type="pct"/>
          </w:tcPr>
          <w:p w14:paraId="4672A4A2" w14:textId="77777777" w:rsidR="0082691C" w:rsidRDefault="0082691C" w:rsidP="0082691C"/>
        </w:tc>
        <w:tc>
          <w:tcPr>
            <w:tcW w:w="404" w:type="pct"/>
          </w:tcPr>
          <w:p w14:paraId="3722C7A6" w14:textId="77777777" w:rsidR="0082691C" w:rsidRDefault="0082691C" w:rsidP="0082691C"/>
        </w:tc>
        <w:tc>
          <w:tcPr>
            <w:tcW w:w="387" w:type="pct"/>
          </w:tcPr>
          <w:p w14:paraId="4C51FB41" w14:textId="0D34F55B" w:rsidR="0082691C" w:rsidRDefault="00EC1BF8" w:rsidP="0082691C">
            <w:r>
              <w:t>34</w:t>
            </w:r>
            <w:r w:rsidR="0082691C">
              <w:t xml:space="preserve"> (</w:t>
            </w:r>
            <w:r w:rsidR="00A90081">
              <w:t>7.67</w:t>
            </w:r>
            <w:r w:rsidR="0082691C">
              <w:t>%)</w:t>
            </w:r>
          </w:p>
        </w:tc>
      </w:tr>
      <w:tr w:rsidR="005360DB" w14:paraId="2CC2F3E6" w14:textId="77777777" w:rsidTr="00894F57">
        <w:tc>
          <w:tcPr>
            <w:tcW w:w="734" w:type="pct"/>
          </w:tcPr>
          <w:p w14:paraId="03534E5C" w14:textId="34E682A0" w:rsidR="0082691C" w:rsidRDefault="00E35BC3" w:rsidP="0082691C">
            <w:r>
              <w:t>Prefer not to say</w:t>
            </w:r>
          </w:p>
        </w:tc>
        <w:tc>
          <w:tcPr>
            <w:tcW w:w="387" w:type="pct"/>
          </w:tcPr>
          <w:p w14:paraId="2DF1E28F" w14:textId="32B95198" w:rsidR="0082691C" w:rsidRDefault="00EC1BF8" w:rsidP="0082691C">
            <w:r>
              <w:t>15</w:t>
            </w:r>
            <w:r w:rsidR="0082691C">
              <w:t xml:space="preserve"> (</w:t>
            </w:r>
            <w:r w:rsidR="00554579">
              <w:t>9.71</w:t>
            </w:r>
            <w:r w:rsidR="0082691C">
              <w:t>%)</w:t>
            </w:r>
          </w:p>
        </w:tc>
        <w:tc>
          <w:tcPr>
            <w:tcW w:w="387" w:type="pct"/>
          </w:tcPr>
          <w:p w14:paraId="338D6693" w14:textId="5590DAC7" w:rsidR="0082691C" w:rsidRDefault="00CE4AE6" w:rsidP="0082691C">
            <w:r>
              <w:t>34</w:t>
            </w:r>
            <w:r w:rsidR="0082691C">
              <w:t xml:space="preserve"> (</w:t>
            </w:r>
            <w:r w:rsidR="003F35A2">
              <w:t>18.68</w:t>
            </w:r>
            <w:r w:rsidR="0082691C">
              <w:t>%)</w:t>
            </w:r>
          </w:p>
        </w:tc>
        <w:tc>
          <w:tcPr>
            <w:tcW w:w="387" w:type="pct"/>
          </w:tcPr>
          <w:p w14:paraId="52A4D8CD" w14:textId="33C5E9B0" w:rsidR="0082691C" w:rsidRDefault="00EA26FC" w:rsidP="0082691C">
            <w:r>
              <w:t>2</w:t>
            </w:r>
            <w:r w:rsidR="00CE4AE6">
              <w:t>8</w:t>
            </w:r>
            <w:r w:rsidR="0082691C">
              <w:t xml:space="preserve"> (</w:t>
            </w:r>
            <w:r w:rsidR="009672C0">
              <w:t>15.38</w:t>
            </w:r>
            <w:r w:rsidR="0082691C">
              <w:t>%)</w:t>
            </w:r>
          </w:p>
        </w:tc>
        <w:tc>
          <w:tcPr>
            <w:tcW w:w="387" w:type="pct"/>
          </w:tcPr>
          <w:p w14:paraId="191E05EE" w14:textId="1D2620EF" w:rsidR="0082691C" w:rsidRDefault="00EA26FC" w:rsidP="0082691C">
            <w:r>
              <w:t>2</w:t>
            </w:r>
            <w:r w:rsidR="00CE4AE6">
              <w:t>0</w:t>
            </w:r>
            <w:r w:rsidR="0082691C">
              <w:t xml:space="preserve"> (</w:t>
            </w:r>
            <w:r w:rsidR="00193A59">
              <w:t>10.99</w:t>
            </w:r>
            <w:r w:rsidR="0082691C">
              <w:t>%)</w:t>
            </w:r>
          </w:p>
        </w:tc>
        <w:tc>
          <w:tcPr>
            <w:tcW w:w="387" w:type="pct"/>
          </w:tcPr>
          <w:p w14:paraId="2FD64857" w14:textId="12B0C4A0" w:rsidR="0082691C" w:rsidRDefault="00CE4AE6" w:rsidP="0082691C">
            <w:r>
              <w:t>24</w:t>
            </w:r>
            <w:r w:rsidR="0082691C">
              <w:t xml:space="preserve"> (</w:t>
            </w:r>
            <w:r w:rsidR="00410B9F">
              <w:t>14.93</w:t>
            </w:r>
            <w:r w:rsidR="0082691C">
              <w:t>%)</w:t>
            </w:r>
          </w:p>
        </w:tc>
        <w:tc>
          <w:tcPr>
            <w:tcW w:w="366" w:type="pct"/>
          </w:tcPr>
          <w:p w14:paraId="4AA1F304" w14:textId="0A092769" w:rsidR="0082691C" w:rsidRDefault="00EA26FC" w:rsidP="0082691C">
            <w:r>
              <w:t>1</w:t>
            </w:r>
            <w:r w:rsidR="00CE4AE6">
              <w:t>2</w:t>
            </w:r>
            <w:r w:rsidR="0082691C">
              <w:t xml:space="preserve"> (</w:t>
            </w:r>
            <w:r w:rsidR="00AD3D96">
              <w:t>13.19</w:t>
            </w:r>
            <w:r w:rsidR="0082691C">
              <w:t>%)</w:t>
            </w:r>
          </w:p>
        </w:tc>
        <w:tc>
          <w:tcPr>
            <w:tcW w:w="366" w:type="pct"/>
          </w:tcPr>
          <w:p w14:paraId="41F4D03F" w14:textId="0FA01A72" w:rsidR="0082691C" w:rsidRDefault="00CE4AE6" w:rsidP="0082691C">
            <w:r>
              <w:t>5</w:t>
            </w:r>
            <w:r w:rsidR="0082691C">
              <w:t>(</w:t>
            </w:r>
            <w:r w:rsidR="009F6309">
              <w:t>2.75</w:t>
            </w:r>
            <w:r w:rsidR="0082691C">
              <w:t>%)</w:t>
            </w:r>
          </w:p>
        </w:tc>
        <w:tc>
          <w:tcPr>
            <w:tcW w:w="404" w:type="pct"/>
          </w:tcPr>
          <w:p w14:paraId="67E5DB06" w14:textId="013BE37B" w:rsidR="0082691C" w:rsidRDefault="00CE4AE6" w:rsidP="0082691C">
            <w:r>
              <w:t>1</w:t>
            </w:r>
            <w:r w:rsidR="0095223B">
              <w:t xml:space="preserve"> (0.55%)</w:t>
            </w:r>
          </w:p>
        </w:tc>
        <w:tc>
          <w:tcPr>
            <w:tcW w:w="404" w:type="pct"/>
          </w:tcPr>
          <w:p w14:paraId="781062B9" w14:textId="0D77B347" w:rsidR="0082691C" w:rsidRDefault="0082691C" w:rsidP="0082691C"/>
        </w:tc>
        <w:tc>
          <w:tcPr>
            <w:tcW w:w="404" w:type="pct"/>
          </w:tcPr>
          <w:p w14:paraId="27A8427A" w14:textId="77777777" w:rsidR="0082691C" w:rsidRDefault="0082691C" w:rsidP="0082691C"/>
        </w:tc>
        <w:tc>
          <w:tcPr>
            <w:tcW w:w="387" w:type="pct"/>
          </w:tcPr>
          <w:p w14:paraId="7D0B121E" w14:textId="16A54C4F" w:rsidR="0082691C" w:rsidRDefault="00E01462" w:rsidP="0082691C">
            <w:r>
              <w:t>43</w:t>
            </w:r>
            <w:r w:rsidR="00CE4AE6">
              <w:t xml:space="preserve"> </w:t>
            </w:r>
            <w:r w:rsidR="0082691C">
              <w:t>(</w:t>
            </w:r>
            <w:r w:rsidR="00A90081">
              <w:t>23.63</w:t>
            </w:r>
            <w:r w:rsidR="0082691C">
              <w:t>%)</w:t>
            </w:r>
          </w:p>
        </w:tc>
      </w:tr>
      <w:tr w:rsidR="005360DB" w14:paraId="4E9D2708" w14:textId="77777777" w:rsidTr="00894F57">
        <w:tc>
          <w:tcPr>
            <w:tcW w:w="734" w:type="pct"/>
          </w:tcPr>
          <w:p w14:paraId="766BDCA0" w14:textId="2F575B8A" w:rsidR="0082691C" w:rsidRDefault="00E35BC3" w:rsidP="0082691C">
            <w:r>
              <w:t>Separated</w:t>
            </w:r>
          </w:p>
        </w:tc>
        <w:tc>
          <w:tcPr>
            <w:tcW w:w="387" w:type="pct"/>
          </w:tcPr>
          <w:p w14:paraId="22FBD3D2" w14:textId="0941ED20" w:rsidR="0082691C" w:rsidRDefault="00E01462" w:rsidP="0082691C">
            <w:r>
              <w:t>7</w:t>
            </w:r>
            <w:r w:rsidR="0082691C">
              <w:t xml:space="preserve"> (</w:t>
            </w:r>
            <w:r w:rsidR="0061265E">
              <w:t>12.</w:t>
            </w:r>
            <w:r w:rsidR="00554579">
              <w:t>07</w:t>
            </w:r>
            <w:r w:rsidR="0082691C">
              <w:t>%)</w:t>
            </w:r>
          </w:p>
        </w:tc>
        <w:tc>
          <w:tcPr>
            <w:tcW w:w="387" w:type="pct"/>
          </w:tcPr>
          <w:p w14:paraId="31F9F622" w14:textId="45A369C0" w:rsidR="0082691C" w:rsidRDefault="00E01462" w:rsidP="0082691C">
            <w:r>
              <w:t>13</w:t>
            </w:r>
            <w:r w:rsidR="0082691C">
              <w:t xml:space="preserve"> (</w:t>
            </w:r>
            <w:r w:rsidR="003F35A2">
              <w:t>22.41</w:t>
            </w:r>
            <w:r w:rsidR="0082691C">
              <w:t>%)</w:t>
            </w:r>
          </w:p>
        </w:tc>
        <w:tc>
          <w:tcPr>
            <w:tcW w:w="387" w:type="pct"/>
          </w:tcPr>
          <w:p w14:paraId="5D643DD5" w14:textId="53FAE27F" w:rsidR="0082691C" w:rsidRDefault="00E01462" w:rsidP="0082691C">
            <w:r>
              <w:t>10</w:t>
            </w:r>
            <w:r w:rsidR="0082691C">
              <w:t xml:space="preserve"> (</w:t>
            </w:r>
            <w:r w:rsidR="009672C0">
              <w:t>17.24</w:t>
            </w:r>
            <w:r w:rsidR="0082691C">
              <w:t>%)</w:t>
            </w:r>
          </w:p>
        </w:tc>
        <w:tc>
          <w:tcPr>
            <w:tcW w:w="387" w:type="pct"/>
          </w:tcPr>
          <w:p w14:paraId="69A4F928" w14:textId="1C710A67" w:rsidR="0082691C" w:rsidRDefault="0082691C" w:rsidP="0082691C">
            <w:r>
              <w:t>1</w:t>
            </w:r>
            <w:r w:rsidR="00904390">
              <w:t>6</w:t>
            </w:r>
            <w:r>
              <w:t xml:space="preserve"> (</w:t>
            </w:r>
            <w:r w:rsidR="00193A59">
              <w:t>27.59</w:t>
            </w:r>
            <w:r>
              <w:t>%)</w:t>
            </w:r>
          </w:p>
        </w:tc>
        <w:tc>
          <w:tcPr>
            <w:tcW w:w="387" w:type="pct"/>
          </w:tcPr>
          <w:p w14:paraId="78F75922" w14:textId="6B9526E0" w:rsidR="0082691C" w:rsidRDefault="00E01462" w:rsidP="0082691C">
            <w:r>
              <w:t>9</w:t>
            </w:r>
            <w:r w:rsidR="0082691C">
              <w:t xml:space="preserve"> (</w:t>
            </w:r>
            <w:r w:rsidR="0061265E">
              <w:t>14.10</w:t>
            </w:r>
            <w:r w:rsidR="0082691C">
              <w:t>%)</w:t>
            </w:r>
          </w:p>
        </w:tc>
        <w:tc>
          <w:tcPr>
            <w:tcW w:w="366" w:type="pct"/>
          </w:tcPr>
          <w:p w14:paraId="442352E1" w14:textId="502BDFEC" w:rsidR="0082691C" w:rsidRDefault="00E01462" w:rsidP="0082691C">
            <w:r>
              <w:t>2</w:t>
            </w:r>
            <w:r w:rsidR="0082691C">
              <w:t xml:space="preserve"> (</w:t>
            </w:r>
            <w:r w:rsidR="00AD3D96">
              <w:t>15.52</w:t>
            </w:r>
            <w:r w:rsidR="0082691C">
              <w:t>%)</w:t>
            </w:r>
          </w:p>
        </w:tc>
        <w:tc>
          <w:tcPr>
            <w:tcW w:w="366" w:type="pct"/>
          </w:tcPr>
          <w:p w14:paraId="1A2F6060" w14:textId="083AD98C" w:rsidR="0082691C" w:rsidRDefault="0082691C" w:rsidP="0082691C"/>
        </w:tc>
        <w:tc>
          <w:tcPr>
            <w:tcW w:w="404" w:type="pct"/>
          </w:tcPr>
          <w:p w14:paraId="2691062A" w14:textId="77777777" w:rsidR="0082691C" w:rsidRDefault="0082691C" w:rsidP="0082691C"/>
        </w:tc>
        <w:tc>
          <w:tcPr>
            <w:tcW w:w="404" w:type="pct"/>
          </w:tcPr>
          <w:p w14:paraId="24A63115" w14:textId="77777777" w:rsidR="0082691C" w:rsidRDefault="0082691C" w:rsidP="0082691C"/>
        </w:tc>
        <w:tc>
          <w:tcPr>
            <w:tcW w:w="404" w:type="pct"/>
          </w:tcPr>
          <w:p w14:paraId="16B5B278" w14:textId="77777777" w:rsidR="0082691C" w:rsidRDefault="0082691C" w:rsidP="0082691C"/>
        </w:tc>
        <w:tc>
          <w:tcPr>
            <w:tcW w:w="387" w:type="pct"/>
          </w:tcPr>
          <w:p w14:paraId="538C7624" w14:textId="68727FFF" w:rsidR="0082691C" w:rsidRDefault="00E01462" w:rsidP="0082691C">
            <w:r>
              <w:t>1</w:t>
            </w:r>
            <w:r w:rsidR="0082691C">
              <w:t xml:space="preserve"> (</w:t>
            </w:r>
            <w:r w:rsidR="00A90081">
              <w:t>1.72</w:t>
            </w:r>
            <w:r w:rsidR="0082691C">
              <w:t>%)</w:t>
            </w:r>
          </w:p>
        </w:tc>
      </w:tr>
      <w:tr w:rsidR="005360DB" w14:paraId="6150F9EE" w14:textId="77777777" w:rsidTr="00894F57">
        <w:tc>
          <w:tcPr>
            <w:tcW w:w="734" w:type="pct"/>
          </w:tcPr>
          <w:p w14:paraId="7DEF4395" w14:textId="2A65B6B8" w:rsidR="0082691C" w:rsidRDefault="0082691C" w:rsidP="0082691C">
            <w:r>
              <w:t>Single</w:t>
            </w:r>
          </w:p>
        </w:tc>
        <w:tc>
          <w:tcPr>
            <w:tcW w:w="387" w:type="pct"/>
          </w:tcPr>
          <w:p w14:paraId="5F0097A0" w14:textId="52714816" w:rsidR="0082691C" w:rsidRDefault="00E01462" w:rsidP="0082691C">
            <w:r>
              <w:t xml:space="preserve">50 </w:t>
            </w:r>
            <w:r w:rsidR="0082691C">
              <w:t>(</w:t>
            </w:r>
            <w:r w:rsidR="00554579">
              <w:t>14.37</w:t>
            </w:r>
            <w:r w:rsidR="0082691C">
              <w:t>%)</w:t>
            </w:r>
          </w:p>
        </w:tc>
        <w:tc>
          <w:tcPr>
            <w:tcW w:w="387" w:type="pct"/>
          </w:tcPr>
          <w:p w14:paraId="34C5AF91" w14:textId="683E2A52" w:rsidR="0082691C" w:rsidRDefault="00904390" w:rsidP="0082691C">
            <w:r>
              <w:t>9</w:t>
            </w:r>
            <w:r w:rsidR="00E01462">
              <w:t>0</w:t>
            </w:r>
            <w:r w:rsidR="0082691C">
              <w:t xml:space="preserve"> (</w:t>
            </w:r>
            <w:r w:rsidR="003F35A2">
              <w:t>25.86</w:t>
            </w:r>
            <w:r w:rsidR="0082691C">
              <w:t>%)</w:t>
            </w:r>
          </w:p>
        </w:tc>
        <w:tc>
          <w:tcPr>
            <w:tcW w:w="387" w:type="pct"/>
          </w:tcPr>
          <w:p w14:paraId="1EED0A5F" w14:textId="5B0D5300" w:rsidR="0082691C" w:rsidRDefault="00E01462" w:rsidP="0082691C">
            <w:r>
              <w:t>4</w:t>
            </w:r>
            <w:r w:rsidR="00904390">
              <w:t>6</w:t>
            </w:r>
            <w:r w:rsidR="0082691C">
              <w:t xml:space="preserve"> (</w:t>
            </w:r>
            <w:r w:rsidR="009672C0">
              <w:t>13.22</w:t>
            </w:r>
            <w:r w:rsidR="007F2FA5">
              <w:t>%)</w:t>
            </w:r>
          </w:p>
        </w:tc>
        <w:tc>
          <w:tcPr>
            <w:tcW w:w="387" w:type="pct"/>
          </w:tcPr>
          <w:p w14:paraId="06B396F0" w14:textId="7C0D73B3" w:rsidR="0082691C" w:rsidRDefault="00E01462" w:rsidP="0082691C">
            <w:r>
              <w:t>57</w:t>
            </w:r>
            <w:r w:rsidR="0082691C">
              <w:t xml:space="preserve"> (</w:t>
            </w:r>
            <w:r w:rsidR="00193A59">
              <w:t>16.38</w:t>
            </w:r>
            <w:r w:rsidR="0082691C">
              <w:t>%)</w:t>
            </w:r>
          </w:p>
        </w:tc>
        <w:tc>
          <w:tcPr>
            <w:tcW w:w="387" w:type="pct"/>
          </w:tcPr>
          <w:p w14:paraId="32B2200C" w14:textId="4D5E716C" w:rsidR="0082691C" w:rsidRDefault="00E01462" w:rsidP="0082691C">
            <w:r>
              <w:t>41</w:t>
            </w:r>
            <w:r w:rsidR="0082691C">
              <w:t xml:space="preserve"> (</w:t>
            </w:r>
            <w:r w:rsidR="007F2FA5">
              <w:t>13.76</w:t>
            </w:r>
            <w:r w:rsidR="0082691C">
              <w:t>%)</w:t>
            </w:r>
          </w:p>
        </w:tc>
        <w:tc>
          <w:tcPr>
            <w:tcW w:w="366" w:type="pct"/>
          </w:tcPr>
          <w:p w14:paraId="7684424D" w14:textId="419D4047" w:rsidR="0082691C" w:rsidRDefault="00E01462" w:rsidP="0082691C">
            <w:r>
              <w:t>2</w:t>
            </w:r>
            <w:r w:rsidR="00904390">
              <w:t>6</w:t>
            </w:r>
            <w:r w:rsidR="0082691C">
              <w:t xml:space="preserve"> (</w:t>
            </w:r>
            <w:r w:rsidR="00AD3D96">
              <w:t>11.78</w:t>
            </w:r>
            <w:r w:rsidR="0082691C">
              <w:t>%)</w:t>
            </w:r>
          </w:p>
        </w:tc>
        <w:tc>
          <w:tcPr>
            <w:tcW w:w="366" w:type="pct"/>
          </w:tcPr>
          <w:p w14:paraId="4AF06AEC" w14:textId="26B57D8D" w:rsidR="0082691C" w:rsidRDefault="00904390" w:rsidP="0082691C">
            <w:r>
              <w:t>1</w:t>
            </w:r>
            <w:r w:rsidR="00E01462">
              <w:t>5</w:t>
            </w:r>
            <w:r w:rsidR="0082691C">
              <w:t xml:space="preserve"> (</w:t>
            </w:r>
            <w:r w:rsidR="009F6309">
              <w:t>4.31</w:t>
            </w:r>
            <w:r w:rsidR="0082691C">
              <w:t>%)</w:t>
            </w:r>
          </w:p>
        </w:tc>
        <w:tc>
          <w:tcPr>
            <w:tcW w:w="404" w:type="pct"/>
          </w:tcPr>
          <w:p w14:paraId="0442CFC2" w14:textId="378EC3AE" w:rsidR="0082691C" w:rsidRDefault="00E01462" w:rsidP="0082691C">
            <w:r>
              <w:t>2</w:t>
            </w:r>
            <w:r w:rsidR="007F2FA5">
              <w:t xml:space="preserve"> (</w:t>
            </w:r>
            <w:r w:rsidR="00AB3169">
              <w:t>0.57</w:t>
            </w:r>
            <w:r w:rsidR="007F2FA5">
              <w:t>%)</w:t>
            </w:r>
          </w:p>
        </w:tc>
        <w:tc>
          <w:tcPr>
            <w:tcW w:w="404" w:type="pct"/>
          </w:tcPr>
          <w:p w14:paraId="1228E7CC" w14:textId="7AF4F909" w:rsidR="0082691C" w:rsidRDefault="00E01462" w:rsidP="0082691C">
            <w:r>
              <w:t>1</w:t>
            </w:r>
            <w:r w:rsidR="00AB3169">
              <w:t xml:space="preserve"> (0.29%)</w:t>
            </w:r>
          </w:p>
        </w:tc>
        <w:tc>
          <w:tcPr>
            <w:tcW w:w="404" w:type="pct"/>
          </w:tcPr>
          <w:p w14:paraId="465137EE" w14:textId="77777777" w:rsidR="0082691C" w:rsidRDefault="0082691C" w:rsidP="0082691C"/>
        </w:tc>
        <w:tc>
          <w:tcPr>
            <w:tcW w:w="387" w:type="pct"/>
          </w:tcPr>
          <w:p w14:paraId="34DB6F7E" w14:textId="0B25EDEA" w:rsidR="0082691C" w:rsidRDefault="00904390" w:rsidP="0082691C">
            <w:r>
              <w:t>2</w:t>
            </w:r>
            <w:r w:rsidR="00E01462">
              <w:t>0</w:t>
            </w:r>
            <w:r w:rsidR="0082691C">
              <w:t xml:space="preserve"> (</w:t>
            </w:r>
            <w:r w:rsidR="00A90081">
              <w:t>5.75</w:t>
            </w:r>
            <w:r w:rsidR="0082691C">
              <w:t>%)</w:t>
            </w:r>
          </w:p>
        </w:tc>
      </w:tr>
      <w:tr w:rsidR="005360DB" w14:paraId="74F5E5E2" w14:textId="77777777" w:rsidTr="00894F57">
        <w:tc>
          <w:tcPr>
            <w:tcW w:w="734" w:type="pct"/>
          </w:tcPr>
          <w:p w14:paraId="7A911266" w14:textId="54FD5599" w:rsidR="0082691C" w:rsidRDefault="0082691C" w:rsidP="0082691C">
            <w:r>
              <w:t>Widowed</w:t>
            </w:r>
            <w:r w:rsidR="00E35BC3">
              <w:t>/Surviving partner from a registered civil partnership</w:t>
            </w:r>
          </w:p>
        </w:tc>
        <w:tc>
          <w:tcPr>
            <w:tcW w:w="387" w:type="pct"/>
          </w:tcPr>
          <w:p w14:paraId="2A7BC552" w14:textId="025CCFB0" w:rsidR="0082691C" w:rsidRDefault="00E01462" w:rsidP="0082691C">
            <w:r>
              <w:t>6</w:t>
            </w:r>
            <w:r w:rsidR="0082691C">
              <w:t xml:space="preserve"> (</w:t>
            </w:r>
            <w:r w:rsidR="00554579">
              <w:t>7.89</w:t>
            </w:r>
            <w:r w:rsidR="0082691C">
              <w:t>%)</w:t>
            </w:r>
          </w:p>
        </w:tc>
        <w:tc>
          <w:tcPr>
            <w:tcW w:w="387" w:type="pct"/>
          </w:tcPr>
          <w:p w14:paraId="694DB4C7" w14:textId="0FE804E7" w:rsidR="0082691C" w:rsidRDefault="00904390" w:rsidP="0082691C">
            <w:r>
              <w:t>2</w:t>
            </w:r>
            <w:r w:rsidR="00E01462">
              <w:t>3</w:t>
            </w:r>
            <w:r w:rsidR="0082691C">
              <w:t xml:space="preserve"> (</w:t>
            </w:r>
            <w:r w:rsidR="009672C0">
              <w:t>11.84</w:t>
            </w:r>
            <w:r w:rsidR="0082691C">
              <w:t>%)</w:t>
            </w:r>
          </w:p>
        </w:tc>
        <w:tc>
          <w:tcPr>
            <w:tcW w:w="387" w:type="pct"/>
          </w:tcPr>
          <w:p w14:paraId="651D15E6" w14:textId="1BBB4D6B" w:rsidR="0082691C" w:rsidRDefault="00E01462" w:rsidP="0082691C">
            <w:r>
              <w:t>9</w:t>
            </w:r>
            <w:r w:rsidR="0082691C">
              <w:t xml:space="preserve"> (</w:t>
            </w:r>
            <w:r w:rsidR="001E3E12">
              <w:t>11.84</w:t>
            </w:r>
            <w:r w:rsidR="0082691C">
              <w:t>%)</w:t>
            </w:r>
          </w:p>
        </w:tc>
        <w:tc>
          <w:tcPr>
            <w:tcW w:w="387" w:type="pct"/>
          </w:tcPr>
          <w:p w14:paraId="27DE1011" w14:textId="56DEB00D" w:rsidR="0082691C" w:rsidRDefault="00E01462" w:rsidP="0082691C">
            <w:r>
              <w:t>8</w:t>
            </w:r>
            <w:r w:rsidR="0082691C">
              <w:t xml:space="preserve"> (</w:t>
            </w:r>
            <w:r w:rsidR="00193A59">
              <w:t>10.53</w:t>
            </w:r>
            <w:r w:rsidR="0082691C">
              <w:t>%)</w:t>
            </w:r>
          </w:p>
        </w:tc>
        <w:tc>
          <w:tcPr>
            <w:tcW w:w="387" w:type="pct"/>
          </w:tcPr>
          <w:p w14:paraId="0D1B2B27" w14:textId="621098BE" w:rsidR="0082691C" w:rsidRDefault="00E01462" w:rsidP="0082691C">
            <w:r>
              <w:t>7</w:t>
            </w:r>
            <w:r w:rsidR="0082691C">
              <w:t xml:space="preserve"> (</w:t>
            </w:r>
            <w:r w:rsidR="007F2FA5">
              <w:t>7.32</w:t>
            </w:r>
            <w:r w:rsidR="0082691C">
              <w:t>%)</w:t>
            </w:r>
          </w:p>
        </w:tc>
        <w:tc>
          <w:tcPr>
            <w:tcW w:w="366" w:type="pct"/>
          </w:tcPr>
          <w:p w14:paraId="66533BE0" w14:textId="4F9507EC" w:rsidR="0082691C" w:rsidRDefault="00E01462" w:rsidP="0082691C">
            <w:r>
              <w:t>8</w:t>
            </w:r>
            <w:r w:rsidR="0082691C">
              <w:t xml:space="preserve"> (</w:t>
            </w:r>
            <w:r w:rsidR="00AD3D96">
              <w:t>9.21</w:t>
            </w:r>
            <w:r w:rsidR="0082691C">
              <w:t>%)</w:t>
            </w:r>
          </w:p>
        </w:tc>
        <w:tc>
          <w:tcPr>
            <w:tcW w:w="366" w:type="pct"/>
          </w:tcPr>
          <w:p w14:paraId="222CEFDF" w14:textId="5265A47D" w:rsidR="0082691C" w:rsidRDefault="00904390" w:rsidP="0082691C">
            <w:r>
              <w:t>1</w:t>
            </w:r>
            <w:r w:rsidR="0082691C">
              <w:t xml:space="preserve"> (</w:t>
            </w:r>
            <w:r w:rsidR="0095223B">
              <w:t>1</w:t>
            </w:r>
            <w:r w:rsidR="0082691C">
              <w:t>%)</w:t>
            </w:r>
          </w:p>
        </w:tc>
        <w:tc>
          <w:tcPr>
            <w:tcW w:w="404" w:type="pct"/>
          </w:tcPr>
          <w:p w14:paraId="30FAFC47" w14:textId="77777777" w:rsidR="0082691C" w:rsidRDefault="0082691C" w:rsidP="0082691C"/>
        </w:tc>
        <w:tc>
          <w:tcPr>
            <w:tcW w:w="404" w:type="pct"/>
          </w:tcPr>
          <w:p w14:paraId="27AD0776" w14:textId="77777777" w:rsidR="0082691C" w:rsidRDefault="0082691C" w:rsidP="0082691C"/>
        </w:tc>
        <w:tc>
          <w:tcPr>
            <w:tcW w:w="404" w:type="pct"/>
          </w:tcPr>
          <w:p w14:paraId="34040146" w14:textId="499BB964" w:rsidR="0082691C" w:rsidRDefault="00E01462" w:rsidP="0082691C">
            <w:r>
              <w:t>1</w:t>
            </w:r>
            <w:r w:rsidR="00924D02">
              <w:t>(1.32%)</w:t>
            </w:r>
          </w:p>
        </w:tc>
        <w:tc>
          <w:tcPr>
            <w:tcW w:w="387" w:type="pct"/>
          </w:tcPr>
          <w:p w14:paraId="18B1B83E" w14:textId="75700508" w:rsidR="0082691C" w:rsidRDefault="00904390" w:rsidP="0082691C">
            <w:r>
              <w:t>1</w:t>
            </w:r>
            <w:r w:rsidR="00E01462">
              <w:t>3</w:t>
            </w:r>
            <w:r w:rsidR="0082691C">
              <w:t xml:space="preserve"> (1</w:t>
            </w:r>
            <w:r w:rsidR="007F2FA5">
              <w:t>7.</w:t>
            </w:r>
            <w:r w:rsidR="00A90081">
              <w:t>11</w:t>
            </w:r>
            <w:r w:rsidR="0082691C">
              <w:t>%)</w:t>
            </w:r>
          </w:p>
        </w:tc>
      </w:tr>
      <w:tr w:rsidR="002769DD" w14:paraId="7A312B0F" w14:textId="77777777" w:rsidTr="00894F57">
        <w:tc>
          <w:tcPr>
            <w:tcW w:w="734" w:type="pct"/>
          </w:tcPr>
          <w:p w14:paraId="0A931DC8" w14:textId="21E08362" w:rsidR="002769DD" w:rsidRDefault="002769DD" w:rsidP="0082691C">
            <w:r>
              <w:t>Other</w:t>
            </w:r>
          </w:p>
        </w:tc>
        <w:tc>
          <w:tcPr>
            <w:tcW w:w="387" w:type="pct"/>
          </w:tcPr>
          <w:p w14:paraId="48EA3761" w14:textId="25E57413" w:rsidR="002769DD" w:rsidRDefault="00C5457C" w:rsidP="0082691C">
            <w:r>
              <w:t>2</w:t>
            </w:r>
            <w:r w:rsidR="00554579">
              <w:t xml:space="preserve"> (8.33%)</w:t>
            </w:r>
          </w:p>
        </w:tc>
        <w:tc>
          <w:tcPr>
            <w:tcW w:w="387" w:type="pct"/>
          </w:tcPr>
          <w:p w14:paraId="5C5B6724" w14:textId="0A074827" w:rsidR="002769DD" w:rsidRDefault="00C5457C" w:rsidP="0082691C">
            <w:r>
              <w:t>8</w:t>
            </w:r>
            <w:r w:rsidR="003F35A2">
              <w:t xml:space="preserve"> (</w:t>
            </w:r>
            <w:r w:rsidR="00F84B80">
              <w:t>33.33</w:t>
            </w:r>
            <w:r w:rsidR="003F35A2">
              <w:t>%)</w:t>
            </w:r>
          </w:p>
        </w:tc>
        <w:tc>
          <w:tcPr>
            <w:tcW w:w="387" w:type="pct"/>
          </w:tcPr>
          <w:p w14:paraId="3990C74A" w14:textId="2B415AA7" w:rsidR="002769DD" w:rsidRDefault="00C5457C" w:rsidP="0082691C">
            <w:r>
              <w:t>2</w:t>
            </w:r>
            <w:r w:rsidR="001E3E12">
              <w:t xml:space="preserve"> (8.33%)</w:t>
            </w:r>
          </w:p>
        </w:tc>
        <w:tc>
          <w:tcPr>
            <w:tcW w:w="387" w:type="pct"/>
          </w:tcPr>
          <w:p w14:paraId="023A3B5A" w14:textId="13CFEE12" w:rsidR="002769DD" w:rsidRDefault="00C5457C" w:rsidP="0082691C">
            <w:r>
              <w:t>4</w:t>
            </w:r>
            <w:r w:rsidR="00193A59">
              <w:t xml:space="preserve"> (16.67%)</w:t>
            </w:r>
          </w:p>
        </w:tc>
        <w:tc>
          <w:tcPr>
            <w:tcW w:w="387" w:type="pct"/>
          </w:tcPr>
          <w:p w14:paraId="0F039A87" w14:textId="5C5B5CFF" w:rsidR="002769DD" w:rsidRDefault="00C5457C" w:rsidP="0082691C">
            <w:r>
              <w:t>2</w:t>
            </w:r>
            <w:r w:rsidR="00F97EBC">
              <w:t xml:space="preserve"> (</w:t>
            </w:r>
            <w:r w:rsidR="007658CA">
              <w:t>8.33</w:t>
            </w:r>
            <w:r w:rsidR="00F97EBC">
              <w:t>%)</w:t>
            </w:r>
          </w:p>
        </w:tc>
        <w:tc>
          <w:tcPr>
            <w:tcW w:w="366" w:type="pct"/>
          </w:tcPr>
          <w:p w14:paraId="184BF4AE" w14:textId="202E5AB1" w:rsidR="002769DD" w:rsidRDefault="00C5457C" w:rsidP="0082691C">
            <w:r>
              <w:t>4</w:t>
            </w:r>
            <w:r w:rsidR="00AD3D96">
              <w:t xml:space="preserve"> (</w:t>
            </w:r>
            <w:r w:rsidR="007658CA">
              <w:t>16.67</w:t>
            </w:r>
            <w:r w:rsidR="00AD3D96">
              <w:t>%)</w:t>
            </w:r>
          </w:p>
        </w:tc>
        <w:tc>
          <w:tcPr>
            <w:tcW w:w="366" w:type="pct"/>
          </w:tcPr>
          <w:p w14:paraId="34F67434" w14:textId="77777777" w:rsidR="002769DD" w:rsidRDefault="002769DD" w:rsidP="0082691C"/>
        </w:tc>
        <w:tc>
          <w:tcPr>
            <w:tcW w:w="404" w:type="pct"/>
          </w:tcPr>
          <w:p w14:paraId="6DD4C32F" w14:textId="77777777" w:rsidR="002769DD" w:rsidRDefault="002769DD" w:rsidP="0082691C"/>
        </w:tc>
        <w:tc>
          <w:tcPr>
            <w:tcW w:w="404" w:type="pct"/>
          </w:tcPr>
          <w:p w14:paraId="1650C92E" w14:textId="77777777" w:rsidR="002769DD" w:rsidRDefault="002769DD" w:rsidP="0082691C"/>
        </w:tc>
        <w:tc>
          <w:tcPr>
            <w:tcW w:w="404" w:type="pct"/>
          </w:tcPr>
          <w:p w14:paraId="34429ACA" w14:textId="77777777" w:rsidR="002769DD" w:rsidRDefault="002769DD" w:rsidP="0082691C"/>
        </w:tc>
        <w:tc>
          <w:tcPr>
            <w:tcW w:w="387" w:type="pct"/>
          </w:tcPr>
          <w:p w14:paraId="7A39103F" w14:textId="77BEAA4F" w:rsidR="002769DD" w:rsidRDefault="00C5457C" w:rsidP="0082691C">
            <w:r>
              <w:t>2</w:t>
            </w:r>
            <w:r w:rsidR="00A90081">
              <w:t xml:space="preserve"> (8.33%)</w:t>
            </w:r>
          </w:p>
        </w:tc>
      </w:tr>
    </w:tbl>
    <w:p w14:paraId="22AC09BE" w14:textId="77777777" w:rsidR="00C82BD9" w:rsidRDefault="00C82BD9" w:rsidP="005A046D"/>
    <w:p w14:paraId="0B462B4B" w14:textId="77777777" w:rsidR="00C82BD9" w:rsidRDefault="00C82BD9" w:rsidP="005A046D"/>
    <w:p w14:paraId="1296D819" w14:textId="77777777" w:rsidR="00E42730" w:rsidRDefault="00E42730" w:rsidP="005A046D"/>
    <w:p w14:paraId="4B961481" w14:textId="77777777" w:rsidR="0093500B" w:rsidRDefault="0093500B" w:rsidP="005A046D"/>
    <w:p w14:paraId="4BF60FB4" w14:textId="77777777" w:rsidR="0093500B" w:rsidRDefault="0093500B" w:rsidP="005A046D"/>
    <w:p w14:paraId="09595869" w14:textId="1F037D41" w:rsidR="00E42730" w:rsidRPr="00E931F2" w:rsidRDefault="00E42730" w:rsidP="00E42730">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t>Four nations and Income</w:t>
      </w:r>
    </w:p>
    <w:p w14:paraId="23CE9C64" w14:textId="77777777" w:rsidR="00E42730" w:rsidRPr="00E35C17" w:rsidRDefault="00E42730" w:rsidP="00E42730">
      <w:pPr>
        <w:rPr>
          <w:rFonts w:asciiTheme="majorHAnsi" w:hAnsiTheme="majorHAnsi"/>
        </w:rPr>
      </w:pPr>
    </w:p>
    <w:p w14:paraId="6D646B83" w14:textId="77777777" w:rsidR="00C12B49" w:rsidRDefault="00C12B49" w:rsidP="00E42730">
      <w:pPr>
        <w:pStyle w:val="BodyText"/>
        <w:rPr>
          <w:rFonts w:asciiTheme="majorHAnsi" w:hAnsiTheme="majorHAnsi"/>
        </w:rPr>
      </w:pPr>
      <w:r w:rsidRPr="00C12B49">
        <w:rPr>
          <w:rFonts w:asciiTheme="majorHAnsi" w:hAnsiTheme="majorHAnsi"/>
        </w:rPr>
        <w:t>There are some slight differences between nations in relation to income, however data must be interpreted with caution due to very low responses in some nations.</w:t>
      </w:r>
    </w:p>
    <w:p w14:paraId="29A5FECA" w14:textId="77777777" w:rsidR="00C12B49" w:rsidRDefault="00C12B49" w:rsidP="00E42730">
      <w:pPr>
        <w:pStyle w:val="BodyText"/>
        <w:rPr>
          <w:rFonts w:asciiTheme="majorHAnsi" w:hAnsiTheme="majorHAnsi"/>
          <w:b/>
          <w:bCs/>
          <w:noProof/>
        </w:rPr>
      </w:pPr>
    </w:p>
    <w:p w14:paraId="768D46B3" w14:textId="2041834A" w:rsidR="00E42730" w:rsidRPr="004B088E" w:rsidRDefault="00E42730" w:rsidP="00E42730">
      <w:pPr>
        <w:pStyle w:val="BodyText"/>
        <w:rPr>
          <w:b/>
          <w:bCs/>
          <w:noProof/>
        </w:rPr>
      </w:pPr>
      <w:r w:rsidRPr="004B088E">
        <w:rPr>
          <w:b/>
          <w:bCs/>
          <w:noProof/>
        </w:rPr>
        <w:t xml:space="preserve">Table </w:t>
      </w:r>
      <w:r>
        <w:rPr>
          <w:b/>
          <w:bCs/>
          <w:noProof/>
        </w:rPr>
        <w:t>2</w:t>
      </w:r>
      <w:r w:rsidR="000C4CF2">
        <w:rPr>
          <w:b/>
          <w:bCs/>
          <w:noProof/>
        </w:rPr>
        <w:t>7</w:t>
      </w:r>
      <w:r>
        <w:rPr>
          <w:b/>
          <w:bCs/>
          <w:noProof/>
        </w:rPr>
        <w:t xml:space="preserve">: </w:t>
      </w:r>
      <w:r w:rsidR="00C12B49">
        <w:rPr>
          <w:b/>
          <w:bCs/>
          <w:noProof/>
        </w:rPr>
        <w:t>Four nations</w:t>
      </w:r>
      <w:r>
        <w:rPr>
          <w:b/>
          <w:bCs/>
          <w:noProof/>
        </w:rPr>
        <w:t xml:space="preserve"> and income</w:t>
      </w:r>
    </w:p>
    <w:tbl>
      <w:tblPr>
        <w:tblStyle w:val="TableGrid"/>
        <w:tblW w:w="5000" w:type="pct"/>
        <w:tblLook w:val="04A0" w:firstRow="1" w:lastRow="0" w:firstColumn="1" w:lastColumn="0" w:noHBand="0" w:noVBand="1"/>
      </w:tblPr>
      <w:tblGrid>
        <w:gridCol w:w="2532"/>
        <w:gridCol w:w="2030"/>
        <w:gridCol w:w="2030"/>
        <w:gridCol w:w="1519"/>
        <w:gridCol w:w="1517"/>
      </w:tblGrid>
      <w:tr w:rsidR="00C12B49" w14:paraId="4155533E" w14:textId="18A7F2F1" w:rsidTr="00C12B49">
        <w:tc>
          <w:tcPr>
            <w:tcW w:w="1315" w:type="pct"/>
          </w:tcPr>
          <w:p w14:paraId="24DE29B4" w14:textId="77777777" w:rsidR="00C12B49" w:rsidRPr="004B088E" w:rsidRDefault="00C12B49" w:rsidP="002A640A">
            <w:pPr>
              <w:pStyle w:val="BodyText"/>
              <w:rPr>
                <w:b/>
                <w:bCs/>
                <w:noProof/>
              </w:rPr>
            </w:pPr>
            <w:r>
              <w:rPr>
                <w:b/>
                <w:bCs/>
                <w:noProof/>
              </w:rPr>
              <w:t>Income from counselling</w:t>
            </w:r>
          </w:p>
          <w:p w14:paraId="79F2AEC9" w14:textId="77777777" w:rsidR="00C12B49" w:rsidRDefault="00C12B49" w:rsidP="002A640A"/>
        </w:tc>
        <w:tc>
          <w:tcPr>
            <w:tcW w:w="1054" w:type="pct"/>
          </w:tcPr>
          <w:p w14:paraId="6E285166" w14:textId="7008A3EE" w:rsidR="00C12B49" w:rsidRDefault="00C12B49" w:rsidP="002A640A">
            <w:r>
              <w:t>England</w:t>
            </w:r>
          </w:p>
        </w:tc>
        <w:tc>
          <w:tcPr>
            <w:tcW w:w="1054" w:type="pct"/>
          </w:tcPr>
          <w:p w14:paraId="1BC7A3FA" w14:textId="27ECF12E" w:rsidR="00C12B49" w:rsidRDefault="00C12B49" w:rsidP="002A640A">
            <w:r>
              <w:t>Northern Ireland</w:t>
            </w:r>
          </w:p>
        </w:tc>
        <w:tc>
          <w:tcPr>
            <w:tcW w:w="789" w:type="pct"/>
          </w:tcPr>
          <w:p w14:paraId="54EA7347" w14:textId="4EFF07B7" w:rsidR="00C12B49" w:rsidRDefault="00C12B49" w:rsidP="002A640A">
            <w:r>
              <w:t>Scotland</w:t>
            </w:r>
          </w:p>
        </w:tc>
        <w:tc>
          <w:tcPr>
            <w:tcW w:w="788" w:type="pct"/>
          </w:tcPr>
          <w:p w14:paraId="7E1FD2C6" w14:textId="1C6B20F7" w:rsidR="00C12B49" w:rsidRDefault="00C12B49" w:rsidP="002A640A">
            <w:r>
              <w:t>Wales</w:t>
            </w:r>
          </w:p>
        </w:tc>
      </w:tr>
      <w:tr w:rsidR="00C12B49" w14:paraId="6771F9B1" w14:textId="27308AE3" w:rsidTr="00C12B49">
        <w:tc>
          <w:tcPr>
            <w:tcW w:w="1315" w:type="pct"/>
          </w:tcPr>
          <w:p w14:paraId="0167534F" w14:textId="77777777" w:rsidR="00C12B49" w:rsidRDefault="00C12B49" w:rsidP="002A640A">
            <w:r w:rsidRPr="00855742">
              <w:rPr>
                <w:rFonts w:asciiTheme="majorHAnsi" w:eastAsia="Times New Roman" w:hAnsiTheme="majorHAnsi" w:cs="Calibri"/>
                <w:color w:val="000000"/>
                <w:lang w:eastAsia="en-GB"/>
              </w:rPr>
              <w:t>£0</w:t>
            </w:r>
          </w:p>
        </w:tc>
        <w:tc>
          <w:tcPr>
            <w:tcW w:w="1054" w:type="pct"/>
          </w:tcPr>
          <w:p w14:paraId="73F3B2BF" w14:textId="221DD208" w:rsidR="00C12B49" w:rsidRDefault="0021188F" w:rsidP="002A640A">
            <w:r>
              <w:t>243</w:t>
            </w:r>
            <w:r w:rsidR="00510DCD">
              <w:t xml:space="preserve"> (</w:t>
            </w:r>
            <w:r w:rsidR="00ED1D25">
              <w:t>8.88</w:t>
            </w:r>
            <w:r w:rsidR="00510DCD">
              <w:t>%)</w:t>
            </w:r>
          </w:p>
        </w:tc>
        <w:tc>
          <w:tcPr>
            <w:tcW w:w="1054" w:type="pct"/>
          </w:tcPr>
          <w:p w14:paraId="671D3A4E" w14:textId="7AC3849C" w:rsidR="00C12B49" w:rsidRDefault="00A7306B" w:rsidP="002A640A">
            <w:r>
              <w:t>8</w:t>
            </w:r>
            <w:r w:rsidR="00B84F62">
              <w:t xml:space="preserve"> (</w:t>
            </w:r>
            <w:r w:rsidR="00121E6F">
              <w:t>6.25</w:t>
            </w:r>
            <w:r w:rsidR="00B84F62">
              <w:t>%)</w:t>
            </w:r>
          </w:p>
        </w:tc>
        <w:tc>
          <w:tcPr>
            <w:tcW w:w="789" w:type="pct"/>
          </w:tcPr>
          <w:p w14:paraId="67529D86" w14:textId="42E297D6" w:rsidR="00C12B49" w:rsidRDefault="00A7306B" w:rsidP="002A640A">
            <w:r>
              <w:t>19</w:t>
            </w:r>
            <w:r w:rsidR="007728BA">
              <w:t xml:space="preserve"> (</w:t>
            </w:r>
            <w:r w:rsidR="00812E9B">
              <w:t>6.99</w:t>
            </w:r>
            <w:r w:rsidR="007728BA">
              <w:t>%)</w:t>
            </w:r>
          </w:p>
        </w:tc>
        <w:tc>
          <w:tcPr>
            <w:tcW w:w="788" w:type="pct"/>
          </w:tcPr>
          <w:p w14:paraId="0C4CEA47" w14:textId="6C4FEBC0" w:rsidR="00C12B49" w:rsidRDefault="00ED1D25" w:rsidP="002A640A">
            <w:r>
              <w:t>15</w:t>
            </w:r>
            <w:r w:rsidR="00D937E6">
              <w:t>(</w:t>
            </w:r>
            <w:r w:rsidR="00EE5890">
              <w:t>6.91</w:t>
            </w:r>
            <w:r w:rsidR="00D937E6">
              <w:t>%)</w:t>
            </w:r>
          </w:p>
        </w:tc>
      </w:tr>
      <w:tr w:rsidR="00C12B49" w14:paraId="08A23B4C" w14:textId="5A911195" w:rsidTr="00C12B49">
        <w:tc>
          <w:tcPr>
            <w:tcW w:w="1315" w:type="pct"/>
          </w:tcPr>
          <w:p w14:paraId="1A84D73E" w14:textId="04B89232" w:rsidR="00C12B49" w:rsidRDefault="00C12B49" w:rsidP="002A640A">
            <w:r w:rsidRPr="00855742">
              <w:rPr>
                <w:rFonts w:asciiTheme="majorHAnsi" w:eastAsia="Times New Roman" w:hAnsiTheme="majorHAnsi" w:cs="Calibri"/>
                <w:color w:val="000000"/>
                <w:lang w:eastAsia="en-GB"/>
              </w:rPr>
              <w:t>Up to £12,500</w:t>
            </w:r>
          </w:p>
        </w:tc>
        <w:tc>
          <w:tcPr>
            <w:tcW w:w="1054" w:type="pct"/>
          </w:tcPr>
          <w:p w14:paraId="75421420" w14:textId="3BC301FD" w:rsidR="00C12B49" w:rsidRDefault="0021188F" w:rsidP="002A640A">
            <w:r>
              <w:t>702</w:t>
            </w:r>
            <w:r w:rsidR="00F11183">
              <w:t xml:space="preserve"> (</w:t>
            </w:r>
            <w:r w:rsidR="00E0794A">
              <w:t>25.</w:t>
            </w:r>
            <w:r w:rsidR="00ED1D25">
              <w:t>65</w:t>
            </w:r>
            <w:r w:rsidR="00F11183">
              <w:t>%)</w:t>
            </w:r>
          </w:p>
        </w:tc>
        <w:tc>
          <w:tcPr>
            <w:tcW w:w="1054" w:type="pct"/>
          </w:tcPr>
          <w:p w14:paraId="030B0F15" w14:textId="089E7126" w:rsidR="00C12B49" w:rsidRDefault="006D18F6" w:rsidP="002A640A">
            <w:r>
              <w:t>3</w:t>
            </w:r>
            <w:r w:rsidR="00A7306B">
              <w:t>0</w:t>
            </w:r>
            <w:r w:rsidR="0089071C">
              <w:t xml:space="preserve"> </w:t>
            </w:r>
            <w:r w:rsidR="00017DC2">
              <w:t>(</w:t>
            </w:r>
            <w:r w:rsidR="00121E6F">
              <w:t>23.44</w:t>
            </w:r>
            <w:r w:rsidR="00017DC2">
              <w:t>%)</w:t>
            </w:r>
          </w:p>
        </w:tc>
        <w:tc>
          <w:tcPr>
            <w:tcW w:w="789" w:type="pct"/>
          </w:tcPr>
          <w:p w14:paraId="5A4E4B0E" w14:textId="2783337C" w:rsidR="00C12B49" w:rsidRDefault="00A7306B" w:rsidP="002A640A">
            <w:r>
              <w:t>67</w:t>
            </w:r>
            <w:r w:rsidR="007728BA">
              <w:t xml:space="preserve"> (</w:t>
            </w:r>
            <w:r w:rsidR="00812E9B">
              <w:t>24.63</w:t>
            </w:r>
            <w:r w:rsidR="007728BA">
              <w:t>%)</w:t>
            </w:r>
          </w:p>
        </w:tc>
        <w:tc>
          <w:tcPr>
            <w:tcW w:w="788" w:type="pct"/>
          </w:tcPr>
          <w:p w14:paraId="0A5C79D8" w14:textId="60A69BE7" w:rsidR="00C12B49" w:rsidRDefault="00ED1D25" w:rsidP="002A640A">
            <w:r>
              <w:t>51</w:t>
            </w:r>
            <w:r w:rsidR="00D937E6">
              <w:t xml:space="preserve"> (</w:t>
            </w:r>
            <w:r w:rsidR="00EE5890">
              <w:t>23.50</w:t>
            </w:r>
            <w:r w:rsidR="00D937E6">
              <w:t>%)</w:t>
            </w:r>
          </w:p>
        </w:tc>
      </w:tr>
      <w:tr w:rsidR="00C12B49" w14:paraId="61152B00" w14:textId="1A45D5FC" w:rsidTr="00C12B49">
        <w:tc>
          <w:tcPr>
            <w:tcW w:w="1315" w:type="pct"/>
          </w:tcPr>
          <w:p w14:paraId="52C9899B" w14:textId="77777777" w:rsidR="00C12B49" w:rsidRDefault="00C12B49" w:rsidP="002A640A">
            <w:r w:rsidRPr="00855742">
              <w:rPr>
                <w:rFonts w:asciiTheme="majorHAnsi" w:eastAsia="Times New Roman" w:hAnsiTheme="majorHAnsi" w:cs="Calibri"/>
                <w:color w:val="000000"/>
                <w:lang w:eastAsia="en-GB"/>
              </w:rPr>
              <w:t>£12,501 - £20,000</w:t>
            </w:r>
          </w:p>
        </w:tc>
        <w:tc>
          <w:tcPr>
            <w:tcW w:w="1054" w:type="pct"/>
          </w:tcPr>
          <w:p w14:paraId="18B0E597" w14:textId="3B71BB03" w:rsidR="00C12B49" w:rsidRDefault="0021188F" w:rsidP="002A640A">
            <w:r>
              <w:t>437</w:t>
            </w:r>
            <w:r w:rsidR="00E0794A">
              <w:t xml:space="preserve"> </w:t>
            </w:r>
            <w:r w:rsidR="00F11183">
              <w:t>(</w:t>
            </w:r>
            <w:r w:rsidR="00ED1D25">
              <w:t>15.97</w:t>
            </w:r>
            <w:r w:rsidR="00F11183">
              <w:t>%)</w:t>
            </w:r>
          </w:p>
        </w:tc>
        <w:tc>
          <w:tcPr>
            <w:tcW w:w="1054" w:type="pct"/>
          </w:tcPr>
          <w:p w14:paraId="55648302" w14:textId="56FDA1BC" w:rsidR="00C12B49" w:rsidRDefault="00A7306B" w:rsidP="002A640A">
            <w:r>
              <w:t>28</w:t>
            </w:r>
            <w:r w:rsidR="00017DC2">
              <w:t xml:space="preserve"> (</w:t>
            </w:r>
            <w:r w:rsidR="00121E6F">
              <w:t>21.88</w:t>
            </w:r>
            <w:r w:rsidR="00017DC2">
              <w:t>%)</w:t>
            </w:r>
          </w:p>
        </w:tc>
        <w:tc>
          <w:tcPr>
            <w:tcW w:w="789" w:type="pct"/>
          </w:tcPr>
          <w:p w14:paraId="0C02C390" w14:textId="0DC2E9C1" w:rsidR="00C12B49" w:rsidRDefault="00A7306B" w:rsidP="002A640A">
            <w:r>
              <w:t>52</w:t>
            </w:r>
            <w:r w:rsidR="007728BA">
              <w:t xml:space="preserve"> (</w:t>
            </w:r>
            <w:r w:rsidR="000628C2">
              <w:t>19.12</w:t>
            </w:r>
            <w:r w:rsidR="007728BA">
              <w:t>%)</w:t>
            </w:r>
          </w:p>
        </w:tc>
        <w:tc>
          <w:tcPr>
            <w:tcW w:w="788" w:type="pct"/>
          </w:tcPr>
          <w:p w14:paraId="042EF732" w14:textId="7C941F6E" w:rsidR="00C12B49" w:rsidRDefault="00ED1D25" w:rsidP="002A640A">
            <w:r>
              <w:t>36</w:t>
            </w:r>
            <w:r w:rsidR="00D937E6">
              <w:t xml:space="preserve"> (</w:t>
            </w:r>
            <w:r w:rsidR="00EE5890">
              <w:t>16.59</w:t>
            </w:r>
            <w:r w:rsidR="00D937E6">
              <w:t>%)</w:t>
            </w:r>
          </w:p>
        </w:tc>
      </w:tr>
      <w:tr w:rsidR="00C12B49" w14:paraId="10EE67C4" w14:textId="34D07812" w:rsidTr="00C12B49">
        <w:tc>
          <w:tcPr>
            <w:tcW w:w="1315" w:type="pct"/>
          </w:tcPr>
          <w:p w14:paraId="041F87FB" w14:textId="77777777" w:rsidR="00C12B49" w:rsidRDefault="00C12B49" w:rsidP="002A640A">
            <w:r w:rsidRPr="00855742">
              <w:rPr>
                <w:rFonts w:asciiTheme="majorHAnsi" w:eastAsia="Times New Roman" w:hAnsiTheme="majorHAnsi" w:cs="Calibri"/>
                <w:color w:val="000000"/>
                <w:lang w:eastAsia="en-GB"/>
              </w:rPr>
              <w:t>£20,001 - £30,000</w:t>
            </w:r>
          </w:p>
        </w:tc>
        <w:tc>
          <w:tcPr>
            <w:tcW w:w="1054" w:type="pct"/>
          </w:tcPr>
          <w:p w14:paraId="48B047A7" w14:textId="4311F6D5" w:rsidR="00C12B49" w:rsidRDefault="0021188F" w:rsidP="002A640A">
            <w:r>
              <w:t>465</w:t>
            </w:r>
            <w:r w:rsidR="00F11183">
              <w:t xml:space="preserve"> (</w:t>
            </w:r>
            <w:r w:rsidR="005C098E">
              <w:t>16.99</w:t>
            </w:r>
            <w:r w:rsidR="00F11183">
              <w:t>%)</w:t>
            </w:r>
          </w:p>
        </w:tc>
        <w:tc>
          <w:tcPr>
            <w:tcW w:w="1054" w:type="pct"/>
          </w:tcPr>
          <w:p w14:paraId="2DB9B699" w14:textId="4AE9EFE9" w:rsidR="00C12B49" w:rsidRDefault="00A7306B" w:rsidP="002A640A">
            <w:r>
              <w:t>27</w:t>
            </w:r>
            <w:r w:rsidR="00017DC2">
              <w:t xml:space="preserve"> (</w:t>
            </w:r>
            <w:r w:rsidR="00121E6F">
              <w:t>21.09</w:t>
            </w:r>
            <w:r w:rsidR="00017DC2">
              <w:t>%)</w:t>
            </w:r>
          </w:p>
        </w:tc>
        <w:tc>
          <w:tcPr>
            <w:tcW w:w="789" w:type="pct"/>
          </w:tcPr>
          <w:p w14:paraId="489ED8C2" w14:textId="5B999242" w:rsidR="00C12B49" w:rsidRDefault="00A7306B" w:rsidP="002A640A">
            <w:r>
              <w:t>43</w:t>
            </w:r>
            <w:r w:rsidR="007728BA">
              <w:t>(</w:t>
            </w:r>
            <w:r w:rsidR="000628C2">
              <w:t>15.81</w:t>
            </w:r>
            <w:r w:rsidR="00F55F18">
              <w:t>%)</w:t>
            </w:r>
          </w:p>
        </w:tc>
        <w:tc>
          <w:tcPr>
            <w:tcW w:w="788" w:type="pct"/>
          </w:tcPr>
          <w:p w14:paraId="3C9B0F19" w14:textId="0B745E34" w:rsidR="00C12B49" w:rsidRDefault="007C0F49" w:rsidP="002A640A">
            <w:r>
              <w:t>4</w:t>
            </w:r>
            <w:r w:rsidR="00ED1D25">
              <w:t>2</w:t>
            </w:r>
            <w:r w:rsidR="00D937E6">
              <w:t xml:space="preserve"> (</w:t>
            </w:r>
            <w:r w:rsidR="00EE5890">
              <w:t>19.35</w:t>
            </w:r>
            <w:r w:rsidR="00D937E6">
              <w:t>%)</w:t>
            </w:r>
          </w:p>
        </w:tc>
      </w:tr>
      <w:tr w:rsidR="00C12B49" w14:paraId="5E2855C3" w14:textId="18EABFE9" w:rsidTr="00C12B49">
        <w:tc>
          <w:tcPr>
            <w:tcW w:w="1315" w:type="pct"/>
          </w:tcPr>
          <w:p w14:paraId="250F8327" w14:textId="77777777" w:rsidR="00C12B49" w:rsidRDefault="00C12B49" w:rsidP="002A640A">
            <w:r w:rsidRPr="00855742">
              <w:rPr>
                <w:rFonts w:asciiTheme="majorHAnsi" w:eastAsia="Times New Roman" w:hAnsiTheme="majorHAnsi" w:cs="Calibri"/>
                <w:color w:val="000000"/>
                <w:lang w:eastAsia="en-GB"/>
              </w:rPr>
              <w:t>£30,001 - £40,000</w:t>
            </w:r>
          </w:p>
        </w:tc>
        <w:tc>
          <w:tcPr>
            <w:tcW w:w="1054" w:type="pct"/>
          </w:tcPr>
          <w:p w14:paraId="5F272471" w14:textId="675F15DD" w:rsidR="00C12B49" w:rsidRDefault="0021188F" w:rsidP="002A640A">
            <w:r>
              <w:rPr>
                <w:rFonts w:asciiTheme="majorHAnsi" w:eastAsia="Times New Roman" w:hAnsiTheme="majorHAnsi" w:cs="Calibri"/>
                <w:color w:val="000000"/>
                <w:lang w:eastAsia="en-GB"/>
              </w:rPr>
              <w:t>368</w:t>
            </w:r>
            <w:r w:rsidR="00F11183">
              <w:rPr>
                <w:rFonts w:asciiTheme="majorHAnsi" w:eastAsia="Times New Roman" w:hAnsiTheme="majorHAnsi" w:cs="Calibri"/>
                <w:color w:val="000000"/>
                <w:lang w:eastAsia="en-GB"/>
              </w:rPr>
              <w:t xml:space="preserve"> (</w:t>
            </w:r>
            <w:r w:rsidR="005C098E">
              <w:rPr>
                <w:rFonts w:asciiTheme="majorHAnsi" w:eastAsia="Times New Roman" w:hAnsiTheme="majorHAnsi" w:cs="Calibri"/>
                <w:color w:val="000000"/>
                <w:lang w:eastAsia="en-GB"/>
              </w:rPr>
              <w:t>13.45</w:t>
            </w:r>
            <w:r w:rsidR="00F11183">
              <w:rPr>
                <w:rFonts w:asciiTheme="majorHAnsi" w:eastAsia="Times New Roman" w:hAnsiTheme="majorHAnsi" w:cs="Calibri"/>
                <w:color w:val="000000"/>
                <w:lang w:eastAsia="en-GB"/>
              </w:rPr>
              <w:t>%)</w:t>
            </w:r>
          </w:p>
        </w:tc>
        <w:tc>
          <w:tcPr>
            <w:tcW w:w="1054" w:type="pct"/>
          </w:tcPr>
          <w:p w14:paraId="7BADE282" w14:textId="41C308A8" w:rsidR="00C12B49" w:rsidRDefault="00A7306B" w:rsidP="002A640A">
            <w:r>
              <w:t>10</w:t>
            </w:r>
            <w:r w:rsidR="00017DC2">
              <w:t xml:space="preserve"> (</w:t>
            </w:r>
            <w:r w:rsidR="00121E6F">
              <w:t>7.81</w:t>
            </w:r>
            <w:r w:rsidR="00017DC2">
              <w:t>%)</w:t>
            </w:r>
          </w:p>
        </w:tc>
        <w:tc>
          <w:tcPr>
            <w:tcW w:w="789" w:type="pct"/>
          </w:tcPr>
          <w:p w14:paraId="58D77ECD" w14:textId="1B8EA13A" w:rsidR="00C12B49" w:rsidRDefault="00ED1D25" w:rsidP="002A640A">
            <w:r>
              <w:t>42</w:t>
            </w:r>
            <w:r w:rsidR="00F55F18">
              <w:t xml:space="preserve"> (</w:t>
            </w:r>
            <w:r w:rsidR="000628C2">
              <w:t>15.44</w:t>
            </w:r>
            <w:r w:rsidR="00F55F18">
              <w:t>%)</w:t>
            </w:r>
          </w:p>
        </w:tc>
        <w:tc>
          <w:tcPr>
            <w:tcW w:w="788" w:type="pct"/>
          </w:tcPr>
          <w:p w14:paraId="00D11C19" w14:textId="160A0B51" w:rsidR="00C12B49" w:rsidRDefault="00ED1D25" w:rsidP="002A640A">
            <w:r>
              <w:t>30</w:t>
            </w:r>
            <w:r w:rsidR="00D937E6">
              <w:t xml:space="preserve"> (</w:t>
            </w:r>
            <w:r w:rsidR="00EE5890">
              <w:t>13.82</w:t>
            </w:r>
            <w:r w:rsidR="00D937E6">
              <w:t>%)</w:t>
            </w:r>
          </w:p>
        </w:tc>
      </w:tr>
      <w:tr w:rsidR="00C12B49" w14:paraId="625B943F" w14:textId="27004DD1" w:rsidTr="00C12B49">
        <w:tc>
          <w:tcPr>
            <w:tcW w:w="1315" w:type="pct"/>
          </w:tcPr>
          <w:p w14:paraId="4C6F0B22" w14:textId="77777777" w:rsidR="00C12B49" w:rsidRDefault="00C12B49" w:rsidP="002A640A">
            <w:r w:rsidRPr="00855742">
              <w:rPr>
                <w:rFonts w:asciiTheme="majorHAnsi" w:eastAsia="Times New Roman" w:hAnsiTheme="majorHAnsi" w:cs="Calibri"/>
                <w:color w:val="000000"/>
                <w:lang w:eastAsia="en-GB"/>
              </w:rPr>
              <w:t>£40,001 - £50,000</w:t>
            </w:r>
          </w:p>
        </w:tc>
        <w:tc>
          <w:tcPr>
            <w:tcW w:w="1054" w:type="pct"/>
          </w:tcPr>
          <w:p w14:paraId="5B0AE367" w14:textId="19E3D16C" w:rsidR="00C12B49" w:rsidRDefault="006D18F6" w:rsidP="002A640A">
            <w:r>
              <w:t>21</w:t>
            </w:r>
            <w:r w:rsidR="00A7306B">
              <w:t>2</w:t>
            </w:r>
            <w:r w:rsidR="00F11183">
              <w:t xml:space="preserve"> (</w:t>
            </w:r>
            <w:r w:rsidR="005C098E">
              <w:t>7.75</w:t>
            </w:r>
            <w:r w:rsidR="00F11183">
              <w:t>%)</w:t>
            </w:r>
          </w:p>
        </w:tc>
        <w:tc>
          <w:tcPr>
            <w:tcW w:w="1054" w:type="pct"/>
          </w:tcPr>
          <w:p w14:paraId="4BC2CE45" w14:textId="2999082E" w:rsidR="00C12B49" w:rsidRDefault="00A7306B" w:rsidP="002A640A">
            <w:r>
              <w:t>8</w:t>
            </w:r>
            <w:r w:rsidR="00017DC2">
              <w:t xml:space="preserve"> (</w:t>
            </w:r>
            <w:r w:rsidR="00812E9B">
              <w:t>6.25</w:t>
            </w:r>
            <w:r w:rsidR="00017DC2">
              <w:t>%)</w:t>
            </w:r>
          </w:p>
        </w:tc>
        <w:tc>
          <w:tcPr>
            <w:tcW w:w="789" w:type="pct"/>
          </w:tcPr>
          <w:p w14:paraId="0B6FFD78" w14:textId="29E16206" w:rsidR="00C12B49" w:rsidRDefault="00ED1D25" w:rsidP="002A640A">
            <w:r>
              <w:t>14</w:t>
            </w:r>
            <w:r w:rsidR="00F55F18">
              <w:t xml:space="preserve"> (</w:t>
            </w:r>
            <w:r w:rsidR="000628C2">
              <w:t>5.15</w:t>
            </w:r>
            <w:r w:rsidR="00F55F18">
              <w:t>%)</w:t>
            </w:r>
          </w:p>
        </w:tc>
        <w:tc>
          <w:tcPr>
            <w:tcW w:w="788" w:type="pct"/>
          </w:tcPr>
          <w:p w14:paraId="51B61ACC" w14:textId="483E9085" w:rsidR="00C12B49" w:rsidRDefault="007C0F49" w:rsidP="002A640A">
            <w:r>
              <w:t>1</w:t>
            </w:r>
            <w:r w:rsidR="00ED1D25">
              <w:t>7</w:t>
            </w:r>
            <w:r w:rsidR="00D937E6">
              <w:t xml:space="preserve"> (</w:t>
            </w:r>
            <w:r w:rsidR="00EE5890">
              <w:t>7.83</w:t>
            </w:r>
            <w:r w:rsidR="00D937E6">
              <w:t>%)</w:t>
            </w:r>
          </w:p>
        </w:tc>
      </w:tr>
      <w:tr w:rsidR="00C12B49" w14:paraId="0E3E753A" w14:textId="025B6877" w:rsidTr="00C12B49">
        <w:tc>
          <w:tcPr>
            <w:tcW w:w="1315" w:type="pct"/>
          </w:tcPr>
          <w:p w14:paraId="6E5322CE" w14:textId="77777777" w:rsidR="00C12B49" w:rsidRDefault="00C12B49" w:rsidP="002A640A">
            <w:r w:rsidRPr="00855742">
              <w:rPr>
                <w:rFonts w:asciiTheme="majorHAnsi" w:eastAsia="Times New Roman" w:hAnsiTheme="majorHAnsi" w:cs="Calibri"/>
                <w:color w:val="000000"/>
                <w:lang w:eastAsia="en-GB"/>
              </w:rPr>
              <w:t>£50,001 - £75,000</w:t>
            </w:r>
          </w:p>
        </w:tc>
        <w:tc>
          <w:tcPr>
            <w:tcW w:w="1054" w:type="pct"/>
          </w:tcPr>
          <w:p w14:paraId="066B2496" w14:textId="5F3BEB36" w:rsidR="00C12B49" w:rsidRDefault="00A7306B" w:rsidP="002A640A">
            <w:r>
              <w:t>96</w:t>
            </w:r>
            <w:r w:rsidR="00F11183">
              <w:t xml:space="preserve"> (</w:t>
            </w:r>
            <w:r w:rsidR="005C098E">
              <w:t>3.51</w:t>
            </w:r>
            <w:r w:rsidR="00F11183">
              <w:t>%)</w:t>
            </w:r>
          </w:p>
        </w:tc>
        <w:tc>
          <w:tcPr>
            <w:tcW w:w="1054" w:type="pct"/>
          </w:tcPr>
          <w:p w14:paraId="576749C2" w14:textId="29C8E329" w:rsidR="00C12B49" w:rsidRDefault="00A7306B" w:rsidP="002A640A">
            <w:r>
              <w:t>2</w:t>
            </w:r>
            <w:r w:rsidR="005851D9">
              <w:t xml:space="preserve"> </w:t>
            </w:r>
            <w:r w:rsidR="00017DC2">
              <w:t>(</w:t>
            </w:r>
            <w:r w:rsidR="00812E9B">
              <w:t>1.56</w:t>
            </w:r>
            <w:r w:rsidR="00017DC2">
              <w:t>%)</w:t>
            </w:r>
          </w:p>
        </w:tc>
        <w:tc>
          <w:tcPr>
            <w:tcW w:w="789" w:type="pct"/>
          </w:tcPr>
          <w:p w14:paraId="30858B51" w14:textId="0057A9E9" w:rsidR="00C12B49" w:rsidRDefault="007C0F49" w:rsidP="002A640A">
            <w:r>
              <w:t>1</w:t>
            </w:r>
            <w:r w:rsidR="00ED1D25">
              <w:t>2</w:t>
            </w:r>
            <w:r w:rsidR="00F55F18">
              <w:t>(</w:t>
            </w:r>
            <w:r w:rsidR="000628C2">
              <w:t>4.41</w:t>
            </w:r>
            <w:r w:rsidR="00F55F18">
              <w:t>%)</w:t>
            </w:r>
          </w:p>
        </w:tc>
        <w:tc>
          <w:tcPr>
            <w:tcW w:w="788" w:type="pct"/>
          </w:tcPr>
          <w:p w14:paraId="07C34AB7" w14:textId="097B2B53" w:rsidR="00C12B49" w:rsidRDefault="00ED1D25" w:rsidP="002A640A">
            <w:r>
              <w:t>10</w:t>
            </w:r>
            <w:r w:rsidR="00D937E6">
              <w:t xml:space="preserve"> (</w:t>
            </w:r>
            <w:r w:rsidR="00EE5890">
              <w:t>4.61</w:t>
            </w:r>
            <w:r w:rsidR="00D937E6">
              <w:t>%)</w:t>
            </w:r>
          </w:p>
        </w:tc>
      </w:tr>
      <w:tr w:rsidR="00C12B49" w14:paraId="15225EC1" w14:textId="10D34334" w:rsidTr="00C12B49">
        <w:tc>
          <w:tcPr>
            <w:tcW w:w="1315" w:type="pct"/>
          </w:tcPr>
          <w:p w14:paraId="0D23DA89" w14:textId="77777777" w:rsidR="00C12B49" w:rsidRDefault="00C12B49" w:rsidP="002A640A">
            <w:r w:rsidRPr="00855742">
              <w:rPr>
                <w:rFonts w:asciiTheme="majorHAnsi" w:eastAsia="Times New Roman" w:hAnsiTheme="majorHAnsi" w:cs="Calibri"/>
                <w:color w:val="000000"/>
                <w:lang w:eastAsia="en-GB"/>
              </w:rPr>
              <w:t>£75,001 - £100,000</w:t>
            </w:r>
          </w:p>
        </w:tc>
        <w:tc>
          <w:tcPr>
            <w:tcW w:w="1054" w:type="pct"/>
          </w:tcPr>
          <w:p w14:paraId="3383708B" w14:textId="76F34145" w:rsidR="00C12B49" w:rsidRDefault="00A7306B" w:rsidP="002A640A">
            <w:r>
              <w:t>18</w:t>
            </w:r>
            <w:r w:rsidR="009B59B2">
              <w:t xml:space="preserve"> (0.</w:t>
            </w:r>
            <w:r w:rsidR="005C098E">
              <w:t>66</w:t>
            </w:r>
            <w:r w:rsidR="009B59B2">
              <w:t>%)</w:t>
            </w:r>
          </w:p>
        </w:tc>
        <w:tc>
          <w:tcPr>
            <w:tcW w:w="1054" w:type="pct"/>
          </w:tcPr>
          <w:p w14:paraId="548155DE" w14:textId="3B812583" w:rsidR="00C12B49" w:rsidRDefault="00A7306B" w:rsidP="002A640A">
            <w:r>
              <w:t>2</w:t>
            </w:r>
            <w:r w:rsidR="00812E9B">
              <w:t xml:space="preserve"> 91.56%)</w:t>
            </w:r>
          </w:p>
        </w:tc>
        <w:tc>
          <w:tcPr>
            <w:tcW w:w="789" w:type="pct"/>
          </w:tcPr>
          <w:p w14:paraId="00C80988" w14:textId="3B983678" w:rsidR="00C12B49" w:rsidRDefault="00ED1D25" w:rsidP="002A640A">
            <w:r>
              <w:t>3</w:t>
            </w:r>
            <w:r w:rsidR="00F55F18">
              <w:t xml:space="preserve"> (</w:t>
            </w:r>
            <w:r w:rsidR="000628C2">
              <w:t>1.1</w:t>
            </w:r>
            <w:r w:rsidR="00F55F18">
              <w:t>%)</w:t>
            </w:r>
          </w:p>
        </w:tc>
        <w:tc>
          <w:tcPr>
            <w:tcW w:w="788" w:type="pct"/>
          </w:tcPr>
          <w:p w14:paraId="13C5D345" w14:textId="7B2ACB17" w:rsidR="00C12B49" w:rsidRDefault="00ED1D25" w:rsidP="002A640A">
            <w:r>
              <w:t>2</w:t>
            </w:r>
            <w:r w:rsidR="00EE5890">
              <w:t xml:space="preserve"> (0.92%)</w:t>
            </w:r>
          </w:p>
        </w:tc>
      </w:tr>
      <w:tr w:rsidR="00C12B49" w14:paraId="06DD0255" w14:textId="2FDD10C3" w:rsidTr="00C12B49">
        <w:tc>
          <w:tcPr>
            <w:tcW w:w="1315" w:type="pct"/>
          </w:tcPr>
          <w:p w14:paraId="6299DC5E" w14:textId="77777777" w:rsidR="00C12B49" w:rsidRPr="00855742" w:rsidRDefault="00C12B49" w:rsidP="002A640A">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£100,001 - £150,000</w:t>
            </w:r>
          </w:p>
        </w:tc>
        <w:tc>
          <w:tcPr>
            <w:tcW w:w="1054" w:type="pct"/>
          </w:tcPr>
          <w:p w14:paraId="43A7E7B7" w14:textId="68F16CAE" w:rsidR="00C12B49" w:rsidRDefault="006D18F6" w:rsidP="002A640A">
            <w:r>
              <w:t>1</w:t>
            </w:r>
            <w:r w:rsidR="009B59B2">
              <w:t xml:space="preserve"> (0.0</w:t>
            </w:r>
            <w:r w:rsidR="00B84F62">
              <w:t>3</w:t>
            </w:r>
            <w:r w:rsidR="009B59B2">
              <w:t>%)</w:t>
            </w:r>
          </w:p>
        </w:tc>
        <w:tc>
          <w:tcPr>
            <w:tcW w:w="1054" w:type="pct"/>
          </w:tcPr>
          <w:p w14:paraId="1B71264F" w14:textId="77777777" w:rsidR="00C12B49" w:rsidRDefault="00C12B49" w:rsidP="002A640A"/>
        </w:tc>
        <w:tc>
          <w:tcPr>
            <w:tcW w:w="789" w:type="pct"/>
          </w:tcPr>
          <w:p w14:paraId="5ED75B78" w14:textId="03985D82" w:rsidR="00C12B49" w:rsidRDefault="007C0F49" w:rsidP="002A640A">
            <w:r>
              <w:t>1</w:t>
            </w:r>
            <w:r w:rsidR="005851D9">
              <w:t xml:space="preserve"> (0.3</w:t>
            </w:r>
            <w:r w:rsidR="00EE5890">
              <w:t>7</w:t>
            </w:r>
            <w:r w:rsidR="005851D9">
              <w:t>%)</w:t>
            </w:r>
          </w:p>
        </w:tc>
        <w:tc>
          <w:tcPr>
            <w:tcW w:w="788" w:type="pct"/>
          </w:tcPr>
          <w:p w14:paraId="4ED8C41C" w14:textId="77777777" w:rsidR="00C12B49" w:rsidRDefault="00C12B49" w:rsidP="002A640A"/>
        </w:tc>
      </w:tr>
      <w:tr w:rsidR="00C12B49" w14:paraId="39713B70" w14:textId="0D4BC659" w:rsidTr="00C12B49">
        <w:tc>
          <w:tcPr>
            <w:tcW w:w="1315" w:type="pct"/>
          </w:tcPr>
          <w:p w14:paraId="67AF3465" w14:textId="77777777" w:rsidR="00C12B49" w:rsidRPr="00855742" w:rsidRDefault="00C12B49" w:rsidP="002A640A">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Over £150,000</w:t>
            </w:r>
          </w:p>
        </w:tc>
        <w:tc>
          <w:tcPr>
            <w:tcW w:w="1054" w:type="pct"/>
          </w:tcPr>
          <w:p w14:paraId="4779E567" w14:textId="1B1050ED" w:rsidR="00C12B49" w:rsidRDefault="006D18F6" w:rsidP="002A640A">
            <w:r>
              <w:t>1</w:t>
            </w:r>
            <w:r w:rsidR="00B84F62">
              <w:t xml:space="preserve"> (0.03%)</w:t>
            </w:r>
          </w:p>
        </w:tc>
        <w:tc>
          <w:tcPr>
            <w:tcW w:w="1054" w:type="pct"/>
          </w:tcPr>
          <w:p w14:paraId="2A626AAC" w14:textId="77777777" w:rsidR="00C12B49" w:rsidRDefault="00C12B49" w:rsidP="002A640A"/>
        </w:tc>
        <w:tc>
          <w:tcPr>
            <w:tcW w:w="789" w:type="pct"/>
          </w:tcPr>
          <w:p w14:paraId="1CA3228D" w14:textId="238D0127" w:rsidR="00C12B49" w:rsidRDefault="00C12B49" w:rsidP="002A640A"/>
        </w:tc>
        <w:tc>
          <w:tcPr>
            <w:tcW w:w="788" w:type="pct"/>
          </w:tcPr>
          <w:p w14:paraId="2F050213" w14:textId="5C71EEDA" w:rsidR="00C12B49" w:rsidRDefault="00C12B49" w:rsidP="002A640A"/>
        </w:tc>
      </w:tr>
      <w:tr w:rsidR="00C12B49" w14:paraId="6E0212E3" w14:textId="5A53B692" w:rsidTr="00C12B49">
        <w:tc>
          <w:tcPr>
            <w:tcW w:w="1315" w:type="pct"/>
          </w:tcPr>
          <w:p w14:paraId="480204B7" w14:textId="77777777" w:rsidR="00C12B49" w:rsidRPr="00855742" w:rsidRDefault="00C12B49" w:rsidP="002A640A">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Do not wish to disclose</w:t>
            </w:r>
          </w:p>
        </w:tc>
        <w:tc>
          <w:tcPr>
            <w:tcW w:w="1054" w:type="pct"/>
          </w:tcPr>
          <w:p w14:paraId="107BAFD5" w14:textId="3332E41D" w:rsidR="00C12B49" w:rsidRDefault="00A7306B" w:rsidP="002A640A">
            <w:r>
              <w:t>194</w:t>
            </w:r>
            <w:r w:rsidR="009B59B2">
              <w:t xml:space="preserve"> (7.</w:t>
            </w:r>
            <w:r w:rsidR="00121E6F">
              <w:t>09</w:t>
            </w:r>
            <w:r w:rsidR="009B59B2">
              <w:t>%)</w:t>
            </w:r>
          </w:p>
        </w:tc>
        <w:tc>
          <w:tcPr>
            <w:tcW w:w="1054" w:type="pct"/>
          </w:tcPr>
          <w:p w14:paraId="74153F90" w14:textId="2B1ACE23" w:rsidR="00C12B49" w:rsidRDefault="006D18F6" w:rsidP="002A640A">
            <w:r>
              <w:t>1</w:t>
            </w:r>
            <w:r w:rsidR="00A7306B">
              <w:t>3</w:t>
            </w:r>
            <w:r w:rsidR="007728BA">
              <w:t xml:space="preserve"> (</w:t>
            </w:r>
            <w:r w:rsidR="00812E9B">
              <w:t>10.16</w:t>
            </w:r>
            <w:r w:rsidR="007728BA">
              <w:t>%)</w:t>
            </w:r>
          </w:p>
        </w:tc>
        <w:tc>
          <w:tcPr>
            <w:tcW w:w="789" w:type="pct"/>
          </w:tcPr>
          <w:p w14:paraId="6E347890" w14:textId="1292D977" w:rsidR="00C12B49" w:rsidRDefault="00ED1D25" w:rsidP="002A640A">
            <w:r>
              <w:t>1</w:t>
            </w:r>
            <w:r w:rsidR="007C0F49">
              <w:t>9</w:t>
            </w:r>
            <w:r w:rsidR="00F55F18">
              <w:t xml:space="preserve"> (6.</w:t>
            </w:r>
            <w:r w:rsidR="00EE5890">
              <w:t>99</w:t>
            </w:r>
            <w:r w:rsidR="00F55F18">
              <w:t>%)</w:t>
            </w:r>
          </w:p>
        </w:tc>
        <w:tc>
          <w:tcPr>
            <w:tcW w:w="788" w:type="pct"/>
          </w:tcPr>
          <w:p w14:paraId="588FE8FD" w14:textId="5526EA2E" w:rsidR="00C12B49" w:rsidRDefault="000B0832" w:rsidP="002A640A">
            <w:r>
              <w:t>1</w:t>
            </w:r>
            <w:r w:rsidR="00ED1D25">
              <w:t>4</w:t>
            </w:r>
            <w:r>
              <w:t xml:space="preserve"> (</w:t>
            </w:r>
            <w:r w:rsidR="00EE5890">
              <w:t>6.45</w:t>
            </w:r>
            <w:r>
              <w:t>%)</w:t>
            </w:r>
          </w:p>
        </w:tc>
      </w:tr>
    </w:tbl>
    <w:p w14:paraId="609B81ED" w14:textId="77777777" w:rsidR="00E42730" w:rsidRDefault="00E42730" w:rsidP="00E42730"/>
    <w:p w14:paraId="64143822" w14:textId="77777777" w:rsidR="00E42730" w:rsidRDefault="00E42730" w:rsidP="005A046D"/>
    <w:p w14:paraId="66C8086C" w14:textId="77777777" w:rsidR="00E42730" w:rsidRDefault="00E42730" w:rsidP="005A046D"/>
    <w:p w14:paraId="5BA63747" w14:textId="77777777" w:rsidR="00925549" w:rsidRDefault="00925549" w:rsidP="005A046D"/>
    <w:p w14:paraId="24C4EB9C" w14:textId="77777777" w:rsidR="00925549" w:rsidRDefault="00925549" w:rsidP="005A046D"/>
    <w:p w14:paraId="6C770E78" w14:textId="77777777" w:rsidR="00925549" w:rsidRDefault="00925549" w:rsidP="005A046D"/>
    <w:p w14:paraId="0A938981" w14:textId="77777777" w:rsidR="00925549" w:rsidRDefault="00925549" w:rsidP="005A046D"/>
    <w:p w14:paraId="292D25AA" w14:textId="77777777" w:rsidR="00925549" w:rsidRDefault="00925549" w:rsidP="005A046D"/>
    <w:p w14:paraId="6B479D36" w14:textId="77777777" w:rsidR="00925549" w:rsidRDefault="00925549" w:rsidP="005A046D"/>
    <w:p w14:paraId="4C217AFA" w14:textId="77777777" w:rsidR="00925549" w:rsidRDefault="00925549" w:rsidP="005A046D"/>
    <w:p w14:paraId="75F032DA" w14:textId="77777777" w:rsidR="00925549" w:rsidRDefault="00925549" w:rsidP="005A046D"/>
    <w:p w14:paraId="7B4681E0" w14:textId="77777777" w:rsidR="00925549" w:rsidRDefault="00925549" w:rsidP="005A046D"/>
    <w:p w14:paraId="7951AAEC" w14:textId="77777777" w:rsidR="00925549" w:rsidRDefault="00925549" w:rsidP="005A046D"/>
    <w:p w14:paraId="0BA126F8" w14:textId="77777777" w:rsidR="00925549" w:rsidRDefault="00925549" w:rsidP="005A046D"/>
    <w:p w14:paraId="589166FA" w14:textId="77777777" w:rsidR="00925549" w:rsidRDefault="00925549" w:rsidP="005A046D"/>
    <w:p w14:paraId="712EA647" w14:textId="77777777" w:rsidR="00925549" w:rsidRDefault="00925549" w:rsidP="005A046D"/>
    <w:p w14:paraId="1D3DB48E" w14:textId="77777777" w:rsidR="00925549" w:rsidRDefault="00925549" w:rsidP="005A046D"/>
    <w:p w14:paraId="547232C8" w14:textId="77777777" w:rsidR="00925549" w:rsidRDefault="00925549" w:rsidP="005A046D"/>
    <w:p w14:paraId="53B7A176" w14:textId="77777777" w:rsidR="00925549" w:rsidRDefault="00925549" w:rsidP="005A046D"/>
    <w:p w14:paraId="6237599A" w14:textId="77777777" w:rsidR="007E6BC2" w:rsidRDefault="007E6BC2" w:rsidP="005A046D"/>
    <w:p w14:paraId="2DDAA755" w14:textId="77777777" w:rsidR="007E6BC2" w:rsidRDefault="007E6BC2" w:rsidP="005A046D"/>
    <w:p w14:paraId="420FC24D" w14:textId="77777777" w:rsidR="007E6BC2" w:rsidRDefault="007E6BC2" w:rsidP="005A046D"/>
    <w:p w14:paraId="6D50D632" w14:textId="77777777" w:rsidR="00925549" w:rsidRDefault="00925549" w:rsidP="005A046D"/>
    <w:p w14:paraId="60DFDA5A" w14:textId="77777777" w:rsidR="00D7436D" w:rsidRDefault="00D7436D" w:rsidP="005A046D"/>
    <w:p w14:paraId="2466E58F" w14:textId="77777777" w:rsidR="00925549" w:rsidRDefault="00925549" w:rsidP="005A046D"/>
    <w:p w14:paraId="5CAEABF2" w14:textId="54A6ACDC" w:rsidR="00925549" w:rsidRPr="004B088E" w:rsidRDefault="00925549" w:rsidP="00925549">
      <w:pPr>
        <w:pStyle w:val="BodyText"/>
        <w:rPr>
          <w:b/>
          <w:bCs/>
          <w:noProof/>
        </w:rPr>
      </w:pPr>
      <w:r w:rsidRPr="004B088E">
        <w:rPr>
          <w:b/>
          <w:bCs/>
          <w:noProof/>
        </w:rPr>
        <w:lastRenderedPageBreak/>
        <w:t xml:space="preserve">Table </w:t>
      </w:r>
      <w:r>
        <w:rPr>
          <w:b/>
          <w:bCs/>
          <w:noProof/>
        </w:rPr>
        <w:t>2</w:t>
      </w:r>
      <w:r w:rsidR="00B9465E">
        <w:rPr>
          <w:b/>
          <w:bCs/>
          <w:noProof/>
        </w:rPr>
        <w:t>8</w:t>
      </w:r>
      <w:r>
        <w:rPr>
          <w:b/>
          <w:bCs/>
          <w:noProof/>
        </w:rPr>
        <w:t>: Region and income</w:t>
      </w:r>
    </w:p>
    <w:p w14:paraId="34075B53" w14:textId="77777777" w:rsidR="00925549" w:rsidRDefault="00925549" w:rsidP="009255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582"/>
        <w:gridCol w:w="603"/>
        <w:gridCol w:w="635"/>
        <w:gridCol w:w="820"/>
        <w:gridCol w:w="820"/>
        <w:gridCol w:w="820"/>
        <w:gridCol w:w="820"/>
        <w:gridCol w:w="863"/>
        <w:gridCol w:w="903"/>
        <w:gridCol w:w="707"/>
        <w:gridCol w:w="972"/>
      </w:tblGrid>
      <w:tr w:rsidR="00553C78" w:rsidRPr="007B45E6" w14:paraId="43A9645E" w14:textId="77777777" w:rsidTr="001C5CEA">
        <w:trPr>
          <w:trHeight w:val="276"/>
        </w:trPr>
        <w:tc>
          <w:tcPr>
            <w:tcW w:w="562" w:type="pct"/>
            <w:shd w:val="clear" w:color="auto" w:fill="auto"/>
            <w:noWrap/>
            <w:hideMark/>
          </w:tcPr>
          <w:p w14:paraId="4AAB7C6F"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Income</w:t>
            </w:r>
          </w:p>
        </w:tc>
        <w:tc>
          <w:tcPr>
            <w:tcW w:w="302" w:type="pct"/>
            <w:shd w:val="clear" w:color="auto" w:fill="auto"/>
            <w:noWrap/>
            <w:hideMark/>
          </w:tcPr>
          <w:p w14:paraId="2FD17D86"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£0</w:t>
            </w:r>
          </w:p>
        </w:tc>
        <w:tc>
          <w:tcPr>
            <w:tcW w:w="313" w:type="pct"/>
            <w:shd w:val="clear" w:color="auto" w:fill="auto"/>
            <w:noWrap/>
            <w:hideMark/>
          </w:tcPr>
          <w:p w14:paraId="12C9574C"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Up to £12,500</w:t>
            </w:r>
          </w:p>
        </w:tc>
        <w:tc>
          <w:tcPr>
            <w:tcW w:w="330" w:type="pct"/>
            <w:shd w:val="clear" w:color="auto" w:fill="auto"/>
            <w:noWrap/>
            <w:hideMark/>
          </w:tcPr>
          <w:p w14:paraId="5126BB60"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£12,501 - £20,000</w:t>
            </w:r>
          </w:p>
        </w:tc>
        <w:tc>
          <w:tcPr>
            <w:tcW w:w="426" w:type="pct"/>
            <w:shd w:val="clear" w:color="auto" w:fill="auto"/>
            <w:noWrap/>
            <w:hideMark/>
          </w:tcPr>
          <w:p w14:paraId="55EF37A0"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£20,001 - £30,000</w:t>
            </w:r>
          </w:p>
        </w:tc>
        <w:tc>
          <w:tcPr>
            <w:tcW w:w="426" w:type="pct"/>
            <w:shd w:val="clear" w:color="auto" w:fill="auto"/>
            <w:noWrap/>
            <w:hideMark/>
          </w:tcPr>
          <w:p w14:paraId="5535E897"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£30,001 - £40,000</w:t>
            </w:r>
          </w:p>
        </w:tc>
        <w:tc>
          <w:tcPr>
            <w:tcW w:w="426" w:type="pct"/>
            <w:shd w:val="clear" w:color="auto" w:fill="auto"/>
            <w:noWrap/>
            <w:hideMark/>
          </w:tcPr>
          <w:p w14:paraId="1028BF2D"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£40,001 - £50,000</w:t>
            </w:r>
          </w:p>
        </w:tc>
        <w:tc>
          <w:tcPr>
            <w:tcW w:w="426" w:type="pct"/>
            <w:shd w:val="clear" w:color="auto" w:fill="auto"/>
            <w:noWrap/>
            <w:hideMark/>
          </w:tcPr>
          <w:p w14:paraId="063ADE6B"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£50,001 - £75,000</w:t>
            </w:r>
          </w:p>
        </w:tc>
        <w:tc>
          <w:tcPr>
            <w:tcW w:w="448" w:type="pct"/>
            <w:shd w:val="clear" w:color="auto" w:fill="auto"/>
            <w:noWrap/>
            <w:hideMark/>
          </w:tcPr>
          <w:p w14:paraId="1B7363C6"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£75,001 - £100,000</w:t>
            </w:r>
          </w:p>
        </w:tc>
        <w:tc>
          <w:tcPr>
            <w:tcW w:w="469" w:type="pct"/>
            <w:shd w:val="clear" w:color="auto" w:fill="auto"/>
            <w:noWrap/>
            <w:hideMark/>
          </w:tcPr>
          <w:p w14:paraId="34C75F8C"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£100,001 - £150,000</w:t>
            </w:r>
          </w:p>
        </w:tc>
        <w:tc>
          <w:tcPr>
            <w:tcW w:w="367" w:type="pct"/>
            <w:shd w:val="clear" w:color="auto" w:fill="auto"/>
            <w:noWrap/>
            <w:hideMark/>
          </w:tcPr>
          <w:p w14:paraId="5FA955AC"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Over £150,000</w:t>
            </w:r>
          </w:p>
        </w:tc>
        <w:tc>
          <w:tcPr>
            <w:tcW w:w="505" w:type="pct"/>
            <w:shd w:val="clear" w:color="auto" w:fill="auto"/>
            <w:noWrap/>
            <w:hideMark/>
          </w:tcPr>
          <w:p w14:paraId="7E48A330"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Do not wish to disclose</w:t>
            </w:r>
          </w:p>
        </w:tc>
      </w:tr>
      <w:tr w:rsidR="00553C78" w:rsidRPr="007B45E6" w14:paraId="7A1AA5C3" w14:textId="77777777" w:rsidTr="001C5CEA">
        <w:trPr>
          <w:trHeight w:val="276"/>
        </w:trPr>
        <w:tc>
          <w:tcPr>
            <w:tcW w:w="562" w:type="pct"/>
            <w:shd w:val="clear" w:color="auto" w:fill="auto"/>
            <w:noWrap/>
            <w:vAlign w:val="bottom"/>
            <w:hideMark/>
          </w:tcPr>
          <w:p w14:paraId="547C54C5"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 xml:space="preserve"> East Midlands</w:t>
            </w:r>
          </w:p>
        </w:tc>
        <w:tc>
          <w:tcPr>
            <w:tcW w:w="302" w:type="pct"/>
            <w:shd w:val="clear" w:color="auto" w:fill="auto"/>
            <w:noWrap/>
            <w:vAlign w:val="bottom"/>
            <w:hideMark/>
          </w:tcPr>
          <w:p w14:paraId="40CCF59D" w14:textId="5E7E0DD7"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16</w:t>
            </w:r>
            <w:r w:rsidR="001E2B50">
              <w:rPr>
                <w:rFonts w:asciiTheme="majorHAnsi" w:eastAsia="Times New Roman" w:hAnsiTheme="majorHAnsi" w:cs="Times New Roman"/>
                <w:lang w:eastAsia="en-GB"/>
              </w:rPr>
              <w:t xml:space="preserve"> (7.14%)</w:t>
            </w:r>
          </w:p>
        </w:tc>
        <w:tc>
          <w:tcPr>
            <w:tcW w:w="313" w:type="pct"/>
            <w:shd w:val="clear" w:color="auto" w:fill="auto"/>
            <w:noWrap/>
            <w:vAlign w:val="bottom"/>
            <w:hideMark/>
          </w:tcPr>
          <w:p w14:paraId="11F75F08" w14:textId="69C0F480"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54</w:t>
            </w:r>
            <w:r w:rsidR="00880F7B">
              <w:rPr>
                <w:rFonts w:asciiTheme="majorHAnsi" w:eastAsia="Times New Roman" w:hAnsiTheme="majorHAnsi" w:cs="Times New Roman"/>
                <w:lang w:eastAsia="en-GB"/>
              </w:rPr>
              <w:t xml:space="preserve"> (24.11%)</w:t>
            </w:r>
          </w:p>
        </w:tc>
        <w:tc>
          <w:tcPr>
            <w:tcW w:w="330" w:type="pct"/>
            <w:shd w:val="clear" w:color="auto" w:fill="auto"/>
            <w:noWrap/>
            <w:vAlign w:val="bottom"/>
            <w:hideMark/>
          </w:tcPr>
          <w:p w14:paraId="5A0564F6" w14:textId="0960A79B"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31</w:t>
            </w:r>
            <w:r w:rsidR="00E65148">
              <w:rPr>
                <w:rFonts w:asciiTheme="majorHAnsi" w:eastAsia="Times New Roman" w:hAnsiTheme="majorHAnsi" w:cs="Times New Roman"/>
                <w:lang w:eastAsia="en-GB"/>
              </w:rPr>
              <w:t xml:space="preserve"> (13.84%)</w:t>
            </w:r>
          </w:p>
        </w:tc>
        <w:tc>
          <w:tcPr>
            <w:tcW w:w="426" w:type="pct"/>
            <w:shd w:val="clear" w:color="auto" w:fill="auto"/>
            <w:noWrap/>
            <w:vAlign w:val="bottom"/>
            <w:hideMark/>
          </w:tcPr>
          <w:p w14:paraId="1BFF0DE8" w14:textId="5D45DF59"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39</w:t>
            </w:r>
            <w:r w:rsidR="00E66C3A">
              <w:rPr>
                <w:rFonts w:asciiTheme="majorHAnsi" w:eastAsia="Times New Roman" w:hAnsiTheme="majorHAnsi" w:cs="Times New Roman"/>
                <w:lang w:eastAsia="en-GB"/>
              </w:rPr>
              <w:t xml:space="preserve"> (17.41%)</w:t>
            </w:r>
          </w:p>
        </w:tc>
        <w:tc>
          <w:tcPr>
            <w:tcW w:w="426" w:type="pct"/>
            <w:shd w:val="clear" w:color="auto" w:fill="auto"/>
            <w:noWrap/>
            <w:vAlign w:val="bottom"/>
            <w:hideMark/>
          </w:tcPr>
          <w:p w14:paraId="22C53D46" w14:textId="01E2BA4F"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36</w:t>
            </w:r>
            <w:r w:rsidR="004D5638">
              <w:rPr>
                <w:rFonts w:asciiTheme="majorHAnsi" w:eastAsia="Times New Roman" w:hAnsiTheme="majorHAnsi" w:cs="Times New Roman"/>
                <w:lang w:eastAsia="en-GB"/>
              </w:rPr>
              <w:t xml:space="preserve"> (16.07%)</w:t>
            </w:r>
          </w:p>
        </w:tc>
        <w:tc>
          <w:tcPr>
            <w:tcW w:w="426" w:type="pct"/>
            <w:shd w:val="clear" w:color="auto" w:fill="auto"/>
            <w:noWrap/>
            <w:vAlign w:val="bottom"/>
            <w:hideMark/>
          </w:tcPr>
          <w:p w14:paraId="03CC5E8E" w14:textId="57F32B6F"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18</w:t>
            </w:r>
            <w:r w:rsidR="00B9325F">
              <w:rPr>
                <w:rFonts w:asciiTheme="majorHAnsi" w:eastAsia="Times New Roman" w:hAnsiTheme="majorHAnsi" w:cs="Times New Roman"/>
                <w:lang w:eastAsia="en-GB"/>
              </w:rPr>
              <w:t xml:space="preserve"> (8.04%)</w:t>
            </w:r>
          </w:p>
        </w:tc>
        <w:tc>
          <w:tcPr>
            <w:tcW w:w="426" w:type="pct"/>
            <w:shd w:val="clear" w:color="auto" w:fill="auto"/>
            <w:noWrap/>
            <w:vAlign w:val="bottom"/>
            <w:hideMark/>
          </w:tcPr>
          <w:p w14:paraId="525422EF" w14:textId="4ED6141C"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7</w:t>
            </w:r>
            <w:r w:rsidR="00A66FFF">
              <w:rPr>
                <w:rFonts w:asciiTheme="majorHAnsi" w:eastAsia="Times New Roman" w:hAnsiTheme="majorHAnsi" w:cs="Times New Roman"/>
                <w:lang w:eastAsia="en-GB"/>
              </w:rPr>
              <w:t xml:space="preserve"> (3.13%)</w:t>
            </w:r>
          </w:p>
        </w:tc>
        <w:tc>
          <w:tcPr>
            <w:tcW w:w="448" w:type="pct"/>
            <w:shd w:val="clear" w:color="auto" w:fill="auto"/>
            <w:noWrap/>
            <w:vAlign w:val="bottom"/>
            <w:hideMark/>
          </w:tcPr>
          <w:p w14:paraId="00CD1141" w14:textId="77777777" w:rsidR="00553C78" w:rsidRPr="00E01142" w:rsidRDefault="00553C78" w:rsidP="001C5CEA">
            <w:pPr>
              <w:jc w:val="right"/>
              <w:rPr>
                <w:rFonts w:asciiTheme="majorHAnsi" w:eastAsia="Times New Roman" w:hAnsiTheme="majorHAnsi" w:cs="Times New Roman"/>
                <w:lang w:eastAsia="en-GB"/>
              </w:rPr>
            </w:pPr>
          </w:p>
        </w:tc>
        <w:tc>
          <w:tcPr>
            <w:tcW w:w="469" w:type="pct"/>
            <w:shd w:val="clear" w:color="auto" w:fill="auto"/>
            <w:noWrap/>
            <w:vAlign w:val="bottom"/>
            <w:hideMark/>
          </w:tcPr>
          <w:p w14:paraId="561BA9B4" w14:textId="77777777" w:rsidR="00553C78" w:rsidRPr="00E01142" w:rsidRDefault="00553C78" w:rsidP="001C5CEA">
            <w:pPr>
              <w:rPr>
                <w:rFonts w:asciiTheme="majorHAnsi" w:eastAsia="Times New Roman" w:hAnsiTheme="majorHAnsi" w:cs="Times New Roman"/>
                <w:lang w:eastAsia="en-GB"/>
              </w:rPr>
            </w:pPr>
          </w:p>
        </w:tc>
        <w:tc>
          <w:tcPr>
            <w:tcW w:w="367" w:type="pct"/>
            <w:shd w:val="clear" w:color="auto" w:fill="auto"/>
            <w:noWrap/>
            <w:vAlign w:val="bottom"/>
            <w:hideMark/>
          </w:tcPr>
          <w:p w14:paraId="7E4A35FB" w14:textId="77777777" w:rsidR="00553C78" w:rsidRPr="00E01142" w:rsidRDefault="00553C78" w:rsidP="001C5CEA">
            <w:pPr>
              <w:rPr>
                <w:rFonts w:asciiTheme="majorHAnsi" w:eastAsia="Times New Roman" w:hAnsiTheme="majorHAnsi" w:cs="Times New Roman"/>
                <w:lang w:eastAsia="en-GB"/>
              </w:rPr>
            </w:pPr>
          </w:p>
        </w:tc>
        <w:tc>
          <w:tcPr>
            <w:tcW w:w="505" w:type="pct"/>
            <w:shd w:val="clear" w:color="auto" w:fill="auto"/>
            <w:noWrap/>
            <w:vAlign w:val="bottom"/>
            <w:hideMark/>
          </w:tcPr>
          <w:p w14:paraId="0005D074" w14:textId="1BFACC47"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23</w:t>
            </w:r>
            <w:r w:rsidR="00C71727">
              <w:rPr>
                <w:rFonts w:asciiTheme="majorHAnsi" w:eastAsia="Times New Roman" w:hAnsiTheme="majorHAnsi" w:cs="Times New Roman"/>
                <w:lang w:eastAsia="en-GB"/>
              </w:rPr>
              <w:t xml:space="preserve"> (10.27%)</w:t>
            </w:r>
          </w:p>
        </w:tc>
      </w:tr>
      <w:tr w:rsidR="00553C78" w:rsidRPr="007B45E6" w14:paraId="401EBEBA" w14:textId="77777777" w:rsidTr="001C5CEA">
        <w:trPr>
          <w:trHeight w:val="276"/>
        </w:trPr>
        <w:tc>
          <w:tcPr>
            <w:tcW w:w="562" w:type="pct"/>
            <w:shd w:val="clear" w:color="auto" w:fill="auto"/>
            <w:noWrap/>
            <w:vAlign w:val="bottom"/>
            <w:hideMark/>
          </w:tcPr>
          <w:p w14:paraId="6B562FD0"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 xml:space="preserve"> East of England</w:t>
            </w:r>
          </w:p>
        </w:tc>
        <w:tc>
          <w:tcPr>
            <w:tcW w:w="302" w:type="pct"/>
            <w:shd w:val="clear" w:color="auto" w:fill="auto"/>
            <w:noWrap/>
            <w:vAlign w:val="bottom"/>
            <w:hideMark/>
          </w:tcPr>
          <w:p w14:paraId="64751DA5" w14:textId="2F17B945"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16</w:t>
            </w:r>
            <w:r w:rsidR="001E2B50">
              <w:rPr>
                <w:rFonts w:asciiTheme="majorHAnsi" w:eastAsia="Times New Roman" w:hAnsiTheme="majorHAnsi" w:cs="Times New Roman"/>
                <w:lang w:eastAsia="en-GB"/>
              </w:rPr>
              <w:t xml:space="preserve"> (6.11%)</w:t>
            </w:r>
          </w:p>
        </w:tc>
        <w:tc>
          <w:tcPr>
            <w:tcW w:w="313" w:type="pct"/>
            <w:shd w:val="clear" w:color="auto" w:fill="auto"/>
            <w:noWrap/>
            <w:vAlign w:val="bottom"/>
            <w:hideMark/>
          </w:tcPr>
          <w:p w14:paraId="7BFF301C" w14:textId="7E92D94C"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85</w:t>
            </w:r>
            <w:r w:rsidR="00880F7B">
              <w:rPr>
                <w:rFonts w:asciiTheme="majorHAnsi" w:eastAsia="Times New Roman" w:hAnsiTheme="majorHAnsi" w:cs="Times New Roman"/>
                <w:lang w:eastAsia="en-GB"/>
              </w:rPr>
              <w:t xml:space="preserve"> (32.44%)</w:t>
            </w:r>
          </w:p>
        </w:tc>
        <w:tc>
          <w:tcPr>
            <w:tcW w:w="330" w:type="pct"/>
            <w:shd w:val="clear" w:color="auto" w:fill="auto"/>
            <w:noWrap/>
            <w:vAlign w:val="bottom"/>
            <w:hideMark/>
          </w:tcPr>
          <w:p w14:paraId="07E594F7" w14:textId="4F5E66A8"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39</w:t>
            </w:r>
            <w:r w:rsidR="00E65148">
              <w:rPr>
                <w:rFonts w:asciiTheme="majorHAnsi" w:eastAsia="Times New Roman" w:hAnsiTheme="majorHAnsi" w:cs="Times New Roman"/>
                <w:lang w:eastAsia="en-GB"/>
              </w:rPr>
              <w:t xml:space="preserve"> (14.89%)</w:t>
            </w:r>
          </w:p>
        </w:tc>
        <w:tc>
          <w:tcPr>
            <w:tcW w:w="426" w:type="pct"/>
            <w:shd w:val="clear" w:color="auto" w:fill="auto"/>
            <w:noWrap/>
            <w:vAlign w:val="bottom"/>
            <w:hideMark/>
          </w:tcPr>
          <w:p w14:paraId="0D9085B3" w14:textId="68A707C1"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34</w:t>
            </w:r>
            <w:r w:rsidR="00E66C3A">
              <w:rPr>
                <w:rFonts w:asciiTheme="majorHAnsi" w:eastAsia="Times New Roman" w:hAnsiTheme="majorHAnsi" w:cs="Times New Roman"/>
                <w:lang w:eastAsia="en-GB"/>
              </w:rPr>
              <w:t xml:space="preserve"> (12.98%)</w:t>
            </w:r>
          </w:p>
        </w:tc>
        <w:tc>
          <w:tcPr>
            <w:tcW w:w="426" w:type="pct"/>
            <w:shd w:val="clear" w:color="auto" w:fill="auto"/>
            <w:noWrap/>
            <w:vAlign w:val="bottom"/>
            <w:hideMark/>
          </w:tcPr>
          <w:p w14:paraId="7C65DFD1" w14:textId="23D87813"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38</w:t>
            </w:r>
            <w:r w:rsidR="004D5638">
              <w:rPr>
                <w:rFonts w:asciiTheme="majorHAnsi" w:eastAsia="Times New Roman" w:hAnsiTheme="majorHAnsi" w:cs="Times New Roman"/>
                <w:lang w:eastAsia="en-GB"/>
              </w:rPr>
              <w:t xml:space="preserve"> (14.5%)</w:t>
            </w:r>
          </w:p>
        </w:tc>
        <w:tc>
          <w:tcPr>
            <w:tcW w:w="426" w:type="pct"/>
            <w:shd w:val="clear" w:color="auto" w:fill="auto"/>
            <w:noWrap/>
            <w:vAlign w:val="bottom"/>
            <w:hideMark/>
          </w:tcPr>
          <w:p w14:paraId="6B48532D" w14:textId="7EADF362"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20</w:t>
            </w:r>
            <w:r w:rsidR="00B9325F">
              <w:rPr>
                <w:rFonts w:asciiTheme="majorHAnsi" w:eastAsia="Times New Roman" w:hAnsiTheme="majorHAnsi" w:cs="Times New Roman"/>
                <w:lang w:eastAsia="en-GB"/>
              </w:rPr>
              <w:t xml:space="preserve"> (7.63%)</w:t>
            </w:r>
          </w:p>
        </w:tc>
        <w:tc>
          <w:tcPr>
            <w:tcW w:w="426" w:type="pct"/>
            <w:shd w:val="clear" w:color="auto" w:fill="auto"/>
            <w:noWrap/>
            <w:vAlign w:val="bottom"/>
            <w:hideMark/>
          </w:tcPr>
          <w:p w14:paraId="50ABE819" w14:textId="7564B3D5"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7</w:t>
            </w:r>
            <w:r w:rsidR="00A66FFF">
              <w:rPr>
                <w:rFonts w:asciiTheme="majorHAnsi" w:eastAsia="Times New Roman" w:hAnsiTheme="majorHAnsi" w:cs="Times New Roman"/>
                <w:lang w:eastAsia="en-GB"/>
              </w:rPr>
              <w:t xml:space="preserve"> (2.67%)</w:t>
            </w:r>
          </w:p>
        </w:tc>
        <w:tc>
          <w:tcPr>
            <w:tcW w:w="448" w:type="pct"/>
            <w:shd w:val="clear" w:color="auto" w:fill="auto"/>
            <w:noWrap/>
            <w:vAlign w:val="bottom"/>
            <w:hideMark/>
          </w:tcPr>
          <w:p w14:paraId="6DF3DF92" w14:textId="77777777" w:rsidR="00553C78" w:rsidRPr="00E01142" w:rsidRDefault="00553C78" w:rsidP="001C5CEA">
            <w:pPr>
              <w:jc w:val="right"/>
              <w:rPr>
                <w:rFonts w:asciiTheme="majorHAnsi" w:eastAsia="Times New Roman" w:hAnsiTheme="majorHAnsi" w:cs="Times New Roman"/>
                <w:lang w:eastAsia="en-GB"/>
              </w:rPr>
            </w:pPr>
          </w:p>
        </w:tc>
        <w:tc>
          <w:tcPr>
            <w:tcW w:w="469" w:type="pct"/>
            <w:shd w:val="clear" w:color="auto" w:fill="auto"/>
            <w:noWrap/>
            <w:vAlign w:val="bottom"/>
            <w:hideMark/>
          </w:tcPr>
          <w:p w14:paraId="3FD4D1BC" w14:textId="77777777" w:rsidR="00553C78" w:rsidRPr="00E01142" w:rsidRDefault="00553C78" w:rsidP="001C5CEA">
            <w:pPr>
              <w:rPr>
                <w:rFonts w:asciiTheme="majorHAnsi" w:eastAsia="Times New Roman" w:hAnsiTheme="majorHAnsi" w:cs="Times New Roman"/>
                <w:lang w:eastAsia="en-GB"/>
              </w:rPr>
            </w:pPr>
          </w:p>
        </w:tc>
        <w:tc>
          <w:tcPr>
            <w:tcW w:w="367" w:type="pct"/>
            <w:shd w:val="clear" w:color="auto" w:fill="auto"/>
            <w:noWrap/>
            <w:vAlign w:val="bottom"/>
            <w:hideMark/>
          </w:tcPr>
          <w:p w14:paraId="627EF023" w14:textId="77777777" w:rsidR="00553C78" w:rsidRPr="00E01142" w:rsidRDefault="00553C78" w:rsidP="001C5CEA">
            <w:pPr>
              <w:rPr>
                <w:rFonts w:asciiTheme="majorHAnsi" w:eastAsia="Times New Roman" w:hAnsiTheme="majorHAnsi" w:cs="Times New Roman"/>
                <w:lang w:eastAsia="en-GB"/>
              </w:rPr>
            </w:pPr>
          </w:p>
        </w:tc>
        <w:tc>
          <w:tcPr>
            <w:tcW w:w="505" w:type="pct"/>
            <w:shd w:val="clear" w:color="auto" w:fill="auto"/>
            <w:noWrap/>
            <w:vAlign w:val="bottom"/>
            <w:hideMark/>
          </w:tcPr>
          <w:p w14:paraId="3ACF5C8F" w14:textId="229941D3"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23</w:t>
            </w:r>
            <w:r w:rsidR="00C71727">
              <w:rPr>
                <w:rFonts w:asciiTheme="majorHAnsi" w:eastAsia="Times New Roman" w:hAnsiTheme="majorHAnsi" w:cs="Times New Roman"/>
                <w:lang w:eastAsia="en-GB"/>
              </w:rPr>
              <w:t xml:space="preserve"> (8.78%)</w:t>
            </w:r>
          </w:p>
        </w:tc>
      </w:tr>
      <w:tr w:rsidR="00553C78" w:rsidRPr="007B45E6" w14:paraId="175A8442" w14:textId="77777777" w:rsidTr="001C5CEA">
        <w:trPr>
          <w:trHeight w:val="276"/>
        </w:trPr>
        <w:tc>
          <w:tcPr>
            <w:tcW w:w="562" w:type="pct"/>
            <w:shd w:val="clear" w:color="auto" w:fill="auto"/>
            <w:noWrap/>
            <w:vAlign w:val="bottom"/>
            <w:hideMark/>
          </w:tcPr>
          <w:p w14:paraId="7687CB2C"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 xml:space="preserve"> London/Greater London</w:t>
            </w:r>
          </w:p>
        </w:tc>
        <w:tc>
          <w:tcPr>
            <w:tcW w:w="302" w:type="pct"/>
            <w:shd w:val="clear" w:color="auto" w:fill="auto"/>
            <w:noWrap/>
            <w:vAlign w:val="bottom"/>
            <w:hideMark/>
          </w:tcPr>
          <w:p w14:paraId="528A3C83" w14:textId="06E20F97"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49</w:t>
            </w:r>
            <w:r w:rsidR="001E2B50">
              <w:rPr>
                <w:rFonts w:asciiTheme="majorHAnsi" w:eastAsia="Times New Roman" w:hAnsiTheme="majorHAnsi" w:cs="Times New Roman"/>
                <w:lang w:eastAsia="en-GB"/>
              </w:rPr>
              <w:t xml:space="preserve"> (7.89%)</w:t>
            </w:r>
          </w:p>
        </w:tc>
        <w:tc>
          <w:tcPr>
            <w:tcW w:w="313" w:type="pct"/>
            <w:shd w:val="clear" w:color="auto" w:fill="auto"/>
            <w:noWrap/>
            <w:vAlign w:val="bottom"/>
            <w:hideMark/>
          </w:tcPr>
          <w:p w14:paraId="1C404C3A" w14:textId="20DEE7FD"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142</w:t>
            </w:r>
            <w:r w:rsidR="00880F7B">
              <w:rPr>
                <w:rFonts w:asciiTheme="majorHAnsi" w:eastAsia="Times New Roman" w:hAnsiTheme="majorHAnsi" w:cs="Times New Roman"/>
                <w:lang w:eastAsia="en-GB"/>
              </w:rPr>
              <w:t xml:space="preserve"> (22.87%)</w:t>
            </w:r>
          </w:p>
        </w:tc>
        <w:tc>
          <w:tcPr>
            <w:tcW w:w="330" w:type="pct"/>
            <w:shd w:val="clear" w:color="auto" w:fill="auto"/>
            <w:noWrap/>
            <w:vAlign w:val="bottom"/>
            <w:hideMark/>
          </w:tcPr>
          <w:p w14:paraId="69B9105B" w14:textId="5E6F0311"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88</w:t>
            </w:r>
            <w:r w:rsidR="00E65148">
              <w:rPr>
                <w:rFonts w:asciiTheme="majorHAnsi" w:eastAsia="Times New Roman" w:hAnsiTheme="majorHAnsi" w:cs="Times New Roman"/>
                <w:lang w:eastAsia="en-GB"/>
              </w:rPr>
              <w:t xml:space="preserve"> (14.17%)</w:t>
            </w:r>
          </w:p>
        </w:tc>
        <w:tc>
          <w:tcPr>
            <w:tcW w:w="426" w:type="pct"/>
            <w:shd w:val="clear" w:color="auto" w:fill="auto"/>
            <w:noWrap/>
            <w:vAlign w:val="bottom"/>
            <w:hideMark/>
          </w:tcPr>
          <w:p w14:paraId="7BB5513D" w14:textId="1B44C16B"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92</w:t>
            </w:r>
            <w:r w:rsidR="00E66C3A">
              <w:rPr>
                <w:rFonts w:asciiTheme="majorHAnsi" w:eastAsia="Times New Roman" w:hAnsiTheme="majorHAnsi" w:cs="Times New Roman"/>
                <w:lang w:eastAsia="en-GB"/>
              </w:rPr>
              <w:t xml:space="preserve"> (14.81%)</w:t>
            </w:r>
          </w:p>
        </w:tc>
        <w:tc>
          <w:tcPr>
            <w:tcW w:w="426" w:type="pct"/>
            <w:shd w:val="clear" w:color="auto" w:fill="auto"/>
            <w:noWrap/>
            <w:vAlign w:val="bottom"/>
            <w:hideMark/>
          </w:tcPr>
          <w:p w14:paraId="75FA9DB9" w14:textId="50DA236A"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88</w:t>
            </w:r>
            <w:r w:rsidR="004D5638">
              <w:rPr>
                <w:rFonts w:asciiTheme="majorHAnsi" w:eastAsia="Times New Roman" w:hAnsiTheme="majorHAnsi" w:cs="Times New Roman"/>
                <w:lang w:eastAsia="en-GB"/>
              </w:rPr>
              <w:t xml:space="preserve"> </w:t>
            </w:r>
            <w:r w:rsidR="00A52417">
              <w:rPr>
                <w:rFonts w:asciiTheme="majorHAnsi" w:eastAsia="Times New Roman" w:hAnsiTheme="majorHAnsi" w:cs="Times New Roman"/>
                <w:lang w:eastAsia="en-GB"/>
              </w:rPr>
              <w:t>(14.17%)</w:t>
            </w:r>
          </w:p>
        </w:tc>
        <w:tc>
          <w:tcPr>
            <w:tcW w:w="426" w:type="pct"/>
            <w:shd w:val="clear" w:color="auto" w:fill="auto"/>
            <w:noWrap/>
            <w:vAlign w:val="bottom"/>
            <w:hideMark/>
          </w:tcPr>
          <w:p w14:paraId="2A81B91F" w14:textId="0388D224"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61</w:t>
            </w:r>
            <w:r w:rsidR="00B9325F">
              <w:rPr>
                <w:rFonts w:asciiTheme="majorHAnsi" w:eastAsia="Times New Roman" w:hAnsiTheme="majorHAnsi" w:cs="Times New Roman"/>
                <w:lang w:eastAsia="en-GB"/>
              </w:rPr>
              <w:t xml:space="preserve"> (9.82%)</w:t>
            </w:r>
          </w:p>
        </w:tc>
        <w:tc>
          <w:tcPr>
            <w:tcW w:w="426" w:type="pct"/>
            <w:shd w:val="clear" w:color="auto" w:fill="auto"/>
            <w:noWrap/>
            <w:vAlign w:val="bottom"/>
            <w:hideMark/>
          </w:tcPr>
          <w:p w14:paraId="4DA797ED" w14:textId="60C68565"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44</w:t>
            </w:r>
            <w:r w:rsidR="00A66FFF">
              <w:rPr>
                <w:rFonts w:asciiTheme="majorHAnsi" w:eastAsia="Times New Roman" w:hAnsiTheme="majorHAnsi" w:cs="Times New Roman"/>
                <w:lang w:eastAsia="en-GB"/>
              </w:rPr>
              <w:t xml:space="preserve"> (7.09%)</w:t>
            </w:r>
          </w:p>
        </w:tc>
        <w:tc>
          <w:tcPr>
            <w:tcW w:w="448" w:type="pct"/>
            <w:shd w:val="clear" w:color="auto" w:fill="auto"/>
            <w:noWrap/>
            <w:vAlign w:val="bottom"/>
            <w:hideMark/>
          </w:tcPr>
          <w:p w14:paraId="317C4BBF" w14:textId="1294B0DF"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9</w:t>
            </w:r>
            <w:r w:rsidR="006C2D31">
              <w:rPr>
                <w:rFonts w:asciiTheme="majorHAnsi" w:eastAsia="Times New Roman" w:hAnsiTheme="majorHAnsi" w:cs="Times New Roman"/>
                <w:lang w:eastAsia="en-GB"/>
              </w:rPr>
              <w:t xml:space="preserve"> (1.45%)</w:t>
            </w:r>
          </w:p>
        </w:tc>
        <w:tc>
          <w:tcPr>
            <w:tcW w:w="469" w:type="pct"/>
            <w:shd w:val="clear" w:color="auto" w:fill="auto"/>
            <w:noWrap/>
            <w:vAlign w:val="bottom"/>
            <w:hideMark/>
          </w:tcPr>
          <w:p w14:paraId="0872A067" w14:textId="77777777" w:rsidR="00553C78" w:rsidRPr="00E01142" w:rsidRDefault="00553C78" w:rsidP="001C5CEA">
            <w:pPr>
              <w:jc w:val="right"/>
              <w:rPr>
                <w:rFonts w:asciiTheme="majorHAnsi" w:eastAsia="Times New Roman" w:hAnsiTheme="majorHAnsi" w:cs="Times New Roman"/>
                <w:lang w:eastAsia="en-GB"/>
              </w:rPr>
            </w:pPr>
          </w:p>
        </w:tc>
        <w:tc>
          <w:tcPr>
            <w:tcW w:w="367" w:type="pct"/>
            <w:shd w:val="clear" w:color="auto" w:fill="auto"/>
            <w:noWrap/>
            <w:vAlign w:val="bottom"/>
            <w:hideMark/>
          </w:tcPr>
          <w:p w14:paraId="308043DE" w14:textId="77777777" w:rsidR="00553C78" w:rsidRPr="00E01142" w:rsidRDefault="00553C78" w:rsidP="001C5CEA">
            <w:pPr>
              <w:rPr>
                <w:rFonts w:asciiTheme="majorHAnsi" w:eastAsia="Times New Roman" w:hAnsiTheme="majorHAnsi" w:cs="Times New Roman"/>
                <w:lang w:eastAsia="en-GB"/>
              </w:rPr>
            </w:pPr>
          </w:p>
        </w:tc>
        <w:tc>
          <w:tcPr>
            <w:tcW w:w="505" w:type="pct"/>
            <w:shd w:val="clear" w:color="auto" w:fill="auto"/>
            <w:noWrap/>
            <w:vAlign w:val="bottom"/>
            <w:hideMark/>
          </w:tcPr>
          <w:p w14:paraId="43B87B2F" w14:textId="6371A533"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48</w:t>
            </w:r>
            <w:r w:rsidR="00C71727">
              <w:rPr>
                <w:rFonts w:asciiTheme="majorHAnsi" w:eastAsia="Times New Roman" w:hAnsiTheme="majorHAnsi" w:cs="Times New Roman"/>
                <w:lang w:eastAsia="en-GB"/>
              </w:rPr>
              <w:t xml:space="preserve"> (7.73%)</w:t>
            </w:r>
          </w:p>
        </w:tc>
      </w:tr>
      <w:tr w:rsidR="00553C78" w:rsidRPr="007B45E6" w14:paraId="2A67D767" w14:textId="77777777" w:rsidTr="001C5CEA">
        <w:trPr>
          <w:trHeight w:val="276"/>
        </w:trPr>
        <w:tc>
          <w:tcPr>
            <w:tcW w:w="562" w:type="pct"/>
            <w:shd w:val="clear" w:color="auto" w:fill="auto"/>
            <w:noWrap/>
            <w:vAlign w:val="bottom"/>
            <w:hideMark/>
          </w:tcPr>
          <w:p w14:paraId="069084B6"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 xml:space="preserve"> North East</w:t>
            </w:r>
          </w:p>
        </w:tc>
        <w:tc>
          <w:tcPr>
            <w:tcW w:w="302" w:type="pct"/>
            <w:shd w:val="clear" w:color="auto" w:fill="auto"/>
            <w:noWrap/>
            <w:vAlign w:val="bottom"/>
            <w:hideMark/>
          </w:tcPr>
          <w:p w14:paraId="713FFE73" w14:textId="6DFEDA35"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16</w:t>
            </w:r>
            <w:r w:rsidR="001E2B50">
              <w:rPr>
                <w:rFonts w:asciiTheme="majorHAnsi" w:eastAsia="Times New Roman" w:hAnsiTheme="majorHAnsi" w:cs="Times New Roman"/>
                <w:lang w:eastAsia="en-GB"/>
              </w:rPr>
              <w:t xml:space="preserve"> (</w:t>
            </w:r>
            <w:r w:rsidR="00594ECB">
              <w:rPr>
                <w:rFonts w:asciiTheme="majorHAnsi" w:eastAsia="Times New Roman" w:hAnsiTheme="majorHAnsi" w:cs="Times New Roman"/>
                <w:lang w:eastAsia="en-GB"/>
              </w:rPr>
              <w:t>9.52%)</w:t>
            </w:r>
          </w:p>
        </w:tc>
        <w:tc>
          <w:tcPr>
            <w:tcW w:w="313" w:type="pct"/>
            <w:shd w:val="clear" w:color="auto" w:fill="auto"/>
            <w:noWrap/>
            <w:vAlign w:val="bottom"/>
            <w:hideMark/>
          </w:tcPr>
          <w:p w14:paraId="3F1174CB" w14:textId="1C1D9A6B"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43</w:t>
            </w:r>
            <w:r w:rsidR="00880F7B">
              <w:rPr>
                <w:rFonts w:asciiTheme="majorHAnsi" w:eastAsia="Times New Roman" w:hAnsiTheme="majorHAnsi" w:cs="Times New Roman"/>
                <w:lang w:eastAsia="en-GB"/>
              </w:rPr>
              <w:t xml:space="preserve"> (</w:t>
            </w:r>
            <w:r w:rsidR="00C2534E">
              <w:rPr>
                <w:rFonts w:asciiTheme="majorHAnsi" w:eastAsia="Times New Roman" w:hAnsiTheme="majorHAnsi" w:cs="Times New Roman"/>
                <w:lang w:eastAsia="en-GB"/>
              </w:rPr>
              <w:t>25.6%)</w:t>
            </w:r>
          </w:p>
        </w:tc>
        <w:tc>
          <w:tcPr>
            <w:tcW w:w="330" w:type="pct"/>
            <w:shd w:val="clear" w:color="auto" w:fill="auto"/>
            <w:noWrap/>
            <w:vAlign w:val="bottom"/>
            <w:hideMark/>
          </w:tcPr>
          <w:p w14:paraId="1BBA62B2" w14:textId="07E56F51"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25</w:t>
            </w:r>
            <w:r w:rsidR="00E65148">
              <w:rPr>
                <w:rFonts w:asciiTheme="majorHAnsi" w:eastAsia="Times New Roman" w:hAnsiTheme="majorHAnsi" w:cs="Times New Roman"/>
                <w:lang w:eastAsia="en-GB"/>
              </w:rPr>
              <w:t xml:space="preserve"> (14.88%)</w:t>
            </w:r>
          </w:p>
        </w:tc>
        <w:tc>
          <w:tcPr>
            <w:tcW w:w="426" w:type="pct"/>
            <w:shd w:val="clear" w:color="auto" w:fill="auto"/>
            <w:noWrap/>
            <w:vAlign w:val="bottom"/>
            <w:hideMark/>
          </w:tcPr>
          <w:p w14:paraId="5868FD10" w14:textId="200A83ED"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33</w:t>
            </w:r>
            <w:r w:rsidR="00E66C3A">
              <w:rPr>
                <w:rFonts w:asciiTheme="majorHAnsi" w:eastAsia="Times New Roman" w:hAnsiTheme="majorHAnsi" w:cs="Times New Roman"/>
                <w:lang w:eastAsia="en-GB"/>
              </w:rPr>
              <w:t xml:space="preserve"> (19.64%)</w:t>
            </w:r>
          </w:p>
        </w:tc>
        <w:tc>
          <w:tcPr>
            <w:tcW w:w="426" w:type="pct"/>
            <w:shd w:val="clear" w:color="auto" w:fill="auto"/>
            <w:noWrap/>
            <w:vAlign w:val="bottom"/>
            <w:hideMark/>
          </w:tcPr>
          <w:p w14:paraId="4EC123B5" w14:textId="1DB7C889"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21</w:t>
            </w:r>
            <w:r w:rsidR="00A52417">
              <w:rPr>
                <w:rFonts w:asciiTheme="majorHAnsi" w:eastAsia="Times New Roman" w:hAnsiTheme="majorHAnsi" w:cs="Times New Roman"/>
                <w:lang w:eastAsia="en-GB"/>
              </w:rPr>
              <w:t xml:space="preserve"> (</w:t>
            </w:r>
            <w:r w:rsidR="009D1AC0">
              <w:rPr>
                <w:rFonts w:asciiTheme="majorHAnsi" w:eastAsia="Times New Roman" w:hAnsiTheme="majorHAnsi" w:cs="Times New Roman"/>
                <w:lang w:eastAsia="en-GB"/>
              </w:rPr>
              <w:t>12.5%)</w:t>
            </w:r>
          </w:p>
        </w:tc>
        <w:tc>
          <w:tcPr>
            <w:tcW w:w="426" w:type="pct"/>
            <w:shd w:val="clear" w:color="auto" w:fill="auto"/>
            <w:noWrap/>
            <w:vAlign w:val="bottom"/>
            <w:hideMark/>
          </w:tcPr>
          <w:p w14:paraId="6283A8E0" w14:textId="0707F64A"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13</w:t>
            </w:r>
            <w:r w:rsidR="00B9325F">
              <w:rPr>
                <w:rFonts w:asciiTheme="majorHAnsi" w:eastAsia="Times New Roman" w:hAnsiTheme="majorHAnsi" w:cs="Times New Roman"/>
                <w:lang w:eastAsia="en-GB"/>
              </w:rPr>
              <w:t xml:space="preserve"> (7.74%)</w:t>
            </w:r>
          </w:p>
        </w:tc>
        <w:tc>
          <w:tcPr>
            <w:tcW w:w="426" w:type="pct"/>
            <w:shd w:val="clear" w:color="auto" w:fill="auto"/>
            <w:noWrap/>
            <w:vAlign w:val="bottom"/>
            <w:hideMark/>
          </w:tcPr>
          <w:p w14:paraId="6FF27635" w14:textId="2BDE24A6"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6</w:t>
            </w:r>
            <w:r w:rsidR="00A66FFF">
              <w:rPr>
                <w:rFonts w:asciiTheme="majorHAnsi" w:eastAsia="Times New Roman" w:hAnsiTheme="majorHAnsi" w:cs="Times New Roman"/>
                <w:lang w:eastAsia="en-GB"/>
              </w:rPr>
              <w:t xml:space="preserve"> (3.57%)</w:t>
            </w:r>
          </w:p>
        </w:tc>
        <w:tc>
          <w:tcPr>
            <w:tcW w:w="448" w:type="pct"/>
            <w:shd w:val="clear" w:color="auto" w:fill="auto"/>
            <w:noWrap/>
            <w:vAlign w:val="bottom"/>
            <w:hideMark/>
          </w:tcPr>
          <w:p w14:paraId="43ADD17B" w14:textId="77777777" w:rsidR="00553C78" w:rsidRPr="00E01142" w:rsidRDefault="00553C78" w:rsidP="001C5CEA">
            <w:pPr>
              <w:jc w:val="right"/>
              <w:rPr>
                <w:rFonts w:asciiTheme="majorHAnsi" w:eastAsia="Times New Roman" w:hAnsiTheme="majorHAnsi" w:cs="Times New Roman"/>
                <w:lang w:eastAsia="en-GB"/>
              </w:rPr>
            </w:pPr>
          </w:p>
        </w:tc>
        <w:tc>
          <w:tcPr>
            <w:tcW w:w="469" w:type="pct"/>
            <w:shd w:val="clear" w:color="auto" w:fill="auto"/>
            <w:noWrap/>
            <w:vAlign w:val="bottom"/>
            <w:hideMark/>
          </w:tcPr>
          <w:p w14:paraId="7E4A29D5" w14:textId="77777777" w:rsidR="00553C78" w:rsidRPr="00E01142" w:rsidRDefault="00553C78" w:rsidP="001C5CEA">
            <w:pPr>
              <w:rPr>
                <w:rFonts w:asciiTheme="majorHAnsi" w:eastAsia="Times New Roman" w:hAnsiTheme="majorHAnsi" w:cs="Times New Roman"/>
                <w:lang w:eastAsia="en-GB"/>
              </w:rPr>
            </w:pPr>
          </w:p>
        </w:tc>
        <w:tc>
          <w:tcPr>
            <w:tcW w:w="367" w:type="pct"/>
            <w:shd w:val="clear" w:color="auto" w:fill="auto"/>
            <w:noWrap/>
            <w:vAlign w:val="bottom"/>
            <w:hideMark/>
          </w:tcPr>
          <w:p w14:paraId="7E33BB86" w14:textId="77777777" w:rsidR="00553C78" w:rsidRPr="00E01142" w:rsidRDefault="00553C78" w:rsidP="001C5CEA">
            <w:pPr>
              <w:rPr>
                <w:rFonts w:asciiTheme="majorHAnsi" w:eastAsia="Times New Roman" w:hAnsiTheme="majorHAnsi" w:cs="Times New Roman"/>
                <w:lang w:eastAsia="en-GB"/>
              </w:rPr>
            </w:pPr>
          </w:p>
        </w:tc>
        <w:tc>
          <w:tcPr>
            <w:tcW w:w="505" w:type="pct"/>
            <w:shd w:val="clear" w:color="auto" w:fill="auto"/>
            <w:noWrap/>
            <w:vAlign w:val="bottom"/>
            <w:hideMark/>
          </w:tcPr>
          <w:p w14:paraId="21ADFA4B" w14:textId="625A8EE9"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11</w:t>
            </w:r>
            <w:r w:rsidR="00C71727">
              <w:rPr>
                <w:rFonts w:asciiTheme="majorHAnsi" w:eastAsia="Times New Roman" w:hAnsiTheme="majorHAnsi" w:cs="Times New Roman"/>
                <w:lang w:eastAsia="en-GB"/>
              </w:rPr>
              <w:t xml:space="preserve"> (6.55%)</w:t>
            </w:r>
          </w:p>
        </w:tc>
      </w:tr>
      <w:tr w:rsidR="00553C78" w:rsidRPr="007B45E6" w14:paraId="4F659662" w14:textId="77777777" w:rsidTr="001C5CEA">
        <w:trPr>
          <w:trHeight w:val="276"/>
        </w:trPr>
        <w:tc>
          <w:tcPr>
            <w:tcW w:w="562" w:type="pct"/>
            <w:shd w:val="clear" w:color="auto" w:fill="auto"/>
            <w:noWrap/>
            <w:vAlign w:val="bottom"/>
            <w:hideMark/>
          </w:tcPr>
          <w:p w14:paraId="6CBF612F"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 xml:space="preserve"> North West</w:t>
            </w:r>
          </w:p>
        </w:tc>
        <w:tc>
          <w:tcPr>
            <w:tcW w:w="302" w:type="pct"/>
            <w:shd w:val="clear" w:color="auto" w:fill="auto"/>
            <w:noWrap/>
            <w:vAlign w:val="bottom"/>
            <w:hideMark/>
          </w:tcPr>
          <w:p w14:paraId="05002EF4" w14:textId="55C6871B"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45</w:t>
            </w:r>
            <w:r w:rsidR="00594ECB">
              <w:rPr>
                <w:rFonts w:asciiTheme="majorHAnsi" w:eastAsia="Times New Roman" w:hAnsiTheme="majorHAnsi" w:cs="Times New Roman"/>
                <w:lang w:eastAsia="en-GB"/>
              </w:rPr>
              <w:t xml:space="preserve"> (11.36%)</w:t>
            </w:r>
          </w:p>
        </w:tc>
        <w:tc>
          <w:tcPr>
            <w:tcW w:w="313" w:type="pct"/>
            <w:shd w:val="clear" w:color="auto" w:fill="auto"/>
            <w:noWrap/>
            <w:vAlign w:val="bottom"/>
            <w:hideMark/>
          </w:tcPr>
          <w:p w14:paraId="73160940" w14:textId="6024C252"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95</w:t>
            </w:r>
            <w:r w:rsidR="00C2534E">
              <w:rPr>
                <w:rFonts w:asciiTheme="majorHAnsi" w:eastAsia="Times New Roman" w:hAnsiTheme="majorHAnsi" w:cs="Times New Roman"/>
                <w:lang w:eastAsia="en-GB"/>
              </w:rPr>
              <w:t xml:space="preserve"> (23.99%)</w:t>
            </w:r>
          </w:p>
        </w:tc>
        <w:tc>
          <w:tcPr>
            <w:tcW w:w="330" w:type="pct"/>
            <w:shd w:val="clear" w:color="auto" w:fill="auto"/>
            <w:noWrap/>
            <w:vAlign w:val="bottom"/>
            <w:hideMark/>
          </w:tcPr>
          <w:p w14:paraId="2F6DC873" w14:textId="735664BC"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54</w:t>
            </w:r>
            <w:r w:rsidR="00E65148">
              <w:rPr>
                <w:rFonts w:asciiTheme="majorHAnsi" w:eastAsia="Times New Roman" w:hAnsiTheme="majorHAnsi" w:cs="Times New Roman"/>
                <w:lang w:eastAsia="en-GB"/>
              </w:rPr>
              <w:t xml:space="preserve"> (13.64%)</w:t>
            </w:r>
          </w:p>
        </w:tc>
        <w:tc>
          <w:tcPr>
            <w:tcW w:w="426" w:type="pct"/>
            <w:shd w:val="clear" w:color="auto" w:fill="auto"/>
            <w:noWrap/>
            <w:vAlign w:val="bottom"/>
            <w:hideMark/>
          </w:tcPr>
          <w:p w14:paraId="21AFA258" w14:textId="738C5E9E"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71</w:t>
            </w:r>
            <w:r w:rsidR="00E66C3A">
              <w:rPr>
                <w:rFonts w:asciiTheme="majorHAnsi" w:eastAsia="Times New Roman" w:hAnsiTheme="majorHAnsi" w:cs="Times New Roman"/>
                <w:lang w:eastAsia="en-GB"/>
              </w:rPr>
              <w:t xml:space="preserve"> (17.93%)</w:t>
            </w:r>
          </w:p>
        </w:tc>
        <w:tc>
          <w:tcPr>
            <w:tcW w:w="426" w:type="pct"/>
            <w:shd w:val="clear" w:color="auto" w:fill="auto"/>
            <w:noWrap/>
            <w:vAlign w:val="bottom"/>
            <w:hideMark/>
          </w:tcPr>
          <w:p w14:paraId="69F3D725" w14:textId="5CC56E3C"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62</w:t>
            </w:r>
            <w:r w:rsidR="009D1AC0">
              <w:rPr>
                <w:rFonts w:asciiTheme="majorHAnsi" w:eastAsia="Times New Roman" w:hAnsiTheme="majorHAnsi" w:cs="Times New Roman"/>
                <w:lang w:eastAsia="en-GB"/>
              </w:rPr>
              <w:t xml:space="preserve"> (15.66%)</w:t>
            </w:r>
          </w:p>
        </w:tc>
        <w:tc>
          <w:tcPr>
            <w:tcW w:w="426" w:type="pct"/>
            <w:shd w:val="clear" w:color="auto" w:fill="auto"/>
            <w:noWrap/>
            <w:vAlign w:val="bottom"/>
            <w:hideMark/>
          </w:tcPr>
          <w:p w14:paraId="4A9183BA" w14:textId="12A87719"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26</w:t>
            </w:r>
            <w:r w:rsidR="00B9325F">
              <w:rPr>
                <w:rFonts w:asciiTheme="majorHAnsi" w:eastAsia="Times New Roman" w:hAnsiTheme="majorHAnsi" w:cs="Times New Roman"/>
                <w:lang w:eastAsia="en-GB"/>
              </w:rPr>
              <w:t xml:space="preserve"> (6.57%)</w:t>
            </w:r>
          </w:p>
        </w:tc>
        <w:tc>
          <w:tcPr>
            <w:tcW w:w="426" w:type="pct"/>
            <w:shd w:val="clear" w:color="auto" w:fill="auto"/>
            <w:noWrap/>
            <w:vAlign w:val="bottom"/>
            <w:hideMark/>
          </w:tcPr>
          <w:p w14:paraId="4B7755E1" w14:textId="6FB58BE6"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10</w:t>
            </w:r>
            <w:r w:rsidR="00A66FFF">
              <w:rPr>
                <w:rFonts w:asciiTheme="majorHAnsi" w:eastAsia="Times New Roman" w:hAnsiTheme="majorHAnsi" w:cs="Times New Roman"/>
                <w:lang w:eastAsia="en-GB"/>
              </w:rPr>
              <w:t xml:space="preserve"> (2.53%)</w:t>
            </w:r>
          </w:p>
        </w:tc>
        <w:tc>
          <w:tcPr>
            <w:tcW w:w="448" w:type="pct"/>
            <w:shd w:val="clear" w:color="auto" w:fill="auto"/>
            <w:noWrap/>
            <w:vAlign w:val="bottom"/>
            <w:hideMark/>
          </w:tcPr>
          <w:p w14:paraId="3C267460" w14:textId="77777777" w:rsidR="00553C78" w:rsidRPr="00E01142" w:rsidRDefault="00553C78" w:rsidP="001C5CEA">
            <w:pPr>
              <w:jc w:val="right"/>
              <w:rPr>
                <w:rFonts w:asciiTheme="majorHAnsi" w:eastAsia="Times New Roman" w:hAnsiTheme="majorHAnsi" w:cs="Times New Roman"/>
                <w:lang w:eastAsia="en-GB"/>
              </w:rPr>
            </w:pPr>
          </w:p>
        </w:tc>
        <w:tc>
          <w:tcPr>
            <w:tcW w:w="469" w:type="pct"/>
            <w:shd w:val="clear" w:color="auto" w:fill="auto"/>
            <w:noWrap/>
            <w:vAlign w:val="bottom"/>
            <w:hideMark/>
          </w:tcPr>
          <w:p w14:paraId="2A4B6656" w14:textId="77777777" w:rsidR="00553C78" w:rsidRPr="00E01142" w:rsidRDefault="00553C78" w:rsidP="001C5CEA">
            <w:pPr>
              <w:rPr>
                <w:rFonts w:asciiTheme="majorHAnsi" w:eastAsia="Times New Roman" w:hAnsiTheme="majorHAnsi" w:cs="Times New Roman"/>
                <w:lang w:eastAsia="en-GB"/>
              </w:rPr>
            </w:pPr>
          </w:p>
        </w:tc>
        <w:tc>
          <w:tcPr>
            <w:tcW w:w="367" w:type="pct"/>
            <w:shd w:val="clear" w:color="auto" w:fill="auto"/>
            <w:noWrap/>
            <w:vAlign w:val="bottom"/>
            <w:hideMark/>
          </w:tcPr>
          <w:p w14:paraId="29A1B474" w14:textId="77777777" w:rsidR="00553C78" w:rsidRPr="00E01142" w:rsidRDefault="00553C78" w:rsidP="001C5CEA">
            <w:pPr>
              <w:rPr>
                <w:rFonts w:asciiTheme="majorHAnsi" w:eastAsia="Times New Roman" w:hAnsiTheme="majorHAnsi" w:cs="Times New Roman"/>
                <w:lang w:eastAsia="en-GB"/>
              </w:rPr>
            </w:pPr>
          </w:p>
        </w:tc>
        <w:tc>
          <w:tcPr>
            <w:tcW w:w="505" w:type="pct"/>
            <w:shd w:val="clear" w:color="auto" w:fill="auto"/>
            <w:noWrap/>
            <w:vAlign w:val="bottom"/>
            <w:hideMark/>
          </w:tcPr>
          <w:p w14:paraId="3B949D5C" w14:textId="06A3FB9A"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33</w:t>
            </w:r>
            <w:r w:rsidR="00C71727">
              <w:rPr>
                <w:rFonts w:asciiTheme="majorHAnsi" w:eastAsia="Times New Roman" w:hAnsiTheme="majorHAnsi" w:cs="Times New Roman"/>
                <w:lang w:eastAsia="en-GB"/>
              </w:rPr>
              <w:t xml:space="preserve"> (</w:t>
            </w:r>
            <w:r w:rsidR="00A6256E">
              <w:rPr>
                <w:rFonts w:asciiTheme="majorHAnsi" w:eastAsia="Times New Roman" w:hAnsiTheme="majorHAnsi" w:cs="Times New Roman"/>
                <w:lang w:eastAsia="en-GB"/>
              </w:rPr>
              <w:t>8.33</w:t>
            </w:r>
            <w:r w:rsidR="00C71727">
              <w:rPr>
                <w:rFonts w:asciiTheme="majorHAnsi" w:eastAsia="Times New Roman" w:hAnsiTheme="majorHAnsi" w:cs="Times New Roman"/>
                <w:lang w:eastAsia="en-GB"/>
              </w:rPr>
              <w:t>%)</w:t>
            </w:r>
          </w:p>
        </w:tc>
      </w:tr>
      <w:tr w:rsidR="00553C78" w:rsidRPr="007B45E6" w14:paraId="124E1FB8" w14:textId="77777777" w:rsidTr="001C5CEA">
        <w:trPr>
          <w:trHeight w:val="276"/>
        </w:trPr>
        <w:tc>
          <w:tcPr>
            <w:tcW w:w="562" w:type="pct"/>
            <w:shd w:val="clear" w:color="auto" w:fill="auto"/>
            <w:noWrap/>
            <w:vAlign w:val="bottom"/>
            <w:hideMark/>
          </w:tcPr>
          <w:p w14:paraId="0746FDC7"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 xml:space="preserve"> Northern Ireland</w:t>
            </w:r>
          </w:p>
        </w:tc>
        <w:tc>
          <w:tcPr>
            <w:tcW w:w="302" w:type="pct"/>
            <w:shd w:val="clear" w:color="auto" w:fill="auto"/>
            <w:noWrap/>
            <w:vAlign w:val="bottom"/>
            <w:hideMark/>
          </w:tcPr>
          <w:p w14:paraId="49827C68" w14:textId="6BD58C26"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8</w:t>
            </w:r>
            <w:r w:rsidR="00594ECB">
              <w:rPr>
                <w:rFonts w:asciiTheme="majorHAnsi" w:eastAsia="Times New Roman" w:hAnsiTheme="majorHAnsi" w:cs="Times New Roman"/>
                <w:lang w:eastAsia="en-GB"/>
              </w:rPr>
              <w:t xml:space="preserve"> (6.25%)</w:t>
            </w:r>
          </w:p>
        </w:tc>
        <w:tc>
          <w:tcPr>
            <w:tcW w:w="313" w:type="pct"/>
            <w:shd w:val="clear" w:color="auto" w:fill="auto"/>
            <w:noWrap/>
            <w:vAlign w:val="bottom"/>
            <w:hideMark/>
          </w:tcPr>
          <w:p w14:paraId="2DEB75B4" w14:textId="23AC7547"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30</w:t>
            </w:r>
            <w:r w:rsidR="00C2534E">
              <w:rPr>
                <w:rFonts w:asciiTheme="majorHAnsi" w:eastAsia="Times New Roman" w:hAnsiTheme="majorHAnsi" w:cs="Times New Roman"/>
                <w:lang w:eastAsia="en-GB"/>
              </w:rPr>
              <w:t xml:space="preserve"> (23.44%)</w:t>
            </w:r>
          </w:p>
        </w:tc>
        <w:tc>
          <w:tcPr>
            <w:tcW w:w="330" w:type="pct"/>
            <w:shd w:val="clear" w:color="auto" w:fill="auto"/>
            <w:noWrap/>
            <w:vAlign w:val="bottom"/>
            <w:hideMark/>
          </w:tcPr>
          <w:p w14:paraId="3D0F3EA7" w14:textId="77E87B90"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28</w:t>
            </w:r>
            <w:r w:rsidR="00E65148">
              <w:rPr>
                <w:rFonts w:asciiTheme="majorHAnsi" w:eastAsia="Times New Roman" w:hAnsiTheme="majorHAnsi" w:cs="Times New Roman"/>
                <w:lang w:eastAsia="en-GB"/>
              </w:rPr>
              <w:t xml:space="preserve"> (21.88%)</w:t>
            </w:r>
          </w:p>
        </w:tc>
        <w:tc>
          <w:tcPr>
            <w:tcW w:w="426" w:type="pct"/>
            <w:shd w:val="clear" w:color="auto" w:fill="auto"/>
            <w:noWrap/>
            <w:vAlign w:val="bottom"/>
            <w:hideMark/>
          </w:tcPr>
          <w:p w14:paraId="0CE3525B" w14:textId="01007BD2"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27</w:t>
            </w:r>
            <w:r w:rsidR="00E66C3A">
              <w:rPr>
                <w:rFonts w:asciiTheme="majorHAnsi" w:eastAsia="Times New Roman" w:hAnsiTheme="majorHAnsi" w:cs="Times New Roman"/>
                <w:lang w:eastAsia="en-GB"/>
              </w:rPr>
              <w:t xml:space="preserve"> (</w:t>
            </w:r>
            <w:r w:rsidR="004D5638">
              <w:rPr>
                <w:rFonts w:asciiTheme="majorHAnsi" w:eastAsia="Times New Roman" w:hAnsiTheme="majorHAnsi" w:cs="Times New Roman"/>
                <w:lang w:eastAsia="en-GB"/>
              </w:rPr>
              <w:t>21.09%)</w:t>
            </w:r>
          </w:p>
        </w:tc>
        <w:tc>
          <w:tcPr>
            <w:tcW w:w="426" w:type="pct"/>
            <w:shd w:val="clear" w:color="auto" w:fill="auto"/>
            <w:noWrap/>
            <w:vAlign w:val="bottom"/>
            <w:hideMark/>
          </w:tcPr>
          <w:p w14:paraId="07DB1DB1" w14:textId="4EB4DC1C"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10</w:t>
            </w:r>
            <w:r w:rsidR="009D1AC0">
              <w:rPr>
                <w:rFonts w:asciiTheme="majorHAnsi" w:eastAsia="Times New Roman" w:hAnsiTheme="majorHAnsi" w:cs="Times New Roman"/>
                <w:lang w:eastAsia="en-GB"/>
              </w:rPr>
              <w:t xml:space="preserve"> (7.81%)</w:t>
            </w:r>
          </w:p>
        </w:tc>
        <w:tc>
          <w:tcPr>
            <w:tcW w:w="426" w:type="pct"/>
            <w:shd w:val="clear" w:color="auto" w:fill="auto"/>
            <w:noWrap/>
            <w:vAlign w:val="bottom"/>
            <w:hideMark/>
          </w:tcPr>
          <w:p w14:paraId="7C0EBE5A" w14:textId="7D5A854A"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8</w:t>
            </w:r>
            <w:r w:rsidR="00301964">
              <w:rPr>
                <w:rFonts w:asciiTheme="majorHAnsi" w:eastAsia="Times New Roman" w:hAnsiTheme="majorHAnsi" w:cs="Times New Roman"/>
                <w:lang w:eastAsia="en-GB"/>
              </w:rPr>
              <w:t xml:space="preserve"> (6.25%)</w:t>
            </w:r>
          </w:p>
        </w:tc>
        <w:tc>
          <w:tcPr>
            <w:tcW w:w="426" w:type="pct"/>
            <w:shd w:val="clear" w:color="auto" w:fill="auto"/>
            <w:noWrap/>
            <w:vAlign w:val="bottom"/>
            <w:hideMark/>
          </w:tcPr>
          <w:p w14:paraId="5CA98598" w14:textId="76652A22"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w:t>
            </w:r>
            <w:r w:rsidR="00A66FFF">
              <w:rPr>
                <w:rFonts w:asciiTheme="majorHAnsi" w:eastAsia="Times New Roman" w:hAnsiTheme="majorHAnsi" w:cs="Times New Roman"/>
                <w:lang w:eastAsia="en-GB"/>
              </w:rPr>
              <w:t xml:space="preserve"> (1.56%)</w:t>
            </w:r>
          </w:p>
        </w:tc>
        <w:tc>
          <w:tcPr>
            <w:tcW w:w="448" w:type="pct"/>
            <w:shd w:val="clear" w:color="auto" w:fill="auto"/>
            <w:noWrap/>
            <w:vAlign w:val="bottom"/>
            <w:hideMark/>
          </w:tcPr>
          <w:p w14:paraId="6E76FEA5" w14:textId="5438F3E6"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w:t>
            </w:r>
            <w:r w:rsidR="006C2D31">
              <w:rPr>
                <w:rFonts w:asciiTheme="majorHAnsi" w:eastAsia="Times New Roman" w:hAnsiTheme="majorHAnsi" w:cs="Times New Roman"/>
                <w:lang w:eastAsia="en-GB"/>
              </w:rPr>
              <w:t xml:space="preserve"> (1.56%)</w:t>
            </w:r>
          </w:p>
        </w:tc>
        <w:tc>
          <w:tcPr>
            <w:tcW w:w="469" w:type="pct"/>
            <w:shd w:val="clear" w:color="auto" w:fill="auto"/>
            <w:noWrap/>
            <w:vAlign w:val="bottom"/>
            <w:hideMark/>
          </w:tcPr>
          <w:p w14:paraId="6613E564" w14:textId="77777777" w:rsidR="00553C78" w:rsidRPr="00E01142" w:rsidRDefault="00553C78" w:rsidP="001C5CEA">
            <w:pPr>
              <w:jc w:val="right"/>
              <w:rPr>
                <w:rFonts w:asciiTheme="majorHAnsi" w:eastAsia="Times New Roman" w:hAnsiTheme="majorHAnsi" w:cs="Times New Roman"/>
                <w:lang w:eastAsia="en-GB"/>
              </w:rPr>
            </w:pPr>
          </w:p>
        </w:tc>
        <w:tc>
          <w:tcPr>
            <w:tcW w:w="367" w:type="pct"/>
            <w:shd w:val="clear" w:color="auto" w:fill="auto"/>
            <w:noWrap/>
            <w:vAlign w:val="bottom"/>
            <w:hideMark/>
          </w:tcPr>
          <w:p w14:paraId="24542B6F" w14:textId="77777777" w:rsidR="00553C78" w:rsidRPr="00E01142" w:rsidRDefault="00553C78" w:rsidP="001C5CEA">
            <w:pPr>
              <w:rPr>
                <w:rFonts w:asciiTheme="majorHAnsi" w:eastAsia="Times New Roman" w:hAnsiTheme="majorHAnsi" w:cs="Times New Roman"/>
                <w:lang w:eastAsia="en-GB"/>
              </w:rPr>
            </w:pPr>
          </w:p>
        </w:tc>
        <w:tc>
          <w:tcPr>
            <w:tcW w:w="505" w:type="pct"/>
            <w:shd w:val="clear" w:color="auto" w:fill="auto"/>
            <w:noWrap/>
            <w:vAlign w:val="bottom"/>
            <w:hideMark/>
          </w:tcPr>
          <w:p w14:paraId="4C130FB3" w14:textId="2AA1E4AE"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13</w:t>
            </w:r>
            <w:r w:rsidR="00C71727">
              <w:rPr>
                <w:rFonts w:asciiTheme="majorHAnsi" w:eastAsia="Times New Roman" w:hAnsiTheme="majorHAnsi" w:cs="Times New Roman"/>
                <w:lang w:eastAsia="en-GB"/>
              </w:rPr>
              <w:t xml:space="preserve"> (</w:t>
            </w:r>
            <w:r w:rsidR="00A6256E">
              <w:rPr>
                <w:rFonts w:asciiTheme="majorHAnsi" w:eastAsia="Times New Roman" w:hAnsiTheme="majorHAnsi" w:cs="Times New Roman"/>
                <w:lang w:eastAsia="en-GB"/>
              </w:rPr>
              <w:t>10.16</w:t>
            </w:r>
            <w:r w:rsidR="00C71727">
              <w:rPr>
                <w:rFonts w:asciiTheme="majorHAnsi" w:eastAsia="Times New Roman" w:hAnsiTheme="majorHAnsi" w:cs="Times New Roman"/>
                <w:lang w:eastAsia="en-GB"/>
              </w:rPr>
              <w:t>%)</w:t>
            </w:r>
          </w:p>
        </w:tc>
      </w:tr>
      <w:tr w:rsidR="00553C78" w:rsidRPr="007B45E6" w14:paraId="3C063F74" w14:textId="77777777" w:rsidTr="001C5CEA">
        <w:trPr>
          <w:trHeight w:val="276"/>
        </w:trPr>
        <w:tc>
          <w:tcPr>
            <w:tcW w:w="562" w:type="pct"/>
            <w:shd w:val="clear" w:color="auto" w:fill="auto"/>
            <w:noWrap/>
            <w:vAlign w:val="bottom"/>
            <w:hideMark/>
          </w:tcPr>
          <w:p w14:paraId="5A239994"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 xml:space="preserve"> Other UK location</w:t>
            </w:r>
          </w:p>
        </w:tc>
        <w:tc>
          <w:tcPr>
            <w:tcW w:w="302" w:type="pct"/>
            <w:shd w:val="clear" w:color="auto" w:fill="auto"/>
            <w:noWrap/>
            <w:vAlign w:val="bottom"/>
            <w:hideMark/>
          </w:tcPr>
          <w:p w14:paraId="22C7A466" w14:textId="77777777" w:rsidR="00553C78" w:rsidRPr="00E01142" w:rsidRDefault="00553C78" w:rsidP="001C5CEA">
            <w:pPr>
              <w:rPr>
                <w:rFonts w:asciiTheme="majorHAnsi" w:eastAsia="Times New Roman" w:hAnsiTheme="majorHAnsi" w:cs="Times New Roman"/>
                <w:lang w:eastAsia="en-GB"/>
              </w:rPr>
            </w:pPr>
          </w:p>
        </w:tc>
        <w:tc>
          <w:tcPr>
            <w:tcW w:w="313" w:type="pct"/>
            <w:shd w:val="clear" w:color="auto" w:fill="auto"/>
            <w:noWrap/>
            <w:vAlign w:val="bottom"/>
            <w:hideMark/>
          </w:tcPr>
          <w:p w14:paraId="5FFAAA87" w14:textId="5D426325"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w:t>
            </w:r>
            <w:r w:rsidR="00C2534E">
              <w:rPr>
                <w:rFonts w:asciiTheme="majorHAnsi" w:eastAsia="Times New Roman" w:hAnsiTheme="majorHAnsi" w:cs="Times New Roman"/>
                <w:lang w:eastAsia="en-GB"/>
              </w:rPr>
              <w:t xml:space="preserve"> (9.68%)</w:t>
            </w:r>
          </w:p>
        </w:tc>
        <w:tc>
          <w:tcPr>
            <w:tcW w:w="330" w:type="pct"/>
            <w:shd w:val="clear" w:color="auto" w:fill="auto"/>
            <w:noWrap/>
            <w:vAlign w:val="bottom"/>
            <w:hideMark/>
          </w:tcPr>
          <w:p w14:paraId="2E6CF634" w14:textId="6FDB0F4F"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6</w:t>
            </w:r>
            <w:r w:rsidR="00E65148">
              <w:rPr>
                <w:rFonts w:asciiTheme="majorHAnsi" w:eastAsia="Times New Roman" w:hAnsiTheme="majorHAnsi" w:cs="Times New Roman"/>
                <w:lang w:eastAsia="en-GB"/>
              </w:rPr>
              <w:t xml:space="preserve"> (19.35%)</w:t>
            </w:r>
          </w:p>
        </w:tc>
        <w:tc>
          <w:tcPr>
            <w:tcW w:w="426" w:type="pct"/>
            <w:shd w:val="clear" w:color="auto" w:fill="auto"/>
            <w:noWrap/>
            <w:vAlign w:val="bottom"/>
            <w:hideMark/>
          </w:tcPr>
          <w:p w14:paraId="252DF7B8" w14:textId="65C3578C"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7</w:t>
            </w:r>
            <w:r w:rsidR="004D5638">
              <w:rPr>
                <w:rFonts w:asciiTheme="majorHAnsi" w:eastAsia="Times New Roman" w:hAnsiTheme="majorHAnsi" w:cs="Times New Roman"/>
                <w:lang w:eastAsia="en-GB"/>
              </w:rPr>
              <w:t xml:space="preserve"> (22.58%)</w:t>
            </w:r>
          </w:p>
        </w:tc>
        <w:tc>
          <w:tcPr>
            <w:tcW w:w="426" w:type="pct"/>
            <w:shd w:val="clear" w:color="auto" w:fill="auto"/>
            <w:noWrap/>
            <w:vAlign w:val="bottom"/>
            <w:hideMark/>
          </w:tcPr>
          <w:p w14:paraId="6F85049D" w14:textId="431D66E1"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7</w:t>
            </w:r>
            <w:r w:rsidR="009D1AC0">
              <w:rPr>
                <w:rFonts w:asciiTheme="majorHAnsi" w:eastAsia="Times New Roman" w:hAnsiTheme="majorHAnsi" w:cs="Times New Roman"/>
                <w:lang w:eastAsia="en-GB"/>
              </w:rPr>
              <w:t xml:space="preserve"> (22.58%)</w:t>
            </w:r>
          </w:p>
        </w:tc>
        <w:tc>
          <w:tcPr>
            <w:tcW w:w="426" w:type="pct"/>
            <w:shd w:val="clear" w:color="auto" w:fill="auto"/>
            <w:noWrap/>
            <w:vAlign w:val="bottom"/>
            <w:hideMark/>
          </w:tcPr>
          <w:p w14:paraId="5D0EF2C5" w14:textId="090A2542"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w:t>
            </w:r>
            <w:r w:rsidR="00301964">
              <w:rPr>
                <w:rFonts w:asciiTheme="majorHAnsi" w:eastAsia="Times New Roman" w:hAnsiTheme="majorHAnsi" w:cs="Times New Roman"/>
                <w:lang w:eastAsia="en-GB"/>
              </w:rPr>
              <w:t xml:space="preserve"> (6.45%)</w:t>
            </w:r>
          </w:p>
        </w:tc>
        <w:tc>
          <w:tcPr>
            <w:tcW w:w="426" w:type="pct"/>
            <w:shd w:val="clear" w:color="auto" w:fill="auto"/>
            <w:noWrap/>
            <w:vAlign w:val="bottom"/>
            <w:hideMark/>
          </w:tcPr>
          <w:p w14:paraId="21845399" w14:textId="7D9C455C"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w:t>
            </w:r>
            <w:r w:rsidR="00A66FFF">
              <w:rPr>
                <w:rFonts w:asciiTheme="majorHAnsi" w:eastAsia="Times New Roman" w:hAnsiTheme="majorHAnsi" w:cs="Times New Roman"/>
                <w:lang w:eastAsia="en-GB"/>
              </w:rPr>
              <w:t xml:space="preserve"> (3.23%)</w:t>
            </w:r>
          </w:p>
        </w:tc>
        <w:tc>
          <w:tcPr>
            <w:tcW w:w="448" w:type="pct"/>
            <w:shd w:val="clear" w:color="auto" w:fill="auto"/>
            <w:noWrap/>
            <w:vAlign w:val="bottom"/>
            <w:hideMark/>
          </w:tcPr>
          <w:p w14:paraId="6C87DADD" w14:textId="642A23C9"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w:t>
            </w:r>
            <w:r w:rsidR="006C2D31">
              <w:rPr>
                <w:rFonts w:asciiTheme="majorHAnsi" w:eastAsia="Times New Roman" w:hAnsiTheme="majorHAnsi" w:cs="Times New Roman"/>
                <w:lang w:eastAsia="en-GB"/>
              </w:rPr>
              <w:t xml:space="preserve"> (3.23%)</w:t>
            </w:r>
          </w:p>
        </w:tc>
        <w:tc>
          <w:tcPr>
            <w:tcW w:w="469" w:type="pct"/>
            <w:shd w:val="clear" w:color="auto" w:fill="auto"/>
            <w:noWrap/>
            <w:vAlign w:val="bottom"/>
            <w:hideMark/>
          </w:tcPr>
          <w:p w14:paraId="32E438A9" w14:textId="77777777" w:rsidR="00553C78" w:rsidRPr="00E01142" w:rsidRDefault="00553C78" w:rsidP="001C5CEA">
            <w:pPr>
              <w:jc w:val="right"/>
              <w:rPr>
                <w:rFonts w:asciiTheme="majorHAnsi" w:eastAsia="Times New Roman" w:hAnsiTheme="majorHAnsi" w:cs="Times New Roman"/>
                <w:lang w:eastAsia="en-GB"/>
              </w:rPr>
            </w:pPr>
          </w:p>
        </w:tc>
        <w:tc>
          <w:tcPr>
            <w:tcW w:w="367" w:type="pct"/>
            <w:shd w:val="clear" w:color="auto" w:fill="auto"/>
            <w:noWrap/>
            <w:vAlign w:val="bottom"/>
            <w:hideMark/>
          </w:tcPr>
          <w:p w14:paraId="785E8648" w14:textId="77777777" w:rsidR="00553C78" w:rsidRPr="00E01142" w:rsidRDefault="00553C78" w:rsidP="001C5CEA">
            <w:pPr>
              <w:rPr>
                <w:rFonts w:asciiTheme="majorHAnsi" w:eastAsia="Times New Roman" w:hAnsiTheme="majorHAnsi" w:cs="Times New Roman"/>
                <w:lang w:eastAsia="en-GB"/>
              </w:rPr>
            </w:pPr>
          </w:p>
        </w:tc>
        <w:tc>
          <w:tcPr>
            <w:tcW w:w="505" w:type="pct"/>
            <w:shd w:val="clear" w:color="auto" w:fill="auto"/>
            <w:noWrap/>
            <w:vAlign w:val="bottom"/>
            <w:hideMark/>
          </w:tcPr>
          <w:p w14:paraId="5D525EA8" w14:textId="3583C942"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w:t>
            </w:r>
            <w:r w:rsidR="00C71727">
              <w:rPr>
                <w:rFonts w:asciiTheme="majorHAnsi" w:eastAsia="Times New Roman" w:hAnsiTheme="majorHAnsi" w:cs="Times New Roman"/>
                <w:lang w:eastAsia="en-GB"/>
              </w:rPr>
              <w:t xml:space="preserve"> (1</w:t>
            </w:r>
            <w:r w:rsidR="00A6256E">
              <w:rPr>
                <w:rFonts w:asciiTheme="majorHAnsi" w:eastAsia="Times New Roman" w:hAnsiTheme="majorHAnsi" w:cs="Times New Roman"/>
                <w:lang w:eastAsia="en-GB"/>
              </w:rPr>
              <w:t>2.9</w:t>
            </w:r>
            <w:r w:rsidR="00C71727">
              <w:rPr>
                <w:rFonts w:asciiTheme="majorHAnsi" w:eastAsia="Times New Roman" w:hAnsiTheme="majorHAnsi" w:cs="Times New Roman"/>
                <w:lang w:eastAsia="en-GB"/>
              </w:rPr>
              <w:t>%)</w:t>
            </w:r>
          </w:p>
        </w:tc>
      </w:tr>
      <w:tr w:rsidR="00553C78" w:rsidRPr="007B45E6" w14:paraId="5840DDFF" w14:textId="77777777" w:rsidTr="001C5CEA">
        <w:trPr>
          <w:trHeight w:val="276"/>
        </w:trPr>
        <w:tc>
          <w:tcPr>
            <w:tcW w:w="562" w:type="pct"/>
            <w:shd w:val="clear" w:color="auto" w:fill="auto"/>
            <w:noWrap/>
            <w:vAlign w:val="bottom"/>
            <w:hideMark/>
          </w:tcPr>
          <w:p w14:paraId="56BD189C"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 xml:space="preserve"> Outside of the UK</w:t>
            </w:r>
          </w:p>
        </w:tc>
        <w:tc>
          <w:tcPr>
            <w:tcW w:w="302" w:type="pct"/>
            <w:shd w:val="clear" w:color="auto" w:fill="auto"/>
            <w:noWrap/>
            <w:vAlign w:val="bottom"/>
            <w:hideMark/>
          </w:tcPr>
          <w:p w14:paraId="2F65FFD9" w14:textId="4AA1D227"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5</w:t>
            </w:r>
            <w:r w:rsidR="00594ECB">
              <w:rPr>
                <w:rFonts w:asciiTheme="majorHAnsi" w:eastAsia="Times New Roman" w:hAnsiTheme="majorHAnsi" w:cs="Times New Roman"/>
                <w:lang w:eastAsia="en-GB"/>
              </w:rPr>
              <w:t xml:space="preserve"> (3.33%)</w:t>
            </w:r>
          </w:p>
        </w:tc>
        <w:tc>
          <w:tcPr>
            <w:tcW w:w="313" w:type="pct"/>
            <w:shd w:val="clear" w:color="auto" w:fill="auto"/>
            <w:noWrap/>
            <w:vAlign w:val="bottom"/>
            <w:hideMark/>
          </w:tcPr>
          <w:p w14:paraId="7715063D" w14:textId="5C6EDDE0"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30</w:t>
            </w:r>
            <w:r w:rsidR="00C2534E">
              <w:rPr>
                <w:rFonts w:asciiTheme="majorHAnsi" w:eastAsia="Times New Roman" w:hAnsiTheme="majorHAnsi" w:cs="Times New Roman"/>
                <w:lang w:eastAsia="en-GB"/>
              </w:rPr>
              <w:t xml:space="preserve"> (20%)</w:t>
            </w:r>
          </w:p>
        </w:tc>
        <w:tc>
          <w:tcPr>
            <w:tcW w:w="330" w:type="pct"/>
            <w:shd w:val="clear" w:color="auto" w:fill="auto"/>
            <w:noWrap/>
            <w:vAlign w:val="bottom"/>
            <w:hideMark/>
          </w:tcPr>
          <w:p w14:paraId="7C9D4D44" w14:textId="40F8BE33"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27</w:t>
            </w:r>
            <w:r w:rsidR="00E65148">
              <w:rPr>
                <w:rFonts w:asciiTheme="majorHAnsi" w:eastAsia="Times New Roman" w:hAnsiTheme="majorHAnsi" w:cs="Times New Roman"/>
                <w:lang w:eastAsia="en-GB"/>
              </w:rPr>
              <w:t xml:space="preserve"> (18%)</w:t>
            </w:r>
          </w:p>
        </w:tc>
        <w:tc>
          <w:tcPr>
            <w:tcW w:w="426" w:type="pct"/>
            <w:shd w:val="clear" w:color="auto" w:fill="auto"/>
            <w:noWrap/>
            <w:vAlign w:val="bottom"/>
            <w:hideMark/>
          </w:tcPr>
          <w:p w14:paraId="39AA1454" w14:textId="4BB32DDE"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27</w:t>
            </w:r>
            <w:r w:rsidR="004D5638">
              <w:rPr>
                <w:rFonts w:asciiTheme="majorHAnsi" w:eastAsia="Times New Roman" w:hAnsiTheme="majorHAnsi" w:cs="Times New Roman"/>
                <w:lang w:eastAsia="en-GB"/>
              </w:rPr>
              <w:t xml:space="preserve"> (18%)</w:t>
            </w:r>
          </w:p>
        </w:tc>
        <w:tc>
          <w:tcPr>
            <w:tcW w:w="426" w:type="pct"/>
            <w:shd w:val="clear" w:color="auto" w:fill="auto"/>
            <w:noWrap/>
            <w:vAlign w:val="bottom"/>
            <w:hideMark/>
          </w:tcPr>
          <w:p w14:paraId="4CDAA046" w14:textId="4C916CB8"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15</w:t>
            </w:r>
            <w:r w:rsidR="009D1AC0">
              <w:rPr>
                <w:rFonts w:asciiTheme="majorHAnsi" w:eastAsia="Times New Roman" w:hAnsiTheme="majorHAnsi" w:cs="Times New Roman"/>
                <w:lang w:eastAsia="en-GB"/>
              </w:rPr>
              <w:t xml:space="preserve"> (10%)</w:t>
            </w:r>
          </w:p>
        </w:tc>
        <w:tc>
          <w:tcPr>
            <w:tcW w:w="426" w:type="pct"/>
            <w:shd w:val="clear" w:color="auto" w:fill="auto"/>
            <w:noWrap/>
            <w:vAlign w:val="bottom"/>
            <w:hideMark/>
          </w:tcPr>
          <w:p w14:paraId="7A437B63" w14:textId="11BFE3A4"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9</w:t>
            </w:r>
            <w:r w:rsidR="00301964">
              <w:rPr>
                <w:rFonts w:asciiTheme="majorHAnsi" w:eastAsia="Times New Roman" w:hAnsiTheme="majorHAnsi" w:cs="Times New Roman"/>
                <w:lang w:eastAsia="en-GB"/>
              </w:rPr>
              <w:t xml:space="preserve"> (6%) </w:t>
            </w:r>
          </w:p>
        </w:tc>
        <w:tc>
          <w:tcPr>
            <w:tcW w:w="426" w:type="pct"/>
            <w:shd w:val="clear" w:color="auto" w:fill="auto"/>
            <w:noWrap/>
            <w:vAlign w:val="bottom"/>
            <w:hideMark/>
          </w:tcPr>
          <w:p w14:paraId="09E17CA1" w14:textId="67421B89"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13</w:t>
            </w:r>
            <w:r w:rsidR="00A66FFF">
              <w:rPr>
                <w:rFonts w:asciiTheme="majorHAnsi" w:eastAsia="Times New Roman" w:hAnsiTheme="majorHAnsi" w:cs="Times New Roman"/>
                <w:lang w:eastAsia="en-GB"/>
              </w:rPr>
              <w:t xml:space="preserve"> (8.67%)</w:t>
            </w:r>
          </w:p>
        </w:tc>
        <w:tc>
          <w:tcPr>
            <w:tcW w:w="448" w:type="pct"/>
            <w:shd w:val="clear" w:color="auto" w:fill="auto"/>
            <w:noWrap/>
            <w:vAlign w:val="bottom"/>
            <w:hideMark/>
          </w:tcPr>
          <w:p w14:paraId="2A76E31D" w14:textId="466B5293"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w:t>
            </w:r>
            <w:r w:rsidR="006C2D31">
              <w:rPr>
                <w:rFonts w:asciiTheme="majorHAnsi" w:eastAsia="Times New Roman" w:hAnsiTheme="majorHAnsi" w:cs="Times New Roman"/>
                <w:lang w:eastAsia="en-GB"/>
              </w:rPr>
              <w:t xml:space="preserve"> (2%)</w:t>
            </w:r>
          </w:p>
        </w:tc>
        <w:tc>
          <w:tcPr>
            <w:tcW w:w="469" w:type="pct"/>
            <w:shd w:val="clear" w:color="auto" w:fill="auto"/>
            <w:noWrap/>
            <w:vAlign w:val="bottom"/>
            <w:hideMark/>
          </w:tcPr>
          <w:p w14:paraId="2DF392F9" w14:textId="77777777" w:rsidR="00553C78" w:rsidRPr="00E01142" w:rsidRDefault="00553C78" w:rsidP="001C5CEA">
            <w:pPr>
              <w:jc w:val="right"/>
              <w:rPr>
                <w:rFonts w:asciiTheme="majorHAnsi" w:eastAsia="Times New Roman" w:hAnsiTheme="majorHAnsi" w:cs="Times New Roman"/>
                <w:lang w:eastAsia="en-GB"/>
              </w:rPr>
            </w:pPr>
          </w:p>
        </w:tc>
        <w:tc>
          <w:tcPr>
            <w:tcW w:w="367" w:type="pct"/>
            <w:shd w:val="clear" w:color="auto" w:fill="auto"/>
            <w:noWrap/>
            <w:vAlign w:val="bottom"/>
            <w:hideMark/>
          </w:tcPr>
          <w:p w14:paraId="745A2036" w14:textId="77777777" w:rsidR="00553C78" w:rsidRPr="00E01142" w:rsidRDefault="00553C78" w:rsidP="001C5CEA">
            <w:pPr>
              <w:rPr>
                <w:rFonts w:asciiTheme="majorHAnsi" w:eastAsia="Times New Roman" w:hAnsiTheme="majorHAnsi" w:cs="Times New Roman"/>
                <w:lang w:eastAsia="en-GB"/>
              </w:rPr>
            </w:pPr>
          </w:p>
        </w:tc>
        <w:tc>
          <w:tcPr>
            <w:tcW w:w="505" w:type="pct"/>
            <w:shd w:val="clear" w:color="auto" w:fill="auto"/>
            <w:noWrap/>
            <w:vAlign w:val="bottom"/>
            <w:hideMark/>
          </w:tcPr>
          <w:p w14:paraId="4092BBF1" w14:textId="2EBA2CA8"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21</w:t>
            </w:r>
            <w:r w:rsidR="00C71727">
              <w:rPr>
                <w:rFonts w:asciiTheme="majorHAnsi" w:eastAsia="Times New Roman" w:hAnsiTheme="majorHAnsi" w:cs="Times New Roman"/>
                <w:lang w:eastAsia="en-GB"/>
              </w:rPr>
              <w:t xml:space="preserve"> (</w:t>
            </w:r>
            <w:r w:rsidR="00A6256E">
              <w:rPr>
                <w:rFonts w:asciiTheme="majorHAnsi" w:eastAsia="Times New Roman" w:hAnsiTheme="majorHAnsi" w:cs="Times New Roman"/>
                <w:lang w:eastAsia="en-GB"/>
              </w:rPr>
              <w:t>14</w:t>
            </w:r>
            <w:r w:rsidR="00C71727">
              <w:rPr>
                <w:rFonts w:asciiTheme="majorHAnsi" w:eastAsia="Times New Roman" w:hAnsiTheme="majorHAnsi" w:cs="Times New Roman"/>
                <w:lang w:eastAsia="en-GB"/>
              </w:rPr>
              <w:t>%)</w:t>
            </w:r>
          </w:p>
        </w:tc>
      </w:tr>
      <w:tr w:rsidR="00553C78" w:rsidRPr="007B45E6" w14:paraId="70B4D1B3" w14:textId="77777777" w:rsidTr="001C5CEA">
        <w:trPr>
          <w:trHeight w:val="276"/>
        </w:trPr>
        <w:tc>
          <w:tcPr>
            <w:tcW w:w="562" w:type="pct"/>
            <w:shd w:val="clear" w:color="auto" w:fill="auto"/>
            <w:noWrap/>
            <w:vAlign w:val="bottom"/>
            <w:hideMark/>
          </w:tcPr>
          <w:p w14:paraId="4B916A7C"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 xml:space="preserve"> Prefer not to say</w:t>
            </w:r>
          </w:p>
        </w:tc>
        <w:tc>
          <w:tcPr>
            <w:tcW w:w="302" w:type="pct"/>
            <w:shd w:val="clear" w:color="auto" w:fill="auto"/>
            <w:noWrap/>
            <w:vAlign w:val="bottom"/>
            <w:hideMark/>
          </w:tcPr>
          <w:p w14:paraId="24AEF1A3" w14:textId="207450C6"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w:t>
            </w:r>
            <w:r w:rsidR="00594ECB">
              <w:rPr>
                <w:rFonts w:asciiTheme="majorHAnsi" w:eastAsia="Times New Roman" w:hAnsiTheme="majorHAnsi" w:cs="Times New Roman"/>
                <w:lang w:eastAsia="en-GB"/>
              </w:rPr>
              <w:t xml:space="preserve"> (8.33%)</w:t>
            </w:r>
          </w:p>
        </w:tc>
        <w:tc>
          <w:tcPr>
            <w:tcW w:w="313" w:type="pct"/>
            <w:shd w:val="clear" w:color="auto" w:fill="auto"/>
            <w:noWrap/>
            <w:vAlign w:val="bottom"/>
            <w:hideMark/>
          </w:tcPr>
          <w:p w14:paraId="6678C4D7" w14:textId="37BABE4F"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w:t>
            </w:r>
            <w:r w:rsidR="00C2534E">
              <w:rPr>
                <w:rFonts w:asciiTheme="majorHAnsi" w:eastAsia="Times New Roman" w:hAnsiTheme="majorHAnsi" w:cs="Times New Roman"/>
                <w:lang w:eastAsia="en-GB"/>
              </w:rPr>
              <w:t xml:space="preserve"> (8.33%)</w:t>
            </w:r>
          </w:p>
        </w:tc>
        <w:tc>
          <w:tcPr>
            <w:tcW w:w="330" w:type="pct"/>
            <w:shd w:val="clear" w:color="auto" w:fill="auto"/>
            <w:noWrap/>
            <w:vAlign w:val="bottom"/>
            <w:hideMark/>
          </w:tcPr>
          <w:p w14:paraId="42246903" w14:textId="1B2E5CD8"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w:t>
            </w:r>
            <w:r w:rsidR="00E65148">
              <w:rPr>
                <w:rFonts w:asciiTheme="majorHAnsi" w:eastAsia="Times New Roman" w:hAnsiTheme="majorHAnsi" w:cs="Times New Roman"/>
                <w:lang w:eastAsia="en-GB"/>
              </w:rPr>
              <w:t xml:space="preserve"> (25%)</w:t>
            </w:r>
          </w:p>
        </w:tc>
        <w:tc>
          <w:tcPr>
            <w:tcW w:w="426" w:type="pct"/>
            <w:shd w:val="clear" w:color="auto" w:fill="auto"/>
            <w:noWrap/>
            <w:vAlign w:val="bottom"/>
            <w:hideMark/>
          </w:tcPr>
          <w:p w14:paraId="09DD6A11" w14:textId="77777777" w:rsidR="00553C78" w:rsidRPr="00E01142" w:rsidRDefault="00553C78" w:rsidP="001C5CEA">
            <w:pPr>
              <w:jc w:val="right"/>
              <w:rPr>
                <w:rFonts w:asciiTheme="majorHAnsi" w:eastAsia="Times New Roman" w:hAnsiTheme="majorHAnsi" w:cs="Times New Roman"/>
                <w:lang w:eastAsia="en-GB"/>
              </w:rPr>
            </w:pPr>
          </w:p>
        </w:tc>
        <w:tc>
          <w:tcPr>
            <w:tcW w:w="426" w:type="pct"/>
            <w:shd w:val="clear" w:color="auto" w:fill="auto"/>
            <w:noWrap/>
            <w:vAlign w:val="bottom"/>
            <w:hideMark/>
          </w:tcPr>
          <w:p w14:paraId="0E3AB6B7" w14:textId="77777777" w:rsidR="00553C78" w:rsidRPr="00E01142" w:rsidRDefault="00553C78" w:rsidP="001C5CEA">
            <w:pPr>
              <w:rPr>
                <w:rFonts w:asciiTheme="majorHAnsi" w:eastAsia="Times New Roman" w:hAnsiTheme="majorHAnsi" w:cs="Times New Roman"/>
                <w:lang w:eastAsia="en-GB"/>
              </w:rPr>
            </w:pPr>
          </w:p>
        </w:tc>
        <w:tc>
          <w:tcPr>
            <w:tcW w:w="426" w:type="pct"/>
            <w:shd w:val="clear" w:color="auto" w:fill="auto"/>
            <w:noWrap/>
            <w:vAlign w:val="bottom"/>
            <w:hideMark/>
          </w:tcPr>
          <w:p w14:paraId="7D804838" w14:textId="77777777" w:rsidR="00553C78" w:rsidRPr="00E01142" w:rsidRDefault="00553C78" w:rsidP="001C5CEA">
            <w:pPr>
              <w:rPr>
                <w:rFonts w:asciiTheme="majorHAnsi" w:eastAsia="Times New Roman" w:hAnsiTheme="majorHAnsi" w:cs="Times New Roman"/>
                <w:lang w:eastAsia="en-GB"/>
              </w:rPr>
            </w:pPr>
          </w:p>
        </w:tc>
        <w:tc>
          <w:tcPr>
            <w:tcW w:w="426" w:type="pct"/>
            <w:shd w:val="clear" w:color="auto" w:fill="auto"/>
            <w:noWrap/>
            <w:vAlign w:val="bottom"/>
            <w:hideMark/>
          </w:tcPr>
          <w:p w14:paraId="3D5F7FF5" w14:textId="04018E89"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w:t>
            </w:r>
            <w:r w:rsidR="00A66FFF">
              <w:rPr>
                <w:rFonts w:asciiTheme="majorHAnsi" w:eastAsia="Times New Roman" w:hAnsiTheme="majorHAnsi" w:cs="Times New Roman"/>
                <w:lang w:eastAsia="en-GB"/>
              </w:rPr>
              <w:t xml:space="preserve"> (16.67%)</w:t>
            </w:r>
          </w:p>
        </w:tc>
        <w:tc>
          <w:tcPr>
            <w:tcW w:w="448" w:type="pct"/>
            <w:shd w:val="clear" w:color="auto" w:fill="auto"/>
            <w:noWrap/>
            <w:vAlign w:val="bottom"/>
            <w:hideMark/>
          </w:tcPr>
          <w:p w14:paraId="13BCBE56" w14:textId="77777777" w:rsidR="00553C78" w:rsidRPr="00E01142" w:rsidRDefault="00553C78" w:rsidP="001C5CEA">
            <w:pPr>
              <w:jc w:val="right"/>
              <w:rPr>
                <w:rFonts w:asciiTheme="majorHAnsi" w:eastAsia="Times New Roman" w:hAnsiTheme="majorHAnsi" w:cs="Times New Roman"/>
                <w:lang w:eastAsia="en-GB"/>
              </w:rPr>
            </w:pPr>
          </w:p>
        </w:tc>
        <w:tc>
          <w:tcPr>
            <w:tcW w:w="469" w:type="pct"/>
            <w:shd w:val="clear" w:color="auto" w:fill="auto"/>
            <w:noWrap/>
            <w:vAlign w:val="bottom"/>
            <w:hideMark/>
          </w:tcPr>
          <w:p w14:paraId="4ADEA509" w14:textId="77777777" w:rsidR="00553C78" w:rsidRPr="00E01142" w:rsidRDefault="00553C78" w:rsidP="001C5CEA">
            <w:pPr>
              <w:rPr>
                <w:rFonts w:asciiTheme="majorHAnsi" w:eastAsia="Times New Roman" w:hAnsiTheme="majorHAnsi" w:cs="Times New Roman"/>
                <w:lang w:eastAsia="en-GB"/>
              </w:rPr>
            </w:pPr>
          </w:p>
        </w:tc>
        <w:tc>
          <w:tcPr>
            <w:tcW w:w="367" w:type="pct"/>
            <w:shd w:val="clear" w:color="auto" w:fill="auto"/>
            <w:noWrap/>
            <w:vAlign w:val="bottom"/>
            <w:hideMark/>
          </w:tcPr>
          <w:p w14:paraId="5A6E2229" w14:textId="77777777" w:rsidR="00553C78" w:rsidRPr="00E01142" w:rsidRDefault="00553C78" w:rsidP="001C5CEA">
            <w:pPr>
              <w:rPr>
                <w:rFonts w:asciiTheme="majorHAnsi" w:eastAsia="Times New Roman" w:hAnsiTheme="majorHAnsi" w:cs="Times New Roman"/>
                <w:lang w:eastAsia="en-GB"/>
              </w:rPr>
            </w:pPr>
          </w:p>
        </w:tc>
        <w:tc>
          <w:tcPr>
            <w:tcW w:w="505" w:type="pct"/>
            <w:shd w:val="clear" w:color="auto" w:fill="auto"/>
            <w:noWrap/>
            <w:vAlign w:val="bottom"/>
            <w:hideMark/>
          </w:tcPr>
          <w:p w14:paraId="4E215B35" w14:textId="3E568650"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5</w:t>
            </w:r>
            <w:r w:rsidR="00C71727">
              <w:rPr>
                <w:rFonts w:asciiTheme="majorHAnsi" w:eastAsia="Times New Roman" w:hAnsiTheme="majorHAnsi" w:cs="Times New Roman"/>
                <w:lang w:eastAsia="en-GB"/>
              </w:rPr>
              <w:t xml:space="preserve"> (</w:t>
            </w:r>
            <w:r w:rsidR="00A6256E">
              <w:rPr>
                <w:rFonts w:asciiTheme="majorHAnsi" w:eastAsia="Times New Roman" w:hAnsiTheme="majorHAnsi" w:cs="Times New Roman"/>
                <w:lang w:eastAsia="en-GB"/>
              </w:rPr>
              <w:t>41.67</w:t>
            </w:r>
            <w:r w:rsidR="00C71727">
              <w:rPr>
                <w:rFonts w:asciiTheme="majorHAnsi" w:eastAsia="Times New Roman" w:hAnsiTheme="majorHAnsi" w:cs="Times New Roman"/>
                <w:lang w:eastAsia="en-GB"/>
              </w:rPr>
              <w:t>%)</w:t>
            </w:r>
          </w:p>
        </w:tc>
      </w:tr>
      <w:tr w:rsidR="00553C78" w:rsidRPr="007B45E6" w14:paraId="378490D9" w14:textId="77777777" w:rsidTr="001C5CEA">
        <w:trPr>
          <w:trHeight w:val="276"/>
        </w:trPr>
        <w:tc>
          <w:tcPr>
            <w:tcW w:w="562" w:type="pct"/>
            <w:shd w:val="clear" w:color="auto" w:fill="auto"/>
            <w:noWrap/>
            <w:vAlign w:val="bottom"/>
            <w:hideMark/>
          </w:tcPr>
          <w:p w14:paraId="63DDAAE0"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 xml:space="preserve"> Scotland</w:t>
            </w:r>
          </w:p>
        </w:tc>
        <w:tc>
          <w:tcPr>
            <w:tcW w:w="302" w:type="pct"/>
            <w:shd w:val="clear" w:color="auto" w:fill="auto"/>
            <w:noWrap/>
            <w:vAlign w:val="bottom"/>
            <w:hideMark/>
          </w:tcPr>
          <w:p w14:paraId="49F12E1D" w14:textId="654EB22B"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19</w:t>
            </w:r>
            <w:r w:rsidR="00594ECB">
              <w:rPr>
                <w:rFonts w:asciiTheme="majorHAnsi" w:eastAsia="Times New Roman" w:hAnsiTheme="majorHAnsi" w:cs="Times New Roman"/>
                <w:lang w:eastAsia="en-GB"/>
              </w:rPr>
              <w:t xml:space="preserve"> (6.99%)</w:t>
            </w:r>
          </w:p>
        </w:tc>
        <w:tc>
          <w:tcPr>
            <w:tcW w:w="313" w:type="pct"/>
            <w:shd w:val="clear" w:color="auto" w:fill="auto"/>
            <w:noWrap/>
            <w:vAlign w:val="bottom"/>
            <w:hideMark/>
          </w:tcPr>
          <w:p w14:paraId="4482E71A" w14:textId="626D82F6"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67</w:t>
            </w:r>
            <w:r w:rsidR="00C2534E">
              <w:rPr>
                <w:rFonts w:asciiTheme="majorHAnsi" w:eastAsia="Times New Roman" w:hAnsiTheme="majorHAnsi" w:cs="Times New Roman"/>
                <w:lang w:eastAsia="en-GB"/>
              </w:rPr>
              <w:t xml:space="preserve"> (</w:t>
            </w:r>
            <w:r w:rsidR="00181206">
              <w:rPr>
                <w:rFonts w:asciiTheme="majorHAnsi" w:eastAsia="Times New Roman" w:hAnsiTheme="majorHAnsi" w:cs="Times New Roman"/>
                <w:lang w:eastAsia="en-GB"/>
              </w:rPr>
              <w:t>24.63%)</w:t>
            </w:r>
          </w:p>
        </w:tc>
        <w:tc>
          <w:tcPr>
            <w:tcW w:w="330" w:type="pct"/>
            <w:shd w:val="clear" w:color="auto" w:fill="auto"/>
            <w:noWrap/>
            <w:vAlign w:val="bottom"/>
            <w:hideMark/>
          </w:tcPr>
          <w:p w14:paraId="6CE89EBE" w14:textId="3C9A27EC"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52</w:t>
            </w:r>
            <w:r w:rsidR="00E65148">
              <w:rPr>
                <w:rFonts w:asciiTheme="majorHAnsi" w:eastAsia="Times New Roman" w:hAnsiTheme="majorHAnsi" w:cs="Times New Roman"/>
                <w:lang w:eastAsia="en-GB"/>
              </w:rPr>
              <w:t xml:space="preserve"> </w:t>
            </w:r>
            <w:r w:rsidR="00E568BC">
              <w:rPr>
                <w:rFonts w:asciiTheme="majorHAnsi" w:eastAsia="Times New Roman" w:hAnsiTheme="majorHAnsi" w:cs="Times New Roman"/>
                <w:lang w:eastAsia="en-GB"/>
              </w:rPr>
              <w:t>(19.12%)</w:t>
            </w:r>
          </w:p>
        </w:tc>
        <w:tc>
          <w:tcPr>
            <w:tcW w:w="426" w:type="pct"/>
            <w:shd w:val="clear" w:color="auto" w:fill="auto"/>
            <w:noWrap/>
            <w:vAlign w:val="bottom"/>
            <w:hideMark/>
          </w:tcPr>
          <w:p w14:paraId="331ED81C" w14:textId="401EC200"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43</w:t>
            </w:r>
            <w:r w:rsidR="004D5638">
              <w:rPr>
                <w:rFonts w:asciiTheme="majorHAnsi" w:eastAsia="Times New Roman" w:hAnsiTheme="majorHAnsi" w:cs="Times New Roman"/>
                <w:lang w:eastAsia="en-GB"/>
              </w:rPr>
              <w:t xml:space="preserve"> (15.81%)</w:t>
            </w:r>
          </w:p>
        </w:tc>
        <w:tc>
          <w:tcPr>
            <w:tcW w:w="426" w:type="pct"/>
            <w:shd w:val="clear" w:color="auto" w:fill="auto"/>
            <w:noWrap/>
            <w:vAlign w:val="bottom"/>
            <w:hideMark/>
          </w:tcPr>
          <w:p w14:paraId="41557207" w14:textId="383D708E"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42</w:t>
            </w:r>
            <w:r w:rsidR="005E100F">
              <w:rPr>
                <w:rFonts w:asciiTheme="majorHAnsi" w:eastAsia="Times New Roman" w:hAnsiTheme="majorHAnsi" w:cs="Times New Roman"/>
                <w:lang w:eastAsia="en-GB"/>
              </w:rPr>
              <w:t xml:space="preserve"> (15.44%)</w:t>
            </w:r>
          </w:p>
        </w:tc>
        <w:tc>
          <w:tcPr>
            <w:tcW w:w="426" w:type="pct"/>
            <w:shd w:val="clear" w:color="auto" w:fill="auto"/>
            <w:noWrap/>
            <w:vAlign w:val="bottom"/>
            <w:hideMark/>
          </w:tcPr>
          <w:p w14:paraId="060457CE" w14:textId="28242718"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14</w:t>
            </w:r>
            <w:r w:rsidR="00301964">
              <w:rPr>
                <w:rFonts w:asciiTheme="majorHAnsi" w:eastAsia="Times New Roman" w:hAnsiTheme="majorHAnsi" w:cs="Times New Roman"/>
                <w:lang w:eastAsia="en-GB"/>
              </w:rPr>
              <w:t xml:space="preserve"> (5.15%)</w:t>
            </w:r>
          </w:p>
        </w:tc>
        <w:tc>
          <w:tcPr>
            <w:tcW w:w="426" w:type="pct"/>
            <w:shd w:val="clear" w:color="auto" w:fill="auto"/>
            <w:noWrap/>
            <w:vAlign w:val="bottom"/>
            <w:hideMark/>
          </w:tcPr>
          <w:p w14:paraId="6FA92478" w14:textId="3C007698"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12</w:t>
            </w:r>
            <w:r w:rsidR="00A66FFF">
              <w:rPr>
                <w:rFonts w:asciiTheme="majorHAnsi" w:eastAsia="Times New Roman" w:hAnsiTheme="majorHAnsi" w:cs="Times New Roman"/>
                <w:lang w:eastAsia="en-GB"/>
              </w:rPr>
              <w:t xml:space="preserve"> (4.41%)</w:t>
            </w:r>
          </w:p>
        </w:tc>
        <w:tc>
          <w:tcPr>
            <w:tcW w:w="448" w:type="pct"/>
            <w:shd w:val="clear" w:color="auto" w:fill="auto"/>
            <w:noWrap/>
            <w:vAlign w:val="bottom"/>
            <w:hideMark/>
          </w:tcPr>
          <w:p w14:paraId="46E8F6FF" w14:textId="2304A415"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w:t>
            </w:r>
            <w:r w:rsidR="006C2D31">
              <w:rPr>
                <w:rFonts w:asciiTheme="majorHAnsi" w:eastAsia="Times New Roman" w:hAnsiTheme="majorHAnsi" w:cs="Times New Roman"/>
                <w:lang w:eastAsia="en-GB"/>
              </w:rPr>
              <w:t xml:space="preserve"> (1.1%)</w:t>
            </w:r>
          </w:p>
        </w:tc>
        <w:tc>
          <w:tcPr>
            <w:tcW w:w="469" w:type="pct"/>
            <w:shd w:val="clear" w:color="auto" w:fill="auto"/>
            <w:noWrap/>
            <w:vAlign w:val="bottom"/>
            <w:hideMark/>
          </w:tcPr>
          <w:p w14:paraId="72586196" w14:textId="1EB6DAC7"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w:t>
            </w:r>
            <w:r w:rsidR="006C2D31">
              <w:rPr>
                <w:rFonts w:asciiTheme="majorHAnsi" w:eastAsia="Times New Roman" w:hAnsiTheme="majorHAnsi" w:cs="Times New Roman"/>
                <w:lang w:eastAsia="en-GB"/>
              </w:rPr>
              <w:t xml:space="preserve"> (0.37%)</w:t>
            </w:r>
          </w:p>
        </w:tc>
        <w:tc>
          <w:tcPr>
            <w:tcW w:w="367" w:type="pct"/>
            <w:shd w:val="clear" w:color="auto" w:fill="auto"/>
            <w:noWrap/>
            <w:vAlign w:val="bottom"/>
            <w:hideMark/>
          </w:tcPr>
          <w:p w14:paraId="43A4A63C" w14:textId="77777777" w:rsidR="00553C78" w:rsidRPr="00E01142" w:rsidRDefault="00553C78" w:rsidP="001C5CEA">
            <w:pPr>
              <w:jc w:val="right"/>
              <w:rPr>
                <w:rFonts w:asciiTheme="majorHAnsi" w:eastAsia="Times New Roman" w:hAnsiTheme="majorHAnsi" w:cs="Times New Roman"/>
                <w:lang w:eastAsia="en-GB"/>
              </w:rPr>
            </w:pPr>
          </w:p>
        </w:tc>
        <w:tc>
          <w:tcPr>
            <w:tcW w:w="505" w:type="pct"/>
            <w:shd w:val="clear" w:color="auto" w:fill="auto"/>
            <w:noWrap/>
            <w:vAlign w:val="bottom"/>
            <w:hideMark/>
          </w:tcPr>
          <w:p w14:paraId="1E8A379F" w14:textId="6B16A995"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19</w:t>
            </w:r>
            <w:r w:rsidR="00C71727">
              <w:rPr>
                <w:rFonts w:asciiTheme="majorHAnsi" w:eastAsia="Times New Roman" w:hAnsiTheme="majorHAnsi" w:cs="Times New Roman"/>
                <w:lang w:eastAsia="en-GB"/>
              </w:rPr>
              <w:t xml:space="preserve"> (</w:t>
            </w:r>
            <w:r w:rsidR="00A6256E">
              <w:rPr>
                <w:rFonts w:asciiTheme="majorHAnsi" w:eastAsia="Times New Roman" w:hAnsiTheme="majorHAnsi" w:cs="Times New Roman"/>
                <w:lang w:eastAsia="en-GB"/>
              </w:rPr>
              <w:t>6.99</w:t>
            </w:r>
            <w:r w:rsidR="00C71727">
              <w:rPr>
                <w:rFonts w:asciiTheme="majorHAnsi" w:eastAsia="Times New Roman" w:hAnsiTheme="majorHAnsi" w:cs="Times New Roman"/>
                <w:lang w:eastAsia="en-GB"/>
              </w:rPr>
              <w:t>%)</w:t>
            </w:r>
          </w:p>
        </w:tc>
      </w:tr>
      <w:tr w:rsidR="00553C78" w:rsidRPr="007B45E6" w14:paraId="1A3D6264" w14:textId="77777777" w:rsidTr="001C5CEA">
        <w:trPr>
          <w:trHeight w:val="276"/>
        </w:trPr>
        <w:tc>
          <w:tcPr>
            <w:tcW w:w="562" w:type="pct"/>
            <w:shd w:val="clear" w:color="auto" w:fill="auto"/>
            <w:noWrap/>
            <w:vAlign w:val="bottom"/>
            <w:hideMark/>
          </w:tcPr>
          <w:p w14:paraId="73B5B69C"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lastRenderedPageBreak/>
              <w:t xml:space="preserve"> South East</w:t>
            </w:r>
          </w:p>
        </w:tc>
        <w:tc>
          <w:tcPr>
            <w:tcW w:w="302" w:type="pct"/>
            <w:shd w:val="clear" w:color="auto" w:fill="auto"/>
            <w:noWrap/>
            <w:vAlign w:val="bottom"/>
            <w:hideMark/>
          </w:tcPr>
          <w:p w14:paraId="1D2B8073" w14:textId="32AAECE9"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47</w:t>
            </w:r>
            <w:r w:rsidR="00594ECB">
              <w:rPr>
                <w:rFonts w:asciiTheme="majorHAnsi" w:eastAsia="Times New Roman" w:hAnsiTheme="majorHAnsi" w:cs="Times New Roman"/>
                <w:lang w:eastAsia="en-GB"/>
              </w:rPr>
              <w:t xml:space="preserve"> </w:t>
            </w:r>
            <w:r w:rsidR="00880F7B">
              <w:rPr>
                <w:rFonts w:asciiTheme="majorHAnsi" w:eastAsia="Times New Roman" w:hAnsiTheme="majorHAnsi" w:cs="Times New Roman"/>
                <w:lang w:eastAsia="en-GB"/>
              </w:rPr>
              <w:t>(7.22%)</w:t>
            </w:r>
          </w:p>
        </w:tc>
        <w:tc>
          <w:tcPr>
            <w:tcW w:w="313" w:type="pct"/>
            <w:shd w:val="clear" w:color="auto" w:fill="auto"/>
            <w:noWrap/>
            <w:vAlign w:val="bottom"/>
            <w:hideMark/>
          </w:tcPr>
          <w:p w14:paraId="28EB8655" w14:textId="25B8AA60"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175</w:t>
            </w:r>
            <w:r w:rsidR="00181206">
              <w:rPr>
                <w:rFonts w:asciiTheme="majorHAnsi" w:eastAsia="Times New Roman" w:hAnsiTheme="majorHAnsi" w:cs="Times New Roman"/>
                <w:lang w:eastAsia="en-GB"/>
              </w:rPr>
              <w:t xml:space="preserve"> (26.88%)</w:t>
            </w:r>
          </w:p>
        </w:tc>
        <w:tc>
          <w:tcPr>
            <w:tcW w:w="330" w:type="pct"/>
            <w:shd w:val="clear" w:color="auto" w:fill="auto"/>
            <w:noWrap/>
            <w:vAlign w:val="bottom"/>
            <w:hideMark/>
          </w:tcPr>
          <w:p w14:paraId="6E8D3A73" w14:textId="6F3ED751"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114</w:t>
            </w:r>
            <w:r w:rsidR="00E568BC">
              <w:rPr>
                <w:rFonts w:asciiTheme="majorHAnsi" w:eastAsia="Times New Roman" w:hAnsiTheme="majorHAnsi" w:cs="Times New Roman"/>
                <w:lang w:eastAsia="en-GB"/>
              </w:rPr>
              <w:t xml:space="preserve"> (17.51%)</w:t>
            </w:r>
          </w:p>
        </w:tc>
        <w:tc>
          <w:tcPr>
            <w:tcW w:w="426" w:type="pct"/>
            <w:shd w:val="clear" w:color="auto" w:fill="auto"/>
            <w:noWrap/>
            <w:vAlign w:val="bottom"/>
            <w:hideMark/>
          </w:tcPr>
          <w:p w14:paraId="3B084A3C" w14:textId="5E671DC2"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115</w:t>
            </w:r>
            <w:r w:rsidR="004D5638">
              <w:rPr>
                <w:rFonts w:asciiTheme="majorHAnsi" w:eastAsia="Times New Roman" w:hAnsiTheme="majorHAnsi" w:cs="Times New Roman"/>
                <w:lang w:eastAsia="en-GB"/>
              </w:rPr>
              <w:t xml:space="preserve"> (17.67%)</w:t>
            </w:r>
          </w:p>
        </w:tc>
        <w:tc>
          <w:tcPr>
            <w:tcW w:w="426" w:type="pct"/>
            <w:shd w:val="clear" w:color="auto" w:fill="auto"/>
            <w:noWrap/>
            <w:vAlign w:val="bottom"/>
            <w:hideMark/>
          </w:tcPr>
          <w:p w14:paraId="4814AE66" w14:textId="30AA6A50"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91</w:t>
            </w:r>
            <w:r w:rsidR="005E100F">
              <w:rPr>
                <w:rFonts w:asciiTheme="majorHAnsi" w:eastAsia="Times New Roman" w:hAnsiTheme="majorHAnsi" w:cs="Times New Roman"/>
                <w:lang w:eastAsia="en-GB"/>
              </w:rPr>
              <w:t xml:space="preserve"> (13.98%)</w:t>
            </w:r>
          </w:p>
        </w:tc>
        <w:tc>
          <w:tcPr>
            <w:tcW w:w="426" w:type="pct"/>
            <w:shd w:val="clear" w:color="auto" w:fill="auto"/>
            <w:noWrap/>
            <w:vAlign w:val="bottom"/>
            <w:hideMark/>
          </w:tcPr>
          <w:p w14:paraId="5C734749" w14:textId="0355B05F"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36</w:t>
            </w:r>
            <w:r w:rsidR="00301964">
              <w:rPr>
                <w:rFonts w:asciiTheme="majorHAnsi" w:eastAsia="Times New Roman" w:hAnsiTheme="majorHAnsi" w:cs="Times New Roman"/>
                <w:lang w:eastAsia="en-GB"/>
              </w:rPr>
              <w:t xml:space="preserve"> (5.53%)</w:t>
            </w:r>
          </w:p>
        </w:tc>
        <w:tc>
          <w:tcPr>
            <w:tcW w:w="426" w:type="pct"/>
            <w:shd w:val="clear" w:color="auto" w:fill="auto"/>
            <w:noWrap/>
            <w:vAlign w:val="bottom"/>
            <w:hideMark/>
          </w:tcPr>
          <w:p w14:paraId="4D829941" w14:textId="56250D28"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19</w:t>
            </w:r>
            <w:r w:rsidR="00A66FFF">
              <w:rPr>
                <w:rFonts w:asciiTheme="majorHAnsi" w:eastAsia="Times New Roman" w:hAnsiTheme="majorHAnsi" w:cs="Times New Roman"/>
                <w:lang w:eastAsia="en-GB"/>
              </w:rPr>
              <w:t xml:space="preserve"> (2.92%)</w:t>
            </w:r>
          </w:p>
        </w:tc>
        <w:tc>
          <w:tcPr>
            <w:tcW w:w="448" w:type="pct"/>
            <w:shd w:val="clear" w:color="auto" w:fill="auto"/>
            <w:noWrap/>
            <w:vAlign w:val="bottom"/>
            <w:hideMark/>
          </w:tcPr>
          <w:p w14:paraId="263E355F" w14:textId="4ED3D503"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6</w:t>
            </w:r>
            <w:r w:rsidR="006C2D31">
              <w:rPr>
                <w:rFonts w:asciiTheme="majorHAnsi" w:eastAsia="Times New Roman" w:hAnsiTheme="majorHAnsi" w:cs="Times New Roman"/>
                <w:lang w:eastAsia="en-GB"/>
              </w:rPr>
              <w:t xml:space="preserve"> (0.92%)</w:t>
            </w:r>
          </w:p>
        </w:tc>
        <w:tc>
          <w:tcPr>
            <w:tcW w:w="469" w:type="pct"/>
            <w:shd w:val="clear" w:color="auto" w:fill="auto"/>
            <w:noWrap/>
            <w:vAlign w:val="bottom"/>
            <w:hideMark/>
          </w:tcPr>
          <w:p w14:paraId="3B92406C" w14:textId="0B7D9881"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w:t>
            </w:r>
            <w:r w:rsidR="006C2D31">
              <w:rPr>
                <w:rFonts w:asciiTheme="majorHAnsi" w:eastAsia="Times New Roman" w:hAnsiTheme="majorHAnsi" w:cs="Times New Roman"/>
                <w:lang w:eastAsia="en-GB"/>
              </w:rPr>
              <w:t xml:space="preserve"> (0.15%)</w:t>
            </w:r>
          </w:p>
        </w:tc>
        <w:tc>
          <w:tcPr>
            <w:tcW w:w="367" w:type="pct"/>
            <w:shd w:val="clear" w:color="auto" w:fill="auto"/>
            <w:noWrap/>
            <w:vAlign w:val="bottom"/>
            <w:hideMark/>
          </w:tcPr>
          <w:p w14:paraId="74BE50F0" w14:textId="77777777" w:rsidR="00553C78" w:rsidRPr="00E01142" w:rsidRDefault="00553C78" w:rsidP="001C5CEA">
            <w:pPr>
              <w:jc w:val="right"/>
              <w:rPr>
                <w:rFonts w:asciiTheme="majorHAnsi" w:eastAsia="Times New Roman" w:hAnsiTheme="majorHAnsi" w:cs="Times New Roman"/>
                <w:lang w:eastAsia="en-GB"/>
              </w:rPr>
            </w:pPr>
          </w:p>
        </w:tc>
        <w:tc>
          <w:tcPr>
            <w:tcW w:w="505" w:type="pct"/>
            <w:shd w:val="clear" w:color="auto" w:fill="auto"/>
            <w:noWrap/>
            <w:vAlign w:val="bottom"/>
            <w:hideMark/>
          </w:tcPr>
          <w:p w14:paraId="443401FF" w14:textId="711BBCE6"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47</w:t>
            </w:r>
            <w:r w:rsidR="00C71727">
              <w:rPr>
                <w:rFonts w:asciiTheme="majorHAnsi" w:eastAsia="Times New Roman" w:hAnsiTheme="majorHAnsi" w:cs="Times New Roman"/>
                <w:lang w:eastAsia="en-GB"/>
              </w:rPr>
              <w:t xml:space="preserve"> (7.22%)</w:t>
            </w:r>
          </w:p>
        </w:tc>
      </w:tr>
      <w:tr w:rsidR="00553C78" w:rsidRPr="007B45E6" w14:paraId="5A5B3D56" w14:textId="77777777" w:rsidTr="001C5CEA">
        <w:trPr>
          <w:trHeight w:val="276"/>
        </w:trPr>
        <w:tc>
          <w:tcPr>
            <w:tcW w:w="562" w:type="pct"/>
            <w:shd w:val="clear" w:color="auto" w:fill="auto"/>
            <w:noWrap/>
            <w:vAlign w:val="bottom"/>
            <w:hideMark/>
          </w:tcPr>
          <w:p w14:paraId="3FF44622"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 xml:space="preserve"> South West</w:t>
            </w:r>
          </w:p>
        </w:tc>
        <w:tc>
          <w:tcPr>
            <w:tcW w:w="302" w:type="pct"/>
            <w:shd w:val="clear" w:color="auto" w:fill="auto"/>
            <w:noWrap/>
            <w:vAlign w:val="bottom"/>
            <w:hideMark/>
          </w:tcPr>
          <w:p w14:paraId="19335BD9" w14:textId="3BC28C6D"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34</w:t>
            </w:r>
            <w:r w:rsidR="00880F7B">
              <w:rPr>
                <w:rFonts w:asciiTheme="majorHAnsi" w:eastAsia="Times New Roman" w:hAnsiTheme="majorHAnsi" w:cs="Times New Roman"/>
                <w:lang w:eastAsia="en-GB"/>
              </w:rPr>
              <w:t xml:space="preserve"> (8.99%)</w:t>
            </w:r>
          </w:p>
        </w:tc>
        <w:tc>
          <w:tcPr>
            <w:tcW w:w="313" w:type="pct"/>
            <w:shd w:val="clear" w:color="auto" w:fill="auto"/>
            <w:noWrap/>
            <w:vAlign w:val="bottom"/>
            <w:hideMark/>
          </w:tcPr>
          <w:p w14:paraId="625750F9" w14:textId="7C3C006C"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94</w:t>
            </w:r>
            <w:r w:rsidR="00181206">
              <w:rPr>
                <w:rFonts w:asciiTheme="majorHAnsi" w:eastAsia="Times New Roman" w:hAnsiTheme="majorHAnsi" w:cs="Times New Roman"/>
                <w:lang w:eastAsia="en-GB"/>
              </w:rPr>
              <w:t xml:space="preserve"> (24.87%)</w:t>
            </w:r>
          </w:p>
        </w:tc>
        <w:tc>
          <w:tcPr>
            <w:tcW w:w="330" w:type="pct"/>
            <w:shd w:val="clear" w:color="auto" w:fill="auto"/>
            <w:noWrap/>
            <w:vAlign w:val="bottom"/>
            <w:hideMark/>
          </w:tcPr>
          <w:p w14:paraId="4ACA42B0" w14:textId="70B51CD0"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60</w:t>
            </w:r>
            <w:r w:rsidR="00E568BC">
              <w:rPr>
                <w:rFonts w:asciiTheme="majorHAnsi" w:eastAsia="Times New Roman" w:hAnsiTheme="majorHAnsi" w:cs="Times New Roman"/>
                <w:lang w:eastAsia="en-GB"/>
              </w:rPr>
              <w:t xml:space="preserve"> (15.87%)</w:t>
            </w:r>
          </w:p>
        </w:tc>
        <w:tc>
          <w:tcPr>
            <w:tcW w:w="426" w:type="pct"/>
            <w:shd w:val="clear" w:color="auto" w:fill="auto"/>
            <w:noWrap/>
            <w:vAlign w:val="bottom"/>
            <w:hideMark/>
          </w:tcPr>
          <w:p w14:paraId="4C6D38CC" w14:textId="0A9301A9"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85</w:t>
            </w:r>
            <w:r w:rsidR="004D5638">
              <w:rPr>
                <w:rFonts w:asciiTheme="majorHAnsi" w:eastAsia="Times New Roman" w:hAnsiTheme="majorHAnsi" w:cs="Times New Roman"/>
                <w:lang w:eastAsia="en-GB"/>
              </w:rPr>
              <w:t xml:space="preserve"> (22.49%)</w:t>
            </w:r>
          </w:p>
        </w:tc>
        <w:tc>
          <w:tcPr>
            <w:tcW w:w="426" w:type="pct"/>
            <w:shd w:val="clear" w:color="auto" w:fill="auto"/>
            <w:noWrap/>
            <w:vAlign w:val="bottom"/>
            <w:hideMark/>
          </w:tcPr>
          <w:p w14:paraId="1528C24E" w14:textId="1067A820"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45</w:t>
            </w:r>
            <w:r w:rsidR="005E100F">
              <w:rPr>
                <w:rFonts w:asciiTheme="majorHAnsi" w:eastAsia="Times New Roman" w:hAnsiTheme="majorHAnsi" w:cs="Times New Roman"/>
                <w:lang w:eastAsia="en-GB"/>
              </w:rPr>
              <w:t xml:space="preserve"> (11.9%)</w:t>
            </w:r>
          </w:p>
        </w:tc>
        <w:tc>
          <w:tcPr>
            <w:tcW w:w="426" w:type="pct"/>
            <w:shd w:val="clear" w:color="auto" w:fill="auto"/>
            <w:noWrap/>
            <w:vAlign w:val="bottom"/>
            <w:hideMark/>
          </w:tcPr>
          <w:p w14:paraId="57B2D5CB" w14:textId="24B6B6F1"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19</w:t>
            </w:r>
            <w:r w:rsidR="00301964">
              <w:rPr>
                <w:rFonts w:asciiTheme="majorHAnsi" w:eastAsia="Times New Roman" w:hAnsiTheme="majorHAnsi" w:cs="Times New Roman"/>
                <w:lang w:eastAsia="en-GB"/>
              </w:rPr>
              <w:t xml:space="preserve"> </w:t>
            </w:r>
            <w:r w:rsidR="00B62AF7">
              <w:rPr>
                <w:rFonts w:asciiTheme="majorHAnsi" w:eastAsia="Times New Roman" w:hAnsiTheme="majorHAnsi" w:cs="Times New Roman"/>
                <w:lang w:eastAsia="en-GB"/>
              </w:rPr>
              <w:t>(5.03%)</w:t>
            </w:r>
          </w:p>
        </w:tc>
        <w:tc>
          <w:tcPr>
            <w:tcW w:w="426" w:type="pct"/>
            <w:shd w:val="clear" w:color="auto" w:fill="auto"/>
            <w:noWrap/>
            <w:vAlign w:val="bottom"/>
            <w:hideMark/>
          </w:tcPr>
          <w:p w14:paraId="02C0B414" w14:textId="674F8513"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11</w:t>
            </w:r>
            <w:r w:rsidR="00A66FFF">
              <w:rPr>
                <w:rFonts w:asciiTheme="majorHAnsi" w:eastAsia="Times New Roman" w:hAnsiTheme="majorHAnsi" w:cs="Times New Roman"/>
                <w:lang w:eastAsia="en-GB"/>
              </w:rPr>
              <w:t xml:space="preserve"> (2.91%)</w:t>
            </w:r>
          </w:p>
        </w:tc>
        <w:tc>
          <w:tcPr>
            <w:tcW w:w="448" w:type="pct"/>
            <w:shd w:val="clear" w:color="auto" w:fill="auto"/>
            <w:noWrap/>
            <w:vAlign w:val="bottom"/>
            <w:hideMark/>
          </w:tcPr>
          <w:p w14:paraId="35C902E3" w14:textId="5869CE34"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w:t>
            </w:r>
            <w:r w:rsidR="006C2D31">
              <w:rPr>
                <w:rFonts w:asciiTheme="majorHAnsi" w:eastAsia="Times New Roman" w:hAnsiTheme="majorHAnsi" w:cs="Times New Roman"/>
                <w:lang w:eastAsia="en-GB"/>
              </w:rPr>
              <w:t xml:space="preserve"> (0.26%)</w:t>
            </w:r>
          </w:p>
        </w:tc>
        <w:tc>
          <w:tcPr>
            <w:tcW w:w="469" w:type="pct"/>
            <w:shd w:val="clear" w:color="auto" w:fill="auto"/>
            <w:noWrap/>
            <w:vAlign w:val="bottom"/>
            <w:hideMark/>
          </w:tcPr>
          <w:p w14:paraId="7B808AF7" w14:textId="77777777" w:rsidR="00553C78" w:rsidRPr="00E01142" w:rsidRDefault="00553C78" w:rsidP="001C5CEA">
            <w:pPr>
              <w:jc w:val="right"/>
              <w:rPr>
                <w:rFonts w:asciiTheme="majorHAnsi" w:eastAsia="Times New Roman" w:hAnsiTheme="majorHAnsi" w:cs="Times New Roman"/>
                <w:lang w:eastAsia="en-GB"/>
              </w:rPr>
            </w:pPr>
          </w:p>
        </w:tc>
        <w:tc>
          <w:tcPr>
            <w:tcW w:w="367" w:type="pct"/>
            <w:shd w:val="clear" w:color="auto" w:fill="auto"/>
            <w:noWrap/>
            <w:vAlign w:val="bottom"/>
            <w:hideMark/>
          </w:tcPr>
          <w:p w14:paraId="0D602809" w14:textId="3FCE0E99"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w:t>
            </w:r>
            <w:r w:rsidR="006C2D31">
              <w:rPr>
                <w:rFonts w:asciiTheme="majorHAnsi" w:eastAsia="Times New Roman" w:hAnsiTheme="majorHAnsi" w:cs="Times New Roman"/>
                <w:lang w:eastAsia="en-GB"/>
              </w:rPr>
              <w:t xml:space="preserve"> (0.26%)</w:t>
            </w:r>
          </w:p>
        </w:tc>
        <w:tc>
          <w:tcPr>
            <w:tcW w:w="505" w:type="pct"/>
            <w:shd w:val="clear" w:color="auto" w:fill="auto"/>
            <w:noWrap/>
            <w:vAlign w:val="bottom"/>
            <w:hideMark/>
          </w:tcPr>
          <w:p w14:paraId="3CEC8FF3" w14:textId="61F2C0F4"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28</w:t>
            </w:r>
            <w:r w:rsidR="00C71727">
              <w:rPr>
                <w:rFonts w:asciiTheme="majorHAnsi" w:eastAsia="Times New Roman" w:hAnsiTheme="majorHAnsi" w:cs="Times New Roman"/>
                <w:lang w:eastAsia="en-GB"/>
              </w:rPr>
              <w:t xml:space="preserve"> (7.41%)</w:t>
            </w:r>
          </w:p>
        </w:tc>
      </w:tr>
      <w:tr w:rsidR="00553C78" w:rsidRPr="007B45E6" w14:paraId="0DEE2FB7" w14:textId="77777777" w:rsidTr="001C5CEA">
        <w:trPr>
          <w:trHeight w:val="276"/>
        </w:trPr>
        <w:tc>
          <w:tcPr>
            <w:tcW w:w="562" w:type="pct"/>
            <w:shd w:val="clear" w:color="auto" w:fill="auto"/>
            <w:noWrap/>
            <w:vAlign w:val="bottom"/>
            <w:hideMark/>
          </w:tcPr>
          <w:p w14:paraId="794CE0D5"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 xml:space="preserve"> Wales</w:t>
            </w:r>
          </w:p>
        </w:tc>
        <w:tc>
          <w:tcPr>
            <w:tcW w:w="302" w:type="pct"/>
            <w:shd w:val="clear" w:color="auto" w:fill="auto"/>
            <w:noWrap/>
            <w:vAlign w:val="bottom"/>
            <w:hideMark/>
          </w:tcPr>
          <w:p w14:paraId="155A4E5B" w14:textId="5253215B"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15</w:t>
            </w:r>
            <w:r w:rsidR="00880F7B">
              <w:rPr>
                <w:rFonts w:asciiTheme="majorHAnsi" w:eastAsia="Times New Roman" w:hAnsiTheme="majorHAnsi" w:cs="Times New Roman"/>
                <w:lang w:eastAsia="en-GB"/>
              </w:rPr>
              <w:t xml:space="preserve"> (6.91%)</w:t>
            </w:r>
          </w:p>
        </w:tc>
        <w:tc>
          <w:tcPr>
            <w:tcW w:w="313" w:type="pct"/>
            <w:shd w:val="clear" w:color="auto" w:fill="auto"/>
            <w:noWrap/>
            <w:vAlign w:val="bottom"/>
            <w:hideMark/>
          </w:tcPr>
          <w:p w14:paraId="447CC004" w14:textId="687AB56F"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51</w:t>
            </w:r>
            <w:r w:rsidR="00181206">
              <w:rPr>
                <w:rFonts w:asciiTheme="majorHAnsi" w:eastAsia="Times New Roman" w:hAnsiTheme="majorHAnsi" w:cs="Times New Roman"/>
                <w:lang w:eastAsia="en-GB"/>
              </w:rPr>
              <w:t xml:space="preserve"> (23.5%)</w:t>
            </w:r>
          </w:p>
        </w:tc>
        <w:tc>
          <w:tcPr>
            <w:tcW w:w="330" w:type="pct"/>
            <w:shd w:val="clear" w:color="auto" w:fill="auto"/>
            <w:noWrap/>
            <w:vAlign w:val="bottom"/>
            <w:hideMark/>
          </w:tcPr>
          <w:p w14:paraId="00DF33D2" w14:textId="49B38A54"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36</w:t>
            </w:r>
            <w:r w:rsidR="00E568BC">
              <w:rPr>
                <w:rFonts w:asciiTheme="majorHAnsi" w:eastAsia="Times New Roman" w:hAnsiTheme="majorHAnsi" w:cs="Times New Roman"/>
                <w:lang w:eastAsia="en-GB"/>
              </w:rPr>
              <w:t xml:space="preserve"> (16.59%)</w:t>
            </w:r>
          </w:p>
        </w:tc>
        <w:tc>
          <w:tcPr>
            <w:tcW w:w="426" w:type="pct"/>
            <w:shd w:val="clear" w:color="auto" w:fill="auto"/>
            <w:noWrap/>
            <w:vAlign w:val="bottom"/>
            <w:hideMark/>
          </w:tcPr>
          <w:p w14:paraId="0DD3B504" w14:textId="08B03C92"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42</w:t>
            </w:r>
            <w:r w:rsidR="004D5638">
              <w:rPr>
                <w:rFonts w:asciiTheme="majorHAnsi" w:eastAsia="Times New Roman" w:hAnsiTheme="majorHAnsi" w:cs="Times New Roman"/>
                <w:lang w:eastAsia="en-GB"/>
              </w:rPr>
              <w:t xml:space="preserve"> (19.35%)</w:t>
            </w:r>
          </w:p>
        </w:tc>
        <w:tc>
          <w:tcPr>
            <w:tcW w:w="426" w:type="pct"/>
            <w:shd w:val="clear" w:color="auto" w:fill="auto"/>
            <w:noWrap/>
            <w:vAlign w:val="bottom"/>
            <w:hideMark/>
          </w:tcPr>
          <w:p w14:paraId="0DD41700" w14:textId="3331BC23"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30</w:t>
            </w:r>
            <w:r w:rsidR="005E100F">
              <w:rPr>
                <w:rFonts w:asciiTheme="majorHAnsi" w:eastAsia="Times New Roman" w:hAnsiTheme="majorHAnsi" w:cs="Times New Roman"/>
                <w:lang w:eastAsia="en-GB"/>
              </w:rPr>
              <w:t xml:space="preserve"> (13.82%)</w:t>
            </w:r>
          </w:p>
        </w:tc>
        <w:tc>
          <w:tcPr>
            <w:tcW w:w="426" w:type="pct"/>
            <w:shd w:val="clear" w:color="auto" w:fill="auto"/>
            <w:noWrap/>
            <w:vAlign w:val="bottom"/>
            <w:hideMark/>
          </w:tcPr>
          <w:p w14:paraId="1C8310FD" w14:textId="646126E9"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17</w:t>
            </w:r>
            <w:r w:rsidR="00B62AF7">
              <w:rPr>
                <w:rFonts w:asciiTheme="majorHAnsi" w:eastAsia="Times New Roman" w:hAnsiTheme="majorHAnsi" w:cs="Times New Roman"/>
                <w:lang w:eastAsia="en-GB"/>
              </w:rPr>
              <w:t xml:space="preserve"> (7.83%)</w:t>
            </w:r>
          </w:p>
        </w:tc>
        <w:tc>
          <w:tcPr>
            <w:tcW w:w="426" w:type="pct"/>
            <w:shd w:val="clear" w:color="auto" w:fill="auto"/>
            <w:noWrap/>
            <w:vAlign w:val="bottom"/>
            <w:hideMark/>
          </w:tcPr>
          <w:p w14:paraId="6B2F7BA8" w14:textId="53F703CF"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10</w:t>
            </w:r>
            <w:r w:rsidR="00A66FFF">
              <w:rPr>
                <w:rFonts w:asciiTheme="majorHAnsi" w:eastAsia="Times New Roman" w:hAnsiTheme="majorHAnsi" w:cs="Times New Roman"/>
                <w:lang w:eastAsia="en-GB"/>
              </w:rPr>
              <w:t xml:space="preserve"> (4.61%)</w:t>
            </w:r>
          </w:p>
        </w:tc>
        <w:tc>
          <w:tcPr>
            <w:tcW w:w="448" w:type="pct"/>
            <w:shd w:val="clear" w:color="auto" w:fill="auto"/>
            <w:noWrap/>
            <w:vAlign w:val="bottom"/>
            <w:hideMark/>
          </w:tcPr>
          <w:p w14:paraId="17A7D801" w14:textId="6C7C14FA"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w:t>
            </w:r>
            <w:r w:rsidR="006C2D31">
              <w:rPr>
                <w:rFonts w:asciiTheme="majorHAnsi" w:eastAsia="Times New Roman" w:hAnsiTheme="majorHAnsi" w:cs="Times New Roman"/>
                <w:lang w:eastAsia="en-GB"/>
              </w:rPr>
              <w:t xml:space="preserve"> (0.92%)</w:t>
            </w:r>
          </w:p>
        </w:tc>
        <w:tc>
          <w:tcPr>
            <w:tcW w:w="469" w:type="pct"/>
            <w:shd w:val="clear" w:color="auto" w:fill="auto"/>
            <w:noWrap/>
            <w:vAlign w:val="bottom"/>
            <w:hideMark/>
          </w:tcPr>
          <w:p w14:paraId="1D1652E4" w14:textId="77777777" w:rsidR="00553C78" w:rsidRPr="00E01142" w:rsidRDefault="00553C78" w:rsidP="001C5CEA">
            <w:pPr>
              <w:jc w:val="right"/>
              <w:rPr>
                <w:rFonts w:asciiTheme="majorHAnsi" w:eastAsia="Times New Roman" w:hAnsiTheme="majorHAnsi" w:cs="Times New Roman"/>
                <w:lang w:eastAsia="en-GB"/>
              </w:rPr>
            </w:pPr>
          </w:p>
        </w:tc>
        <w:tc>
          <w:tcPr>
            <w:tcW w:w="367" w:type="pct"/>
            <w:shd w:val="clear" w:color="auto" w:fill="auto"/>
            <w:noWrap/>
            <w:vAlign w:val="bottom"/>
            <w:hideMark/>
          </w:tcPr>
          <w:p w14:paraId="7C76B4F7" w14:textId="77777777" w:rsidR="00553C78" w:rsidRPr="00E01142" w:rsidRDefault="00553C78" w:rsidP="001C5CEA">
            <w:pPr>
              <w:rPr>
                <w:rFonts w:asciiTheme="majorHAnsi" w:eastAsia="Times New Roman" w:hAnsiTheme="majorHAnsi" w:cs="Times New Roman"/>
                <w:lang w:eastAsia="en-GB"/>
              </w:rPr>
            </w:pPr>
          </w:p>
        </w:tc>
        <w:tc>
          <w:tcPr>
            <w:tcW w:w="505" w:type="pct"/>
            <w:shd w:val="clear" w:color="auto" w:fill="auto"/>
            <w:noWrap/>
            <w:vAlign w:val="bottom"/>
            <w:hideMark/>
          </w:tcPr>
          <w:p w14:paraId="71095426" w14:textId="7CA0EF0F"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14</w:t>
            </w:r>
            <w:r w:rsidR="00C71727">
              <w:rPr>
                <w:rFonts w:asciiTheme="majorHAnsi" w:eastAsia="Times New Roman" w:hAnsiTheme="majorHAnsi" w:cs="Times New Roman"/>
                <w:lang w:eastAsia="en-GB"/>
              </w:rPr>
              <w:t xml:space="preserve"> (6.45%)</w:t>
            </w:r>
          </w:p>
        </w:tc>
      </w:tr>
      <w:tr w:rsidR="00553C78" w:rsidRPr="007B45E6" w14:paraId="07ABFFBE" w14:textId="77777777" w:rsidTr="001C5CEA">
        <w:trPr>
          <w:trHeight w:val="276"/>
        </w:trPr>
        <w:tc>
          <w:tcPr>
            <w:tcW w:w="562" w:type="pct"/>
            <w:shd w:val="clear" w:color="auto" w:fill="auto"/>
            <w:noWrap/>
            <w:vAlign w:val="bottom"/>
            <w:hideMark/>
          </w:tcPr>
          <w:p w14:paraId="05A94757"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 xml:space="preserve"> West Midlands</w:t>
            </w:r>
          </w:p>
        </w:tc>
        <w:tc>
          <w:tcPr>
            <w:tcW w:w="302" w:type="pct"/>
            <w:shd w:val="clear" w:color="auto" w:fill="auto"/>
            <w:noWrap/>
            <w:vAlign w:val="bottom"/>
            <w:hideMark/>
          </w:tcPr>
          <w:p w14:paraId="4A228F80" w14:textId="0A6EFB98"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19</w:t>
            </w:r>
            <w:r w:rsidR="00880F7B">
              <w:rPr>
                <w:rFonts w:asciiTheme="majorHAnsi" w:eastAsia="Times New Roman" w:hAnsiTheme="majorHAnsi" w:cs="Times New Roman"/>
                <w:lang w:eastAsia="en-GB"/>
              </w:rPr>
              <w:t xml:space="preserve"> (7.54%)</w:t>
            </w:r>
          </w:p>
        </w:tc>
        <w:tc>
          <w:tcPr>
            <w:tcW w:w="313" w:type="pct"/>
            <w:shd w:val="clear" w:color="auto" w:fill="auto"/>
            <w:noWrap/>
            <w:vAlign w:val="bottom"/>
            <w:hideMark/>
          </w:tcPr>
          <w:p w14:paraId="2AE7F280" w14:textId="36F1C151"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74</w:t>
            </w:r>
            <w:r w:rsidR="00181206">
              <w:rPr>
                <w:rFonts w:asciiTheme="majorHAnsi" w:eastAsia="Times New Roman" w:hAnsiTheme="majorHAnsi" w:cs="Times New Roman"/>
                <w:lang w:eastAsia="en-GB"/>
              </w:rPr>
              <w:t xml:space="preserve"> (29.37%)</w:t>
            </w:r>
          </w:p>
        </w:tc>
        <w:tc>
          <w:tcPr>
            <w:tcW w:w="330" w:type="pct"/>
            <w:shd w:val="clear" w:color="auto" w:fill="auto"/>
            <w:noWrap/>
            <w:vAlign w:val="bottom"/>
            <w:hideMark/>
          </w:tcPr>
          <w:p w14:paraId="1F4ED98A" w14:textId="7204371F"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40</w:t>
            </w:r>
            <w:r w:rsidR="00E66C3A">
              <w:rPr>
                <w:rFonts w:asciiTheme="majorHAnsi" w:eastAsia="Times New Roman" w:hAnsiTheme="majorHAnsi" w:cs="Times New Roman"/>
                <w:lang w:eastAsia="en-GB"/>
              </w:rPr>
              <w:t xml:space="preserve"> (15.87%)</w:t>
            </w:r>
          </w:p>
        </w:tc>
        <w:tc>
          <w:tcPr>
            <w:tcW w:w="426" w:type="pct"/>
            <w:shd w:val="clear" w:color="auto" w:fill="auto"/>
            <w:noWrap/>
            <w:vAlign w:val="bottom"/>
            <w:hideMark/>
          </w:tcPr>
          <w:p w14:paraId="2EFC5016" w14:textId="0B293EBD"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43</w:t>
            </w:r>
            <w:r w:rsidR="004D5638">
              <w:rPr>
                <w:rFonts w:asciiTheme="majorHAnsi" w:eastAsia="Times New Roman" w:hAnsiTheme="majorHAnsi" w:cs="Times New Roman"/>
                <w:lang w:eastAsia="en-GB"/>
              </w:rPr>
              <w:t xml:space="preserve"> (17.06%)</w:t>
            </w:r>
          </w:p>
        </w:tc>
        <w:tc>
          <w:tcPr>
            <w:tcW w:w="426" w:type="pct"/>
            <w:shd w:val="clear" w:color="auto" w:fill="auto"/>
            <w:noWrap/>
            <w:vAlign w:val="bottom"/>
            <w:hideMark/>
          </w:tcPr>
          <w:p w14:paraId="20992460" w14:textId="2EB5994B"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25</w:t>
            </w:r>
            <w:r w:rsidR="005E100F">
              <w:rPr>
                <w:rFonts w:asciiTheme="majorHAnsi" w:eastAsia="Times New Roman" w:hAnsiTheme="majorHAnsi" w:cs="Times New Roman"/>
                <w:lang w:eastAsia="en-GB"/>
              </w:rPr>
              <w:t xml:space="preserve"> (9.92%)</w:t>
            </w:r>
          </w:p>
        </w:tc>
        <w:tc>
          <w:tcPr>
            <w:tcW w:w="426" w:type="pct"/>
            <w:shd w:val="clear" w:color="auto" w:fill="auto"/>
            <w:noWrap/>
            <w:vAlign w:val="bottom"/>
            <w:hideMark/>
          </w:tcPr>
          <w:p w14:paraId="2E153C2F" w14:textId="28E4731C"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17</w:t>
            </w:r>
            <w:r w:rsidR="00B62AF7">
              <w:rPr>
                <w:rFonts w:asciiTheme="majorHAnsi" w:eastAsia="Times New Roman" w:hAnsiTheme="majorHAnsi" w:cs="Times New Roman"/>
                <w:lang w:eastAsia="en-GB"/>
              </w:rPr>
              <w:t xml:space="preserve"> (6.75%)</w:t>
            </w:r>
          </w:p>
        </w:tc>
        <w:tc>
          <w:tcPr>
            <w:tcW w:w="426" w:type="pct"/>
            <w:shd w:val="clear" w:color="auto" w:fill="auto"/>
            <w:noWrap/>
            <w:vAlign w:val="bottom"/>
            <w:hideMark/>
          </w:tcPr>
          <w:p w14:paraId="7FB2B196" w14:textId="74974E88"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7</w:t>
            </w:r>
            <w:r w:rsidR="00A66FFF">
              <w:rPr>
                <w:rFonts w:asciiTheme="majorHAnsi" w:eastAsia="Times New Roman" w:hAnsiTheme="majorHAnsi" w:cs="Times New Roman"/>
                <w:lang w:eastAsia="en-GB"/>
              </w:rPr>
              <w:t xml:space="preserve"> (2.78%)</w:t>
            </w:r>
          </w:p>
        </w:tc>
        <w:tc>
          <w:tcPr>
            <w:tcW w:w="448" w:type="pct"/>
            <w:shd w:val="clear" w:color="auto" w:fill="auto"/>
            <w:noWrap/>
            <w:vAlign w:val="bottom"/>
            <w:hideMark/>
          </w:tcPr>
          <w:p w14:paraId="0553B185" w14:textId="0FAECD37"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w:t>
            </w:r>
            <w:r w:rsidR="006C2D31">
              <w:rPr>
                <w:rFonts w:asciiTheme="majorHAnsi" w:eastAsia="Times New Roman" w:hAnsiTheme="majorHAnsi" w:cs="Times New Roman"/>
                <w:lang w:eastAsia="en-GB"/>
              </w:rPr>
              <w:t xml:space="preserve"> (0.4%)</w:t>
            </w:r>
          </w:p>
        </w:tc>
        <w:tc>
          <w:tcPr>
            <w:tcW w:w="469" w:type="pct"/>
            <w:shd w:val="clear" w:color="auto" w:fill="auto"/>
            <w:noWrap/>
            <w:vAlign w:val="bottom"/>
            <w:hideMark/>
          </w:tcPr>
          <w:p w14:paraId="76CDEFB0" w14:textId="77777777" w:rsidR="00553C78" w:rsidRPr="00E01142" w:rsidRDefault="00553C78" w:rsidP="001C5CEA">
            <w:pPr>
              <w:jc w:val="right"/>
              <w:rPr>
                <w:rFonts w:asciiTheme="majorHAnsi" w:eastAsia="Times New Roman" w:hAnsiTheme="majorHAnsi" w:cs="Times New Roman"/>
                <w:lang w:eastAsia="en-GB"/>
              </w:rPr>
            </w:pPr>
          </w:p>
        </w:tc>
        <w:tc>
          <w:tcPr>
            <w:tcW w:w="367" w:type="pct"/>
            <w:shd w:val="clear" w:color="auto" w:fill="auto"/>
            <w:noWrap/>
            <w:vAlign w:val="bottom"/>
            <w:hideMark/>
          </w:tcPr>
          <w:p w14:paraId="557131DD" w14:textId="77777777" w:rsidR="00553C78" w:rsidRPr="00E01142" w:rsidRDefault="00553C78" w:rsidP="001C5CEA">
            <w:pPr>
              <w:rPr>
                <w:rFonts w:asciiTheme="majorHAnsi" w:eastAsia="Times New Roman" w:hAnsiTheme="majorHAnsi" w:cs="Times New Roman"/>
                <w:lang w:eastAsia="en-GB"/>
              </w:rPr>
            </w:pPr>
          </w:p>
        </w:tc>
        <w:tc>
          <w:tcPr>
            <w:tcW w:w="505" w:type="pct"/>
            <w:shd w:val="clear" w:color="auto" w:fill="auto"/>
            <w:noWrap/>
            <w:vAlign w:val="bottom"/>
            <w:hideMark/>
          </w:tcPr>
          <w:p w14:paraId="7292E018" w14:textId="6F313852"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26</w:t>
            </w:r>
            <w:r w:rsidR="00C71727">
              <w:rPr>
                <w:rFonts w:asciiTheme="majorHAnsi" w:eastAsia="Times New Roman" w:hAnsiTheme="majorHAnsi" w:cs="Times New Roman"/>
                <w:lang w:eastAsia="en-GB"/>
              </w:rPr>
              <w:t xml:space="preserve"> (10.32%)</w:t>
            </w:r>
          </w:p>
        </w:tc>
      </w:tr>
      <w:tr w:rsidR="00553C78" w:rsidRPr="007B45E6" w14:paraId="297D1FC7" w14:textId="77777777" w:rsidTr="001C5CEA">
        <w:trPr>
          <w:trHeight w:val="276"/>
        </w:trPr>
        <w:tc>
          <w:tcPr>
            <w:tcW w:w="562" w:type="pct"/>
            <w:shd w:val="clear" w:color="auto" w:fill="auto"/>
            <w:noWrap/>
            <w:vAlign w:val="bottom"/>
            <w:hideMark/>
          </w:tcPr>
          <w:p w14:paraId="6C7EDBC9" w14:textId="77777777" w:rsidR="00553C78" w:rsidRPr="00E01142" w:rsidRDefault="00553C78" w:rsidP="001C5CEA">
            <w:pPr>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 xml:space="preserve"> Yorkshire and the Humber</w:t>
            </w:r>
          </w:p>
        </w:tc>
        <w:tc>
          <w:tcPr>
            <w:tcW w:w="302" w:type="pct"/>
            <w:shd w:val="clear" w:color="auto" w:fill="auto"/>
            <w:noWrap/>
            <w:vAlign w:val="bottom"/>
            <w:hideMark/>
          </w:tcPr>
          <w:p w14:paraId="59C29DF6" w14:textId="55F92291"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16</w:t>
            </w:r>
            <w:r w:rsidR="00880F7B">
              <w:rPr>
                <w:rFonts w:asciiTheme="majorHAnsi" w:eastAsia="Times New Roman" w:hAnsiTheme="majorHAnsi" w:cs="Times New Roman"/>
                <w:lang w:eastAsia="en-GB"/>
              </w:rPr>
              <w:t xml:space="preserve"> (6.23%)</w:t>
            </w:r>
          </w:p>
        </w:tc>
        <w:tc>
          <w:tcPr>
            <w:tcW w:w="313" w:type="pct"/>
            <w:shd w:val="clear" w:color="auto" w:fill="auto"/>
            <w:noWrap/>
            <w:vAlign w:val="bottom"/>
            <w:hideMark/>
          </w:tcPr>
          <w:p w14:paraId="1A32CE98" w14:textId="3BB512AF"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68</w:t>
            </w:r>
            <w:r w:rsidR="00181206">
              <w:rPr>
                <w:rFonts w:asciiTheme="majorHAnsi" w:eastAsia="Times New Roman" w:hAnsiTheme="majorHAnsi" w:cs="Times New Roman"/>
                <w:lang w:eastAsia="en-GB"/>
              </w:rPr>
              <w:t xml:space="preserve"> (26.46%)</w:t>
            </w:r>
          </w:p>
        </w:tc>
        <w:tc>
          <w:tcPr>
            <w:tcW w:w="330" w:type="pct"/>
            <w:shd w:val="clear" w:color="auto" w:fill="auto"/>
            <w:noWrap/>
            <w:vAlign w:val="bottom"/>
            <w:hideMark/>
          </w:tcPr>
          <w:p w14:paraId="2A2C6A19" w14:textId="5488EBA9"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44</w:t>
            </w:r>
            <w:r w:rsidR="00E66C3A">
              <w:rPr>
                <w:rFonts w:asciiTheme="majorHAnsi" w:eastAsia="Times New Roman" w:hAnsiTheme="majorHAnsi" w:cs="Times New Roman"/>
                <w:lang w:eastAsia="en-GB"/>
              </w:rPr>
              <w:t xml:space="preserve"> (17.12%)</w:t>
            </w:r>
          </w:p>
        </w:tc>
        <w:tc>
          <w:tcPr>
            <w:tcW w:w="426" w:type="pct"/>
            <w:shd w:val="clear" w:color="auto" w:fill="auto"/>
            <w:noWrap/>
            <w:vAlign w:val="bottom"/>
            <w:hideMark/>
          </w:tcPr>
          <w:p w14:paraId="04EF0280" w14:textId="0B5A6D04"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44</w:t>
            </w:r>
            <w:r w:rsidR="004D5638">
              <w:rPr>
                <w:rFonts w:asciiTheme="majorHAnsi" w:eastAsia="Times New Roman" w:hAnsiTheme="majorHAnsi" w:cs="Times New Roman"/>
                <w:lang w:eastAsia="en-GB"/>
              </w:rPr>
              <w:t xml:space="preserve"> (17.12%)</w:t>
            </w:r>
          </w:p>
        </w:tc>
        <w:tc>
          <w:tcPr>
            <w:tcW w:w="426" w:type="pct"/>
            <w:shd w:val="clear" w:color="auto" w:fill="auto"/>
            <w:noWrap/>
            <w:vAlign w:val="bottom"/>
            <w:hideMark/>
          </w:tcPr>
          <w:p w14:paraId="603F8B91" w14:textId="4ECA29B4"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37</w:t>
            </w:r>
            <w:r w:rsidR="005E100F">
              <w:rPr>
                <w:rFonts w:asciiTheme="majorHAnsi" w:eastAsia="Times New Roman" w:hAnsiTheme="majorHAnsi" w:cs="Times New Roman"/>
                <w:lang w:eastAsia="en-GB"/>
              </w:rPr>
              <w:t xml:space="preserve"> (14.4%)</w:t>
            </w:r>
          </w:p>
        </w:tc>
        <w:tc>
          <w:tcPr>
            <w:tcW w:w="426" w:type="pct"/>
            <w:shd w:val="clear" w:color="auto" w:fill="auto"/>
            <w:noWrap/>
            <w:vAlign w:val="bottom"/>
            <w:hideMark/>
          </w:tcPr>
          <w:p w14:paraId="00DA13D2" w14:textId="4AFFD2DF"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21</w:t>
            </w:r>
            <w:r w:rsidR="00B62AF7">
              <w:rPr>
                <w:rFonts w:asciiTheme="majorHAnsi" w:eastAsia="Times New Roman" w:hAnsiTheme="majorHAnsi" w:cs="Times New Roman"/>
                <w:lang w:eastAsia="en-GB"/>
              </w:rPr>
              <w:t xml:space="preserve"> (8.17%)</w:t>
            </w:r>
          </w:p>
        </w:tc>
        <w:tc>
          <w:tcPr>
            <w:tcW w:w="426" w:type="pct"/>
            <w:shd w:val="clear" w:color="auto" w:fill="auto"/>
            <w:noWrap/>
            <w:vAlign w:val="bottom"/>
            <w:hideMark/>
          </w:tcPr>
          <w:p w14:paraId="4937001C" w14:textId="57BAC996"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10</w:t>
            </w:r>
            <w:r w:rsidR="00A66FFF">
              <w:rPr>
                <w:rFonts w:asciiTheme="majorHAnsi" w:eastAsia="Times New Roman" w:hAnsiTheme="majorHAnsi" w:cs="Times New Roman"/>
                <w:lang w:eastAsia="en-GB"/>
              </w:rPr>
              <w:t xml:space="preserve"> (3.89%)</w:t>
            </w:r>
          </w:p>
        </w:tc>
        <w:tc>
          <w:tcPr>
            <w:tcW w:w="448" w:type="pct"/>
            <w:shd w:val="clear" w:color="auto" w:fill="auto"/>
            <w:noWrap/>
            <w:vAlign w:val="bottom"/>
            <w:hideMark/>
          </w:tcPr>
          <w:p w14:paraId="5E0BFB14" w14:textId="77777777" w:rsidR="00553C78" w:rsidRPr="00E01142" w:rsidRDefault="00553C78" w:rsidP="001C5CEA">
            <w:pPr>
              <w:jc w:val="right"/>
              <w:rPr>
                <w:rFonts w:asciiTheme="majorHAnsi" w:eastAsia="Times New Roman" w:hAnsiTheme="majorHAnsi" w:cs="Times New Roman"/>
                <w:lang w:eastAsia="en-GB"/>
              </w:rPr>
            </w:pPr>
          </w:p>
        </w:tc>
        <w:tc>
          <w:tcPr>
            <w:tcW w:w="469" w:type="pct"/>
            <w:shd w:val="clear" w:color="auto" w:fill="auto"/>
            <w:noWrap/>
            <w:vAlign w:val="bottom"/>
            <w:hideMark/>
          </w:tcPr>
          <w:p w14:paraId="0CAC0975" w14:textId="77777777" w:rsidR="00553C78" w:rsidRPr="00E01142" w:rsidRDefault="00553C78" w:rsidP="001C5CEA">
            <w:pPr>
              <w:rPr>
                <w:rFonts w:asciiTheme="majorHAnsi" w:eastAsia="Times New Roman" w:hAnsiTheme="majorHAnsi" w:cs="Times New Roman"/>
                <w:lang w:eastAsia="en-GB"/>
              </w:rPr>
            </w:pPr>
          </w:p>
        </w:tc>
        <w:tc>
          <w:tcPr>
            <w:tcW w:w="367" w:type="pct"/>
            <w:shd w:val="clear" w:color="auto" w:fill="auto"/>
            <w:noWrap/>
            <w:vAlign w:val="bottom"/>
            <w:hideMark/>
          </w:tcPr>
          <w:p w14:paraId="3EF38327" w14:textId="77777777" w:rsidR="00553C78" w:rsidRPr="00E01142" w:rsidRDefault="00553C78" w:rsidP="001C5CEA">
            <w:pPr>
              <w:rPr>
                <w:rFonts w:asciiTheme="majorHAnsi" w:eastAsia="Times New Roman" w:hAnsiTheme="majorHAnsi" w:cs="Times New Roman"/>
                <w:lang w:eastAsia="en-GB"/>
              </w:rPr>
            </w:pPr>
          </w:p>
        </w:tc>
        <w:tc>
          <w:tcPr>
            <w:tcW w:w="505" w:type="pct"/>
            <w:shd w:val="clear" w:color="auto" w:fill="auto"/>
            <w:noWrap/>
            <w:vAlign w:val="bottom"/>
            <w:hideMark/>
          </w:tcPr>
          <w:p w14:paraId="1EFB4B1B" w14:textId="1A795899" w:rsidR="00553C78" w:rsidRPr="00E01142" w:rsidRDefault="00553C78" w:rsidP="001C5CEA">
            <w:pPr>
              <w:jc w:val="right"/>
              <w:rPr>
                <w:rFonts w:asciiTheme="majorHAnsi" w:eastAsia="Times New Roman" w:hAnsiTheme="majorHAnsi" w:cs="Times New Roman"/>
                <w:lang w:eastAsia="en-GB"/>
              </w:rPr>
            </w:pPr>
            <w:r w:rsidRPr="00E01142">
              <w:rPr>
                <w:rFonts w:asciiTheme="majorHAnsi" w:eastAsia="Times New Roman" w:hAnsiTheme="majorHAnsi" w:cs="Times New Roman"/>
                <w:lang w:eastAsia="en-GB"/>
              </w:rPr>
              <w:t>17</w:t>
            </w:r>
            <w:r w:rsidR="00C71727">
              <w:rPr>
                <w:rFonts w:asciiTheme="majorHAnsi" w:eastAsia="Times New Roman" w:hAnsiTheme="majorHAnsi" w:cs="Times New Roman"/>
                <w:lang w:eastAsia="en-GB"/>
              </w:rPr>
              <w:t xml:space="preserve"> (6.61%)</w:t>
            </w:r>
          </w:p>
        </w:tc>
      </w:tr>
    </w:tbl>
    <w:p w14:paraId="70ADF576" w14:textId="77777777" w:rsidR="00925549" w:rsidRDefault="00925549" w:rsidP="005A046D"/>
    <w:p w14:paraId="21F5BD61" w14:textId="77777777" w:rsidR="00E42730" w:rsidRDefault="00E42730" w:rsidP="005A046D"/>
    <w:p w14:paraId="09F56876" w14:textId="77777777" w:rsidR="005A046D" w:rsidRDefault="005A046D" w:rsidP="005A046D"/>
    <w:p w14:paraId="46FAE6D1" w14:textId="77777777" w:rsidR="005A046D" w:rsidRPr="00C03A80" w:rsidRDefault="005A046D" w:rsidP="00C03A80"/>
    <w:sectPr w:rsidR="005A046D" w:rsidRPr="00C03A80" w:rsidSect="00F87330">
      <w:headerReference w:type="even" r:id="rId11"/>
      <w:headerReference w:type="default" r:id="rId12"/>
      <w:footerReference w:type="even" r:id="rId13"/>
      <w:footerReference w:type="default" r:id="rId14"/>
      <w:headerReference w:type="first" r:id="rId15"/>
      <w:footerReference w:type="first" r:id="rId16"/>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94973" w14:textId="77777777" w:rsidR="00414F7A" w:rsidRDefault="00414F7A" w:rsidP="00F21852">
      <w:r>
        <w:separator/>
      </w:r>
    </w:p>
    <w:p w14:paraId="1383A782" w14:textId="77777777" w:rsidR="00414F7A" w:rsidRDefault="00414F7A"/>
  </w:endnote>
  <w:endnote w:type="continuationSeparator" w:id="0">
    <w:p w14:paraId="5A80BE1F" w14:textId="77777777" w:rsidR="00414F7A" w:rsidRDefault="00414F7A" w:rsidP="00F21852">
      <w:r>
        <w:continuationSeparator/>
      </w:r>
    </w:p>
    <w:p w14:paraId="180A9391" w14:textId="77777777" w:rsidR="00414F7A" w:rsidRDefault="00414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9183394"/>
      <w:docPartObj>
        <w:docPartGallery w:val="Page Numbers (Bottom of Page)"/>
        <w:docPartUnique/>
      </w:docPartObj>
    </w:sdtPr>
    <w:sdtEndPr>
      <w:rPr>
        <w:rStyle w:val="PageNumber"/>
      </w:rPr>
    </w:sdtEndPr>
    <w:sdtContent>
      <w:p w14:paraId="285C8F7F" w14:textId="63E300BD" w:rsidR="00A300D2" w:rsidRDefault="00A300D2"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17570188"/>
      <w:docPartObj>
        <w:docPartGallery w:val="Page Numbers (Bottom of Page)"/>
        <w:docPartUnique/>
      </w:docPartObj>
    </w:sdtPr>
    <w:sdtEndPr>
      <w:rPr>
        <w:rStyle w:val="PageNumber"/>
      </w:rPr>
    </w:sdtEndPr>
    <w:sdtContent>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11892786"/>
      <w:docPartObj>
        <w:docPartGallery w:val="Page Numbers (Bottom of Page)"/>
        <w:docPartUnique/>
      </w:docPartObj>
    </w:sdtPr>
    <w:sdtEndPr>
      <w:rPr>
        <w:rStyle w:val="PageNumber"/>
      </w:rPr>
    </w:sdtEndPr>
    <w:sdtContent>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CA3FF7" w14:textId="77777777" w:rsidR="00A300D2"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5594080"/>
      <w:docPartObj>
        <w:docPartGallery w:val="Page Numbers (Bottom of Page)"/>
        <w:docPartUnique/>
      </w:docPartObj>
    </w:sdtPr>
    <w:sdtEndPr>
      <w:rPr>
        <w:rStyle w:val="PageNumber"/>
      </w:rPr>
    </w:sdtEndPr>
    <w:sdtContent>
      <w:p w14:paraId="7CD77E57" w14:textId="4A322D29" w:rsidR="00A300D2" w:rsidRDefault="00A300D2" w:rsidP="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7F5BF" w14:textId="77777777" w:rsidR="00DF3910" w:rsidRDefault="009319FA" w:rsidP="00DF3910">
    <w:pPr>
      <w:pStyle w:val="Footer"/>
      <w:rPr>
        <w:sz w:val="22"/>
      </w:rPr>
    </w:pPr>
    <w:r>
      <w:rPr>
        <w:noProof/>
        <w:lang w:eastAsia="en-GB"/>
      </w:rPr>
      <w:drawing>
        <wp:anchor distT="0" distB="0" distL="114300" distR="114300" simplePos="0" relativeHeight="251661312"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2" o:spid="_x0000_s1026" type="#_x0000_t202" alt="&quot;&quot;" style="position:absolute;margin-left:0;margin-top:760.45pt;width:595.25pt;height:39.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27C5BAE9" w14:textId="457B7A3A" w:rsidR="00BA4B8C" w:rsidRPr="009319FA" w:rsidRDefault="00DF3910" w:rsidP="00DF3910">
    <w:pPr>
      <w:tabs>
        <w:tab w:val="left" w:pos="567"/>
        <w:tab w:val="left" w:pos="838"/>
        <w:tab w:val="left" w:pos="8080"/>
      </w:tabs>
      <w:ind w:right="360"/>
    </w:pPr>
    <w:r w:rsidRPr="00804F1E">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r w:rsidRPr="00804F1E">
      <w:rPr>
        <w:rFonts w:ascii="Trebuchet MS" w:eastAsia="Times New Roman" w:hAnsi="Trebuchet MS" w:cs="Times New Roman"/>
        <w:color w:val="31006F" w:themeColor="accent2"/>
        <w:sz w:val="13"/>
        <w:szCs w:val="13"/>
        <w:shd w:val="clear" w:color="auto" w:fill="FFFFFF"/>
        <w:lang w:eastAsia="en-GB"/>
      </w:rPr>
      <w:t>trade marks</w:t>
    </w:r>
    <w:proofErr w:type="spellEnd"/>
    <w:r w:rsidRPr="00804F1E">
      <w:rPr>
        <w:rFonts w:ascii="Trebuchet MS" w:eastAsia="Times New Roman" w:hAnsi="Trebuchet MS" w:cs="Times New Roman"/>
        <w:color w:val="31006F" w:themeColor="accent2"/>
        <w:sz w:val="13"/>
        <w:szCs w:val="13"/>
        <w:shd w:val="clear" w:color="auto" w:fill="FFFFFF"/>
        <w:lang w:eastAsia="en-GB"/>
      </w:rPr>
      <w:t xml:space="preserve"> of BACP</w:t>
    </w:r>
    <w:r>
      <w:rPr>
        <w:rFonts w:ascii="Trebuchet MS" w:eastAsia="Times New Roman" w:hAnsi="Trebuchet MS" w:cs="Times New Roman"/>
        <w:color w:val="31006F" w:themeColor="accent2"/>
        <w:sz w:val="13"/>
        <w:szCs w:val="13"/>
        <w:shd w:val="clear" w:color="auto" w:fill="FFFFFF"/>
        <w:lang w:eastAsia="en-GB"/>
      </w:rPr>
      <w:t>.</w:t>
    </w:r>
    <w:r w:rsidR="002115A0">
      <w:softHyphen/>
    </w:r>
    <w:r w:rsidR="002115A0">
      <w:softHyphen/>
    </w:r>
    <w:r w:rsidR="004D74D5">
      <w:softHyphen/>
    </w:r>
    <w:r w:rsidR="009319FA">
      <w:tab/>
    </w:r>
    <w:r w:rsidR="00804F1E">
      <w:tab/>
    </w:r>
  </w:p>
  <w:p w14:paraId="43799DB9" w14:textId="13FA0B7D" w:rsidR="00F364C8" w:rsidRDefault="00804F1E">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3126" w14:textId="77777777" w:rsidR="004D74D5" w:rsidRDefault="004D7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F19D9" w14:textId="77777777" w:rsidR="00414F7A" w:rsidRDefault="00414F7A" w:rsidP="00F21852">
      <w:r>
        <w:separator/>
      </w:r>
    </w:p>
    <w:p w14:paraId="6CAF7D1C" w14:textId="77777777" w:rsidR="00414F7A" w:rsidRDefault="00414F7A"/>
  </w:footnote>
  <w:footnote w:type="continuationSeparator" w:id="0">
    <w:p w14:paraId="23F87925" w14:textId="77777777" w:rsidR="00414F7A" w:rsidRDefault="00414F7A" w:rsidP="00F21852">
      <w:r>
        <w:continuationSeparator/>
      </w:r>
    </w:p>
    <w:p w14:paraId="0E4C5783" w14:textId="77777777" w:rsidR="00414F7A" w:rsidRDefault="00414F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4977" w14:textId="77777777" w:rsidR="004D74D5" w:rsidRDefault="004D7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99C1" w14:textId="0BA724D4" w:rsidR="00155C2B" w:rsidRDefault="00155C2B" w:rsidP="00C26B3B">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11" name="Picture 1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B0B"/>
    <w:multiLevelType w:val="hybridMultilevel"/>
    <w:tmpl w:val="DF9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864CE"/>
    <w:multiLevelType w:val="hybridMultilevel"/>
    <w:tmpl w:val="691CE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E10C0"/>
    <w:multiLevelType w:val="hybridMultilevel"/>
    <w:tmpl w:val="71C4D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34A8E"/>
    <w:multiLevelType w:val="hybridMultilevel"/>
    <w:tmpl w:val="CB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C0F54"/>
    <w:multiLevelType w:val="hybridMultilevel"/>
    <w:tmpl w:val="6064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38A77D3"/>
    <w:multiLevelType w:val="hybridMultilevel"/>
    <w:tmpl w:val="5C1E6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E2E32"/>
    <w:multiLevelType w:val="hybridMultilevel"/>
    <w:tmpl w:val="F554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63DC0"/>
    <w:multiLevelType w:val="hybridMultilevel"/>
    <w:tmpl w:val="40B84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9429DB"/>
    <w:multiLevelType w:val="hybridMultilevel"/>
    <w:tmpl w:val="C1A2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E45E9E"/>
    <w:multiLevelType w:val="hybridMultilevel"/>
    <w:tmpl w:val="43521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8A06C9"/>
    <w:multiLevelType w:val="hybridMultilevel"/>
    <w:tmpl w:val="DD5C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C540E3"/>
    <w:multiLevelType w:val="hybridMultilevel"/>
    <w:tmpl w:val="F7F8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D6242A"/>
    <w:multiLevelType w:val="hybridMultilevel"/>
    <w:tmpl w:val="4A727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595B70"/>
    <w:multiLevelType w:val="hybridMultilevel"/>
    <w:tmpl w:val="476C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36DA4"/>
    <w:multiLevelType w:val="hybridMultilevel"/>
    <w:tmpl w:val="D48A3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5A6010"/>
    <w:multiLevelType w:val="hybridMultilevel"/>
    <w:tmpl w:val="0BCA9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316D2C"/>
    <w:multiLevelType w:val="hybridMultilevel"/>
    <w:tmpl w:val="EE78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8621158">
    <w:abstractNumId w:val="13"/>
  </w:num>
  <w:num w:numId="2" w16cid:durableId="1919245618">
    <w:abstractNumId w:val="16"/>
  </w:num>
  <w:num w:numId="3" w16cid:durableId="1071393295">
    <w:abstractNumId w:val="1"/>
  </w:num>
  <w:num w:numId="4" w16cid:durableId="288098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797007">
    <w:abstractNumId w:val="12"/>
  </w:num>
  <w:num w:numId="6" w16cid:durableId="1720279108">
    <w:abstractNumId w:val="20"/>
  </w:num>
  <w:num w:numId="7" w16cid:durableId="1232158710">
    <w:abstractNumId w:val="6"/>
  </w:num>
  <w:num w:numId="8" w16cid:durableId="1233541309">
    <w:abstractNumId w:val="11"/>
  </w:num>
  <w:num w:numId="9" w16cid:durableId="1577474670">
    <w:abstractNumId w:val="0"/>
  </w:num>
  <w:num w:numId="10" w16cid:durableId="2055041855">
    <w:abstractNumId w:val="22"/>
  </w:num>
  <w:num w:numId="11" w16cid:durableId="479884617">
    <w:abstractNumId w:val="21"/>
  </w:num>
  <w:num w:numId="12" w16cid:durableId="871650081">
    <w:abstractNumId w:val="3"/>
  </w:num>
  <w:num w:numId="13" w16cid:durableId="1311522843">
    <w:abstractNumId w:val="9"/>
  </w:num>
  <w:num w:numId="14" w16cid:durableId="992031770">
    <w:abstractNumId w:val="4"/>
  </w:num>
  <w:num w:numId="15" w16cid:durableId="1033073720">
    <w:abstractNumId w:val="17"/>
  </w:num>
  <w:num w:numId="16" w16cid:durableId="321852363">
    <w:abstractNumId w:val="7"/>
  </w:num>
  <w:num w:numId="17" w16cid:durableId="593520028">
    <w:abstractNumId w:val="15"/>
  </w:num>
  <w:num w:numId="18" w16cid:durableId="1891264585">
    <w:abstractNumId w:val="18"/>
  </w:num>
  <w:num w:numId="19" w16cid:durableId="864094371">
    <w:abstractNumId w:val="2"/>
  </w:num>
  <w:num w:numId="20" w16cid:durableId="52850373">
    <w:abstractNumId w:val="14"/>
  </w:num>
  <w:num w:numId="21" w16cid:durableId="2122071202">
    <w:abstractNumId w:val="8"/>
  </w:num>
  <w:num w:numId="22" w16cid:durableId="1638804033">
    <w:abstractNumId w:val="5"/>
  </w:num>
  <w:num w:numId="23" w16cid:durableId="2065833905">
    <w:abstractNumId w:val="19"/>
  </w:num>
  <w:num w:numId="24" w16cid:durableId="584811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103B"/>
    <w:rsid w:val="000035F1"/>
    <w:rsid w:val="00003842"/>
    <w:rsid w:val="000044D4"/>
    <w:rsid w:val="00005DB8"/>
    <w:rsid w:val="00005EB1"/>
    <w:rsid w:val="00006814"/>
    <w:rsid w:val="00006C9B"/>
    <w:rsid w:val="00007149"/>
    <w:rsid w:val="00007793"/>
    <w:rsid w:val="00010AF2"/>
    <w:rsid w:val="00011FBA"/>
    <w:rsid w:val="00017DC2"/>
    <w:rsid w:val="0002280D"/>
    <w:rsid w:val="000259D7"/>
    <w:rsid w:val="00026D0E"/>
    <w:rsid w:val="000347B4"/>
    <w:rsid w:val="000366E9"/>
    <w:rsid w:val="00037D55"/>
    <w:rsid w:val="00045CD2"/>
    <w:rsid w:val="00045D4A"/>
    <w:rsid w:val="00046055"/>
    <w:rsid w:val="00046A48"/>
    <w:rsid w:val="0004712A"/>
    <w:rsid w:val="0004755B"/>
    <w:rsid w:val="00047EEB"/>
    <w:rsid w:val="00052882"/>
    <w:rsid w:val="00053E64"/>
    <w:rsid w:val="000603ED"/>
    <w:rsid w:val="00060598"/>
    <w:rsid w:val="00060D71"/>
    <w:rsid w:val="00060E20"/>
    <w:rsid w:val="000628C2"/>
    <w:rsid w:val="0006538A"/>
    <w:rsid w:val="000659F6"/>
    <w:rsid w:val="0006706E"/>
    <w:rsid w:val="0007629F"/>
    <w:rsid w:val="00080804"/>
    <w:rsid w:val="000841C5"/>
    <w:rsid w:val="0008501D"/>
    <w:rsid w:val="0009175F"/>
    <w:rsid w:val="0009338D"/>
    <w:rsid w:val="00095EB6"/>
    <w:rsid w:val="00095FBC"/>
    <w:rsid w:val="000979EB"/>
    <w:rsid w:val="000A03D2"/>
    <w:rsid w:val="000A11AA"/>
    <w:rsid w:val="000A2327"/>
    <w:rsid w:val="000A71F8"/>
    <w:rsid w:val="000A73E7"/>
    <w:rsid w:val="000B0832"/>
    <w:rsid w:val="000B0975"/>
    <w:rsid w:val="000B5747"/>
    <w:rsid w:val="000C20BB"/>
    <w:rsid w:val="000C2358"/>
    <w:rsid w:val="000C3E8A"/>
    <w:rsid w:val="000C4AA3"/>
    <w:rsid w:val="000C4CF2"/>
    <w:rsid w:val="000D2B17"/>
    <w:rsid w:val="000D6CE7"/>
    <w:rsid w:val="000D76C9"/>
    <w:rsid w:val="000E2977"/>
    <w:rsid w:val="000E3D4F"/>
    <w:rsid w:val="000E4D7D"/>
    <w:rsid w:val="000E7515"/>
    <w:rsid w:val="000F4D59"/>
    <w:rsid w:val="000F5312"/>
    <w:rsid w:val="000F5EDE"/>
    <w:rsid w:val="00101CFB"/>
    <w:rsid w:val="00103C0A"/>
    <w:rsid w:val="001101EC"/>
    <w:rsid w:val="001127C7"/>
    <w:rsid w:val="00114171"/>
    <w:rsid w:val="001163CB"/>
    <w:rsid w:val="00116D37"/>
    <w:rsid w:val="00121E6F"/>
    <w:rsid w:val="00126FDF"/>
    <w:rsid w:val="001270C5"/>
    <w:rsid w:val="001318A4"/>
    <w:rsid w:val="00134BEC"/>
    <w:rsid w:val="00135FB4"/>
    <w:rsid w:val="001367A6"/>
    <w:rsid w:val="00140917"/>
    <w:rsid w:val="00144C0D"/>
    <w:rsid w:val="00145B39"/>
    <w:rsid w:val="0014643E"/>
    <w:rsid w:val="0014730C"/>
    <w:rsid w:val="001512C8"/>
    <w:rsid w:val="00152075"/>
    <w:rsid w:val="001541F9"/>
    <w:rsid w:val="00155C2B"/>
    <w:rsid w:val="0015727A"/>
    <w:rsid w:val="00163A9C"/>
    <w:rsid w:val="001654CA"/>
    <w:rsid w:val="001703A3"/>
    <w:rsid w:val="00170543"/>
    <w:rsid w:val="0017146C"/>
    <w:rsid w:val="0017263A"/>
    <w:rsid w:val="00174805"/>
    <w:rsid w:val="00181206"/>
    <w:rsid w:val="00181D38"/>
    <w:rsid w:val="00181EC5"/>
    <w:rsid w:val="001833FB"/>
    <w:rsid w:val="001860A3"/>
    <w:rsid w:val="00187DA8"/>
    <w:rsid w:val="00191655"/>
    <w:rsid w:val="00193A59"/>
    <w:rsid w:val="001959E1"/>
    <w:rsid w:val="001A0018"/>
    <w:rsid w:val="001A0991"/>
    <w:rsid w:val="001A38C6"/>
    <w:rsid w:val="001A7BFD"/>
    <w:rsid w:val="001B211A"/>
    <w:rsid w:val="001B4388"/>
    <w:rsid w:val="001B4479"/>
    <w:rsid w:val="001B447C"/>
    <w:rsid w:val="001B7CB0"/>
    <w:rsid w:val="001B7DA2"/>
    <w:rsid w:val="001C26AF"/>
    <w:rsid w:val="001C314A"/>
    <w:rsid w:val="001C4702"/>
    <w:rsid w:val="001C5297"/>
    <w:rsid w:val="001D4177"/>
    <w:rsid w:val="001D4F6A"/>
    <w:rsid w:val="001D4FC1"/>
    <w:rsid w:val="001E2B50"/>
    <w:rsid w:val="001E3E12"/>
    <w:rsid w:val="001E421E"/>
    <w:rsid w:val="001E5731"/>
    <w:rsid w:val="001E738D"/>
    <w:rsid w:val="001F07D2"/>
    <w:rsid w:val="001F3F61"/>
    <w:rsid w:val="001F4880"/>
    <w:rsid w:val="001F53B1"/>
    <w:rsid w:val="001F6CC1"/>
    <w:rsid w:val="00201DA1"/>
    <w:rsid w:val="002028FB"/>
    <w:rsid w:val="00206C9F"/>
    <w:rsid w:val="00207006"/>
    <w:rsid w:val="002079CE"/>
    <w:rsid w:val="00211205"/>
    <w:rsid w:val="002115A0"/>
    <w:rsid w:val="0021188F"/>
    <w:rsid w:val="00212D40"/>
    <w:rsid w:val="002156D4"/>
    <w:rsid w:val="0021606C"/>
    <w:rsid w:val="00216602"/>
    <w:rsid w:val="00220336"/>
    <w:rsid w:val="002223C5"/>
    <w:rsid w:val="002229F7"/>
    <w:rsid w:val="00222D79"/>
    <w:rsid w:val="00224258"/>
    <w:rsid w:val="00224F64"/>
    <w:rsid w:val="00231173"/>
    <w:rsid w:val="00231B8A"/>
    <w:rsid w:val="0023776F"/>
    <w:rsid w:val="002448DB"/>
    <w:rsid w:val="00247203"/>
    <w:rsid w:val="00247FB3"/>
    <w:rsid w:val="002523FA"/>
    <w:rsid w:val="00254E67"/>
    <w:rsid w:val="00255C79"/>
    <w:rsid w:val="00256D20"/>
    <w:rsid w:val="002570FC"/>
    <w:rsid w:val="002628B8"/>
    <w:rsid w:val="00263F1D"/>
    <w:rsid w:val="002656F0"/>
    <w:rsid w:val="00267BC0"/>
    <w:rsid w:val="00270F26"/>
    <w:rsid w:val="002762FC"/>
    <w:rsid w:val="002769DD"/>
    <w:rsid w:val="002772B5"/>
    <w:rsid w:val="002834C3"/>
    <w:rsid w:val="00286062"/>
    <w:rsid w:val="00287DE6"/>
    <w:rsid w:val="00290FD8"/>
    <w:rsid w:val="00291B38"/>
    <w:rsid w:val="00293AFD"/>
    <w:rsid w:val="00296CB1"/>
    <w:rsid w:val="002A1FA1"/>
    <w:rsid w:val="002A37E1"/>
    <w:rsid w:val="002A7092"/>
    <w:rsid w:val="002B16CC"/>
    <w:rsid w:val="002B3E22"/>
    <w:rsid w:val="002B59DC"/>
    <w:rsid w:val="002B7C19"/>
    <w:rsid w:val="002C0817"/>
    <w:rsid w:val="002C4234"/>
    <w:rsid w:val="002C7CC4"/>
    <w:rsid w:val="002D4708"/>
    <w:rsid w:val="002E13C4"/>
    <w:rsid w:val="002E22B7"/>
    <w:rsid w:val="002E3ACD"/>
    <w:rsid w:val="002E3E03"/>
    <w:rsid w:val="002E5624"/>
    <w:rsid w:val="002F0A2B"/>
    <w:rsid w:val="002F0F59"/>
    <w:rsid w:val="002F11A1"/>
    <w:rsid w:val="002F2F92"/>
    <w:rsid w:val="002F34E3"/>
    <w:rsid w:val="00300392"/>
    <w:rsid w:val="00301964"/>
    <w:rsid w:val="00301AFC"/>
    <w:rsid w:val="003126BE"/>
    <w:rsid w:val="00317A0A"/>
    <w:rsid w:val="00322259"/>
    <w:rsid w:val="00326879"/>
    <w:rsid w:val="00327B8C"/>
    <w:rsid w:val="00333937"/>
    <w:rsid w:val="00334711"/>
    <w:rsid w:val="0033528B"/>
    <w:rsid w:val="00335EEF"/>
    <w:rsid w:val="00342529"/>
    <w:rsid w:val="00345B4F"/>
    <w:rsid w:val="0034715B"/>
    <w:rsid w:val="003502E9"/>
    <w:rsid w:val="00356C7F"/>
    <w:rsid w:val="0036099D"/>
    <w:rsid w:val="0036575A"/>
    <w:rsid w:val="003767E2"/>
    <w:rsid w:val="003807A6"/>
    <w:rsid w:val="00382077"/>
    <w:rsid w:val="003846FE"/>
    <w:rsid w:val="00387421"/>
    <w:rsid w:val="0039019E"/>
    <w:rsid w:val="003935D0"/>
    <w:rsid w:val="003946A1"/>
    <w:rsid w:val="003948F4"/>
    <w:rsid w:val="003A6685"/>
    <w:rsid w:val="003B1554"/>
    <w:rsid w:val="003C2F2B"/>
    <w:rsid w:val="003C718E"/>
    <w:rsid w:val="003D3A30"/>
    <w:rsid w:val="003E21E0"/>
    <w:rsid w:val="003E2C69"/>
    <w:rsid w:val="003E6427"/>
    <w:rsid w:val="003F034E"/>
    <w:rsid w:val="003F2340"/>
    <w:rsid w:val="003F35A2"/>
    <w:rsid w:val="003F3821"/>
    <w:rsid w:val="0040163B"/>
    <w:rsid w:val="00410B9F"/>
    <w:rsid w:val="00414F7A"/>
    <w:rsid w:val="004154BB"/>
    <w:rsid w:val="004219E8"/>
    <w:rsid w:val="00423649"/>
    <w:rsid w:val="00423ECE"/>
    <w:rsid w:val="00424D00"/>
    <w:rsid w:val="004333E6"/>
    <w:rsid w:val="004334B9"/>
    <w:rsid w:val="00433896"/>
    <w:rsid w:val="004348D9"/>
    <w:rsid w:val="004368E2"/>
    <w:rsid w:val="00436E6C"/>
    <w:rsid w:val="00437016"/>
    <w:rsid w:val="004435FF"/>
    <w:rsid w:val="00444B5A"/>
    <w:rsid w:val="00450034"/>
    <w:rsid w:val="004500C4"/>
    <w:rsid w:val="0045033F"/>
    <w:rsid w:val="0046056C"/>
    <w:rsid w:val="00472C3C"/>
    <w:rsid w:val="00475A2B"/>
    <w:rsid w:val="00483527"/>
    <w:rsid w:val="00483DFB"/>
    <w:rsid w:val="004901A2"/>
    <w:rsid w:val="00490743"/>
    <w:rsid w:val="00491111"/>
    <w:rsid w:val="004926D1"/>
    <w:rsid w:val="00495DC1"/>
    <w:rsid w:val="0049641C"/>
    <w:rsid w:val="00496BB6"/>
    <w:rsid w:val="004A0FAA"/>
    <w:rsid w:val="004A2611"/>
    <w:rsid w:val="004A53F2"/>
    <w:rsid w:val="004A5687"/>
    <w:rsid w:val="004A5C1E"/>
    <w:rsid w:val="004A66C8"/>
    <w:rsid w:val="004B4357"/>
    <w:rsid w:val="004B4816"/>
    <w:rsid w:val="004B74EE"/>
    <w:rsid w:val="004B7627"/>
    <w:rsid w:val="004B7CF4"/>
    <w:rsid w:val="004C269C"/>
    <w:rsid w:val="004C2D16"/>
    <w:rsid w:val="004C492D"/>
    <w:rsid w:val="004D5638"/>
    <w:rsid w:val="004D74D5"/>
    <w:rsid w:val="004E0253"/>
    <w:rsid w:val="004E1972"/>
    <w:rsid w:val="004E2309"/>
    <w:rsid w:val="004E599A"/>
    <w:rsid w:val="004E61FA"/>
    <w:rsid w:val="004F3D09"/>
    <w:rsid w:val="004F5E4D"/>
    <w:rsid w:val="004F6941"/>
    <w:rsid w:val="004F6EBA"/>
    <w:rsid w:val="004F7B4A"/>
    <w:rsid w:val="005016DB"/>
    <w:rsid w:val="005048B2"/>
    <w:rsid w:val="005074B6"/>
    <w:rsid w:val="00510DCD"/>
    <w:rsid w:val="0051149C"/>
    <w:rsid w:val="00511BD0"/>
    <w:rsid w:val="005134A9"/>
    <w:rsid w:val="00520A55"/>
    <w:rsid w:val="005212A7"/>
    <w:rsid w:val="005233CA"/>
    <w:rsid w:val="00523E02"/>
    <w:rsid w:val="005313C4"/>
    <w:rsid w:val="00533B30"/>
    <w:rsid w:val="005356DC"/>
    <w:rsid w:val="005356E6"/>
    <w:rsid w:val="005360DB"/>
    <w:rsid w:val="0053766D"/>
    <w:rsid w:val="005413B0"/>
    <w:rsid w:val="00551653"/>
    <w:rsid w:val="00553C78"/>
    <w:rsid w:val="005541CC"/>
    <w:rsid w:val="00554579"/>
    <w:rsid w:val="005578E7"/>
    <w:rsid w:val="00564D94"/>
    <w:rsid w:val="005670B9"/>
    <w:rsid w:val="0056712B"/>
    <w:rsid w:val="00567354"/>
    <w:rsid w:val="005735F8"/>
    <w:rsid w:val="00573756"/>
    <w:rsid w:val="00573EC2"/>
    <w:rsid w:val="00576333"/>
    <w:rsid w:val="00577DD5"/>
    <w:rsid w:val="00580DC7"/>
    <w:rsid w:val="00581189"/>
    <w:rsid w:val="005851D9"/>
    <w:rsid w:val="00585B40"/>
    <w:rsid w:val="00585C5B"/>
    <w:rsid w:val="00586DED"/>
    <w:rsid w:val="00587C0F"/>
    <w:rsid w:val="00590F85"/>
    <w:rsid w:val="00594ECB"/>
    <w:rsid w:val="00595111"/>
    <w:rsid w:val="005A046D"/>
    <w:rsid w:val="005A0E14"/>
    <w:rsid w:val="005A112B"/>
    <w:rsid w:val="005A247A"/>
    <w:rsid w:val="005A2CBB"/>
    <w:rsid w:val="005A65CD"/>
    <w:rsid w:val="005A6B7B"/>
    <w:rsid w:val="005B074C"/>
    <w:rsid w:val="005B08D0"/>
    <w:rsid w:val="005B58F1"/>
    <w:rsid w:val="005C098E"/>
    <w:rsid w:val="005C1AE7"/>
    <w:rsid w:val="005C4C51"/>
    <w:rsid w:val="005C5117"/>
    <w:rsid w:val="005C56FF"/>
    <w:rsid w:val="005D2167"/>
    <w:rsid w:val="005D2D75"/>
    <w:rsid w:val="005E100F"/>
    <w:rsid w:val="005E112B"/>
    <w:rsid w:val="005E221F"/>
    <w:rsid w:val="005E3E3A"/>
    <w:rsid w:val="005E53B4"/>
    <w:rsid w:val="005E7DC6"/>
    <w:rsid w:val="005F0F4F"/>
    <w:rsid w:val="005F19F8"/>
    <w:rsid w:val="005F3821"/>
    <w:rsid w:val="00602DE8"/>
    <w:rsid w:val="00603BFE"/>
    <w:rsid w:val="00604301"/>
    <w:rsid w:val="006053A1"/>
    <w:rsid w:val="0060679E"/>
    <w:rsid w:val="00606A08"/>
    <w:rsid w:val="00610833"/>
    <w:rsid w:val="00610C29"/>
    <w:rsid w:val="0061265E"/>
    <w:rsid w:val="00625621"/>
    <w:rsid w:val="006272BE"/>
    <w:rsid w:val="00627771"/>
    <w:rsid w:val="00627874"/>
    <w:rsid w:val="006340E8"/>
    <w:rsid w:val="00635A59"/>
    <w:rsid w:val="00640C1C"/>
    <w:rsid w:val="00647787"/>
    <w:rsid w:val="00647C26"/>
    <w:rsid w:val="00651FFE"/>
    <w:rsid w:val="00654017"/>
    <w:rsid w:val="0065489B"/>
    <w:rsid w:val="00655622"/>
    <w:rsid w:val="00655CF1"/>
    <w:rsid w:val="006602D3"/>
    <w:rsid w:val="00661717"/>
    <w:rsid w:val="00662A07"/>
    <w:rsid w:val="00662B6E"/>
    <w:rsid w:val="00671478"/>
    <w:rsid w:val="006740CC"/>
    <w:rsid w:val="00676E4E"/>
    <w:rsid w:val="00677476"/>
    <w:rsid w:val="00680366"/>
    <w:rsid w:val="00683795"/>
    <w:rsid w:val="006845BB"/>
    <w:rsid w:val="006919F4"/>
    <w:rsid w:val="006940A4"/>
    <w:rsid w:val="006962F4"/>
    <w:rsid w:val="006A1496"/>
    <w:rsid w:val="006A2790"/>
    <w:rsid w:val="006A3D47"/>
    <w:rsid w:val="006A3E3D"/>
    <w:rsid w:val="006A4960"/>
    <w:rsid w:val="006A5842"/>
    <w:rsid w:val="006A73C4"/>
    <w:rsid w:val="006B0127"/>
    <w:rsid w:val="006B0CD8"/>
    <w:rsid w:val="006C0237"/>
    <w:rsid w:val="006C0F97"/>
    <w:rsid w:val="006C1787"/>
    <w:rsid w:val="006C2D31"/>
    <w:rsid w:val="006C42D6"/>
    <w:rsid w:val="006C56C8"/>
    <w:rsid w:val="006D18F6"/>
    <w:rsid w:val="006D45BB"/>
    <w:rsid w:val="006D4FD0"/>
    <w:rsid w:val="006D5194"/>
    <w:rsid w:val="006D7688"/>
    <w:rsid w:val="006D7718"/>
    <w:rsid w:val="006D7F76"/>
    <w:rsid w:val="006E2060"/>
    <w:rsid w:val="006E7E41"/>
    <w:rsid w:val="006F3382"/>
    <w:rsid w:val="006F4483"/>
    <w:rsid w:val="006F7A3C"/>
    <w:rsid w:val="00702809"/>
    <w:rsid w:val="0070783C"/>
    <w:rsid w:val="00712311"/>
    <w:rsid w:val="00717ACD"/>
    <w:rsid w:val="00717C0A"/>
    <w:rsid w:val="0072167F"/>
    <w:rsid w:val="00721DDE"/>
    <w:rsid w:val="00724EC7"/>
    <w:rsid w:val="00726059"/>
    <w:rsid w:val="00727920"/>
    <w:rsid w:val="007302E3"/>
    <w:rsid w:val="00730F4F"/>
    <w:rsid w:val="0073134F"/>
    <w:rsid w:val="00731F2A"/>
    <w:rsid w:val="00734E8E"/>
    <w:rsid w:val="007506E8"/>
    <w:rsid w:val="00753A07"/>
    <w:rsid w:val="0075665C"/>
    <w:rsid w:val="00760B02"/>
    <w:rsid w:val="007658CA"/>
    <w:rsid w:val="007728BA"/>
    <w:rsid w:val="00774740"/>
    <w:rsid w:val="00775D2E"/>
    <w:rsid w:val="00776C08"/>
    <w:rsid w:val="007802D1"/>
    <w:rsid w:val="00782456"/>
    <w:rsid w:val="0079194C"/>
    <w:rsid w:val="0079333B"/>
    <w:rsid w:val="00796A2D"/>
    <w:rsid w:val="007B1487"/>
    <w:rsid w:val="007B45E6"/>
    <w:rsid w:val="007C0ACC"/>
    <w:rsid w:val="007C0F49"/>
    <w:rsid w:val="007C54FB"/>
    <w:rsid w:val="007C7096"/>
    <w:rsid w:val="007C7643"/>
    <w:rsid w:val="007D1137"/>
    <w:rsid w:val="007D439D"/>
    <w:rsid w:val="007E1638"/>
    <w:rsid w:val="007E16C1"/>
    <w:rsid w:val="007E1CC5"/>
    <w:rsid w:val="007E228A"/>
    <w:rsid w:val="007E3BDE"/>
    <w:rsid w:val="007E4807"/>
    <w:rsid w:val="007E4897"/>
    <w:rsid w:val="007E4C82"/>
    <w:rsid w:val="007E6B60"/>
    <w:rsid w:val="007E6BC2"/>
    <w:rsid w:val="007F2FA5"/>
    <w:rsid w:val="007F4F04"/>
    <w:rsid w:val="007F4FB0"/>
    <w:rsid w:val="008005AD"/>
    <w:rsid w:val="00801361"/>
    <w:rsid w:val="0080245E"/>
    <w:rsid w:val="008048E2"/>
    <w:rsid w:val="00804F1E"/>
    <w:rsid w:val="00807A00"/>
    <w:rsid w:val="00810898"/>
    <w:rsid w:val="00811FB9"/>
    <w:rsid w:val="00812E9B"/>
    <w:rsid w:val="00817CAB"/>
    <w:rsid w:val="00821AFD"/>
    <w:rsid w:val="00821F74"/>
    <w:rsid w:val="008258BE"/>
    <w:rsid w:val="0082691C"/>
    <w:rsid w:val="00827481"/>
    <w:rsid w:val="008315C3"/>
    <w:rsid w:val="008344ED"/>
    <w:rsid w:val="008431F1"/>
    <w:rsid w:val="00847205"/>
    <w:rsid w:val="00853F5C"/>
    <w:rsid w:val="00855742"/>
    <w:rsid w:val="00855C69"/>
    <w:rsid w:val="008565C1"/>
    <w:rsid w:val="00857E43"/>
    <w:rsid w:val="00861367"/>
    <w:rsid w:val="008668CC"/>
    <w:rsid w:val="00871017"/>
    <w:rsid w:val="00872577"/>
    <w:rsid w:val="0088064B"/>
    <w:rsid w:val="00880F7B"/>
    <w:rsid w:val="00882EA6"/>
    <w:rsid w:val="0089071C"/>
    <w:rsid w:val="00892703"/>
    <w:rsid w:val="00893232"/>
    <w:rsid w:val="00894807"/>
    <w:rsid w:val="00894F57"/>
    <w:rsid w:val="008A0D75"/>
    <w:rsid w:val="008A5251"/>
    <w:rsid w:val="008A5291"/>
    <w:rsid w:val="008A6B79"/>
    <w:rsid w:val="008B2487"/>
    <w:rsid w:val="008B7457"/>
    <w:rsid w:val="008C2E38"/>
    <w:rsid w:val="008C751B"/>
    <w:rsid w:val="008D04DE"/>
    <w:rsid w:val="008D20AF"/>
    <w:rsid w:val="008D2B41"/>
    <w:rsid w:val="008E2CBD"/>
    <w:rsid w:val="008E3139"/>
    <w:rsid w:val="008E3393"/>
    <w:rsid w:val="008F0C6A"/>
    <w:rsid w:val="008F12F4"/>
    <w:rsid w:val="008F3391"/>
    <w:rsid w:val="00900E8A"/>
    <w:rsid w:val="00901E5D"/>
    <w:rsid w:val="00902274"/>
    <w:rsid w:val="00904390"/>
    <w:rsid w:val="00904682"/>
    <w:rsid w:val="00905745"/>
    <w:rsid w:val="00911B0B"/>
    <w:rsid w:val="009165A0"/>
    <w:rsid w:val="009211BA"/>
    <w:rsid w:val="0092441F"/>
    <w:rsid w:val="00924D02"/>
    <w:rsid w:val="00925549"/>
    <w:rsid w:val="00926C10"/>
    <w:rsid w:val="00930935"/>
    <w:rsid w:val="009317D7"/>
    <w:rsid w:val="009319FA"/>
    <w:rsid w:val="00932FB4"/>
    <w:rsid w:val="00933238"/>
    <w:rsid w:val="00934F5F"/>
    <w:rsid w:val="0093500B"/>
    <w:rsid w:val="009357A7"/>
    <w:rsid w:val="00944179"/>
    <w:rsid w:val="009460AA"/>
    <w:rsid w:val="00946A38"/>
    <w:rsid w:val="00947524"/>
    <w:rsid w:val="00947FAB"/>
    <w:rsid w:val="00951E04"/>
    <w:rsid w:val="0095223B"/>
    <w:rsid w:val="00954852"/>
    <w:rsid w:val="00957D96"/>
    <w:rsid w:val="00966C61"/>
    <w:rsid w:val="009672C0"/>
    <w:rsid w:val="009701FB"/>
    <w:rsid w:val="00972E55"/>
    <w:rsid w:val="009734D7"/>
    <w:rsid w:val="009737B2"/>
    <w:rsid w:val="00975788"/>
    <w:rsid w:val="009812D0"/>
    <w:rsid w:val="00987A62"/>
    <w:rsid w:val="00992D13"/>
    <w:rsid w:val="009963C0"/>
    <w:rsid w:val="00997AF3"/>
    <w:rsid w:val="009A5217"/>
    <w:rsid w:val="009A689B"/>
    <w:rsid w:val="009A6CB3"/>
    <w:rsid w:val="009A6DE7"/>
    <w:rsid w:val="009A703E"/>
    <w:rsid w:val="009A7581"/>
    <w:rsid w:val="009A77B2"/>
    <w:rsid w:val="009B0B3A"/>
    <w:rsid w:val="009B4266"/>
    <w:rsid w:val="009B59B2"/>
    <w:rsid w:val="009C07AF"/>
    <w:rsid w:val="009C0E60"/>
    <w:rsid w:val="009C24B5"/>
    <w:rsid w:val="009C70C8"/>
    <w:rsid w:val="009D1AC0"/>
    <w:rsid w:val="009D2F58"/>
    <w:rsid w:val="009D61D8"/>
    <w:rsid w:val="009E3609"/>
    <w:rsid w:val="009E3DE1"/>
    <w:rsid w:val="009E4081"/>
    <w:rsid w:val="009E4D4F"/>
    <w:rsid w:val="009F06BC"/>
    <w:rsid w:val="009F2995"/>
    <w:rsid w:val="009F2F4C"/>
    <w:rsid w:val="009F6309"/>
    <w:rsid w:val="009F6473"/>
    <w:rsid w:val="00A01845"/>
    <w:rsid w:val="00A02C1D"/>
    <w:rsid w:val="00A04119"/>
    <w:rsid w:val="00A0655D"/>
    <w:rsid w:val="00A06775"/>
    <w:rsid w:val="00A10D50"/>
    <w:rsid w:val="00A133F9"/>
    <w:rsid w:val="00A1388F"/>
    <w:rsid w:val="00A23169"/>
    <w:rsid w:val="00A300D2"/>
    <w:rsid w:val="00A4025C"/>
    <w:rsid w:val="00A50EDE"/>
    <w:rsid w:val="00A51777"/>
    <w:rsid w:val="00A51CBB"/>
    <w:rsid w:val="00A52417"/>
    <w:rsid w:val="00A53F31"/>
    <w:rsid w:val="00A5633C"/>
    <w:rsid w:val="00A56CD2"/>
    <w:rsid w:val="00A57AF5"/>
    <w:rsid w:val="00A6256E"/>
    <w:rsid w:val="00A6289D"/>
    <w:rsid w:val="00A66FFF"/>
    <w:rsid w:val="00A7306B"/>
    <w:rsid w:val="00A7603C"/>
    <w:rsid w:val="00A81209"/>
    <w:rsid w:val="00A82AD3"/>
    <w:rsid w:val="00A84842"/>
    <w:rsid w:val="00A856B9"/>
    <w:rsid w:val="00A90081"/>
    <w:rsid w:val="00A92391"/>
    <w:rsid w:val="00A92B59"/>
    <w:rsid w:val="00A931E4"/>
    <w:rsid w:val="00A97777"/>
    <w:rsid w:val="00AA35AD"/>
    <w:rsid w:val="00AA7265"/>
    <w:rsid w:val="00AB3169"/>
    <w:rsid w:val="00AB7376"/>
    <w:rsid w:val="00AC1E8E"/>
    <w:rsid w:val="00AC5664"/>
    <w:rsid w:val="00AD3832"/>
    <w:rsid w:val="00AD3D96"/>
    <w:rsid w:val="00AD6261"/>
    <w:rsid w:val="00AD772B"/>
    <w:rsid w:val="00AD788E"/>
    <w:rsid w:val="00AE3619"/>
    <w:rsid w:val="00AE5FA4"/>
    <w:rsid w:val="00AF3F9D"/>
    <w:rsid w:val="00AF4D56"/>
    <w:rsid w:val="00B014B4"/>
    <w:rsid w:val="00B02713"/>
    <w:rsid w:val="00B02C40"/>
    <w:rsid w:val="00B0634B"/>
    <w:rsid w:val="00B07F5B"/>
    <w:rsid w:val="00B10EE4"/>
    <w:rsid w:val="00B10F42"/>
    <w:rsid w:val="00B11767"/>
    <w:rsid w:val="00B14564"/>
    <w:rsid w:val="00B1487C"/>
    <w:rsid w:val="00B14FC7"/>
    <w:rsid w:val="00B16EE0"/>
    <w:rsid w:val="00B2013D"/>
    <w:rsid w:val="00B21F2C"/>
    <w:rsid w:val="00B24A71"/>
    <w:rsid w:val="00B2570A"/>
    <w:rsid w:val="00B33725"/>
    <w:rsid w:val="00B3697F"/>
    <w:rsid w:val="00B37042"/>
    <w:rsid w:val="00B37DA2"/>
    <w:rsid w:val="00B42620"/>
    <w:rsid w:val="00B4618B"/>
    <w:rsid w:val="00B46AE4"/>
    <w:rsid w:val="00B50C82"/>
    <w:rsid w:val="00B50D81"/>
    <w:rsid w:val="00B51BB4"/>
    <w:rsid w:val="00B529AF"/>
    <w:rsid w:val="00B53997"/>
    <w:rsid w:val="00B61222"/>
    <w:rsid w:val="00B61C48"/>
    <w:rsid w:val="00B6230B"/>
    <w:rsid w:val="00B62AF7"/>
    <w:rsid w:val="00B62CE3"/>
    <w:rsid w:val="00B6493A"/>
    <w:rsid w:val="00B70C73"/>
    <w:rsid w:val="00B71B82"/>
    <w:rsid w:val="00B73F37"/>
    <w:rsid w:val="00B763AF"/>
    <w:rsid w:val="00B769C8"/>
    <w:rsid w:val="00B775A8"/>
    <w:rsid w:val="00B8209C"/>
    <w:rsid w:val="00B83380"/>
    <w:rsid w:val="00B834D1"/>
    <w:rsid w:val="00B84F62"/>
    <w:rsid w:val="00B901C3"/>
    <w:rsid w:val="00B9104C"/>
    <w:rsid w:val="00B9325F"/>
    <w:rsid w:val="00B94653"/>
    <w:rsid w:val="00B9465E"/>
    <w:rsid w:val="00BA3273"/>
    <w:rsid w:val="00BA48F1"/>
    <w:rsid w:val="00BA4B8C"/>
    <w:rsid w:val="00BB0E6D"/>
    <w:rsid w:val="00BB3200"/>
    <w:rsid w:val="00BB5AD4"/>
    <w:rsid w:val="00BD0D90"/>
    <w:rsid w:val="00BD4CBF"/>
    <w:rsid w:val="00BD5F2F"/>
    <w:rsid w:val="00BD772C"/>
    <w:rsid w:val="00BE00A7"/>
    <w:rsid w:val="00BE0544"/>
    <w:rsid w:val="00BE15DB"/>
    <w:rsid w:val="00BE2CF0"/>
    <w:rsid w:val="00BE48F0"/>
    <w:rsid w:val="00BF01F7"/>
    <w:rsid w:val="00BF16BD"/>
    <w:rsid w:val="00BF2F67"/>
    <w:rsid w:val="00BF4E6F"/>
    <w:rsid w:val="00BF7EE5"/>
    <w:rsid w:val="00C0098D"/>
    <w:rsid w:val="00C036A5"/>
    <w:rsid w:val="00C03A80"/>
    <w:rsid w:val="00C06CF2"/>
    <w:rsid w:val="00C07AD1"/>
    <w:rsid w:val="00C07BE7"/>
    <w:rsid w:val="00C12B49"/>
    <w:rsid w:val="00C1322E"/>
    <w:rsid w:val="00C141E7"/>
    <w:rsid w:val="00C16D9B"/>
    <w:rsid w:val="00C22027"/>
    <w:rsid w:val="00C22A2B"/>
    <w:rsid w:val="00C23B2E"/>
    <w:rsid w:val="00C2534E"/>
    <w:rsid w:val="00C26B3B"/>
    <w:rsid w:val="00C275CE"/>
    <w:rsid w:val="00C277EA"/>
    <w:rsid w:val="00C33593"/>
    <w:rsid w:val="00C361B9"/>
    <w:rsid w:val="00C37563"/>
    <w:rsid w:val="00C37617"/>
    <w:rsid w:val="00C41B50"/>
    <w:rsid w:val="00C42476"/>
    <w:rsid w:val="00C44A54"/>
    <w:rsid w:val="00C44AC4"/>
    <w:rsid w:val="00C458A3"/>
    <w:rsid w:val="00C46A95"/>
    <w:rsid w:val="00C47C31"/>
    <w:rsid w:val="00C526EF"/>
    <w:rsid w:val="00C5457C"/>
    <w:rsid w:val="00C604AF"/>
    <w:rsid w:val="00C62912"/>
    <w:rsid w:val="00C6687A"/>
    <w:rsid w:val="00C71727"/>
    <w:rsid w:val="00C7560C"/>
    <w:rsid w:val="00C774CB"/>
    <w:rsid w:val="00C81837"/>
    <w:rsid w:val="00C82BD9"/>
    <w:rsid w:val="00C8670A"/>
    <w:rsid w:val="00C879F2"/>
    <w:rsid w:val="00C920FF"/>
    <w:rsid w:val="00C926C7"/>
    <w:rsid w:val="00CB25C1"/>
    <w:rsid w:val="00CB3CAF"/>
    <w:rsid w:val="00CB57F1"/>
    <w:rsid w:val="00CC2884"/>
    <w:rsid w:val="00CC2C9D"/>
    <w:rsid w:val="00CC2D69"/>
    <w:rsid w:val="00CC2FBF"/>
    <w:rsid w:val="00CC797E"/>
    <w:rsid w:val="00CD0488"/>
    <w:rsid w:val="00CD0AFD"/>
    <w:rsid w:val="00CD182F"/>
    <w:rsid w:val="00CD227E"/>
    <w:rsid w:val="00CE4AE6"/>
    <w:rsid w:val="00CE50B3"/>
    <w:rsid w:val="00CE783D"/>
    <w:rsid w:val="00CF13E4"/>
    <w:rsid w:val="00CF184E"/>
    <w:rsid w:val="00CF64BB"/>
    <w:rsid w:val="00CF78BB"/>
    <w:rsid w:val="00D032B5"/>
    <w:rsid w:val="00D049C2"/>
    <w:rsid w:val="00D05CFB"/>
    <w:rsid w:val="00D06E4B"/>
    <w:rsid w:val="00D06F3D"/>
    <w:rsid w:val="00D1046C"/>
    <w:rsid w:val="00D10C0E"/>
    <w:rsid w:val="00D152D9"/>
    <w:rsid w:val="00D16528"/>
    <w:rsid w:val="00D17C42"/>
    <w:rsid w:val="00D20961"/>
    <w:rsid w:val="00D21FF1"/>
    <w:rsid w:val="00D2325B"/>
    <w:rsid w:val="00D24264"/>
    <w:rsid w:val="00D26C2A"/>
    <w:rsid w:val="00D33D8A"/>
    <w:rsid w:val="00D365AE"/>
    <w:rsid w:val="00D36DA1"/>
    <w:rsid w:val="00D37617"/>
    <w:rsid w:val="00D402B4"/>
    <w:rsid w:val="00D41D0C"/>
    <w:rsid w:val="00D425D0"/>
    <w:rsid w:val="00D52794"/>
    <w:rsid w:val="00D5513A"/>
    <w:rsid w:val="00D60496"/>
    <w:rsid w:val="00D656F5"/>
    <w:rsid w:val="00D66054"/>
    <w:rsid w:val="00D67765"/>
    <w:rsid w:val="00D67C5C"/>
    <w:rsid w:val="00D72A13"/>
    <w:rsid w:val="00D7335A"/>
    <w:rsid w:val="00D7436D"/>
    <w:rsid w:val="00D75BB3"/>
    <w:rsid w:val="00D75F55"/>
    <w:rsid w:val="00D840AE"/>
    <w:rsid w:val="00D84B09"/>
    <w:rsid w:val="00D9004B"/>
    <w:rsid w:val="00D937E6"/>
    <w:rsid w:val="00D94BFB"/>
    <w:rsid w:val="00D94F32"/>
    <w:rsid w:val="00D97891"/>
    <w:rsid w:val="00D978A3"/>
    <w:rsid w:val="00DA118F"/>
    <w:rsid w:val="00DA3A01"/>
    <w:rsid w:val="00DA68C2"/>
    <w:rsid w:val="00DA6A38"/>
    <w:rsid w:val="00DB19F9"/>
    <w:rsid w:val="00DB2DF4"/>
    <w:rsid w:val="00DB31C7"/>
    <w:rsid w:val="00DB582C"/>
    <w:rsid w:val="00DC3115"/>
    <w:rsid w:val="00DC6FAF"/>
    <w:rsid w:val="00DD0184"/>
    <w:rsid w:val="00DD1FA0"/>
    <w:rsid w:val="00DD527F"/>
    <w:rsid w:val="00DD72FE"/>
    <w:rsid w:val="00DD74D0"/>
    <w:rsid w:val="00DE0879"/>
    <w:rsid w:val="00DE2BC0"/>
    <w:rsid w:val="00DE2E2C"/>
    <w:rsid w:val="00DE7CE3"/>
    <w:rsid w:val="00DF17D8"/>
    <w:rsid w:val="00DF3910"/>
    <w:rsid w:val="00DF6909"/>
    <w:rsid w:val="00DF6D43"/>
    <w:rsid w:val="00E01171"/>
    <w:rsid w:val="00E01462"/>
    <w:rsid w:val="00E03519"/>
    <w:rsid w:val="00E0794A"/>
    <w:rsid w:val="00E113C4"/>
    <w:rsid w:val="00E13864"/>
    <w:rsid w:val="00E13D29"/>
    <w:rsid w:val="00E236E9"/>
    <w:rsid w:val="00E2636C"/>
    <w:rsid w:val="00E31ACE"/>
    <w:rsid w:val="00E34834"/>
    <w:rsid w:val="00E35BC3"/>
    <w:rsid w:val="00E35C17"/>
    <w:rsid w:val="00E408CF"/>
    <w:rsid w:val="00E42730"/>
    <w:rsid w:val="00E43D70"/>
    <w:rsid w:val="00E45371"/>
    <w:rsid w:val="00E47E58"/>
    <w:rsid w:val="00E52D55"/>
    <w:rsid w:val="00E54E51"/>
    <w:rsid w:val="00E568BC"/>
    <w:rsid w:val="00E56BED"/>
    <w:rsid w:val="00E605F5"/>
    <w:rsid w:val="00E63263"/>
    <w:rsid w:val="00E65148"/>
    <w:rsid w:val="00E66C3A"/>
    <w:rsid w:val="00E70D17"/>
    <w:rsid w:val="00E721D7"/>
    <w:rsid w:val="00E72AA5"/>
    <w:rsid w:val="00E74FC8"/>
    <w:rsid w:val="00E76C2F"/>
    <w:rsid w:val="00E7726E"/>
    <w:rsid w:val="00E80188"/>
    <w:rsid w:val="00E80344"/>
    <w:rsid w:val="00E856B5"/>
    <w:rsid w:val="00E91C1B"/>
    <w:rsid w:val="00E92987"/>
    <w:rsid w:val="00E92FDE"/>
    <w:rsid w:val="00E931F2"/>
    <w:rsid w:val="00E96844"/>
    <w:rsid w:val="00EA26FC"/>
    <w:rsid w:val="00EA2D2D"/>
    <w:rsid w:val="00EA47EB"/>
    <w:rsid w:val="00EA6BA3"/>
    <w:rsid w:val="00EB19F3"/>
    <w:rsid w:val="00EB5F4A"/>
    <w:rsid w:val="00EB7163"/>
    <w:rsid w:val="00EC1BF8"/>
    <w:rsid w:val="00EC1D24"/>
    <w:rsid w:val="00EC53F8"/>
    <w:rsid w:val="00EC6A1A"/>
    <w:rsid w:val="00EC6D52"/>
    <w:rsid w:val="00ED0664"/>
    <w:rsid w:val="00ED1D25"/>
    <w:rsid w:val="00ED3CEF"/>
    <w:rsid w:val="00EE0B2D"/>
    <w:rsid w:val="00EE1C5F"/>
    <w:rsid w:val="00EE1EE3"/>
    <w:rsid w:val="00EE5890"/>
    <w:rsid w:val="00EF4A25"/>
    <w:rsid w:val="00EF5149"/>
    <w:rsid w:val="00EF655D"/>
    <w:rsid w:val="00EF66B1"/>
    <w:rsid w:val="00EF6C23"/>
    <w:rsid w:val="00F05DC5"/>
    <w:rsid w:val="00F0781B"/>
    <w:rsid w:val="00F108F4"/>
    <w:rsid w:val="00F11183"/>
    <w:rsid w:val="00F16081"/>
    <w:rsid w:val="00F21852"/>
    <w:rsid w:val="00F26B95"/>
    <w:rsid w:val="00F35CD5"/>
    <w:rsid w:val="00F364C8"/>
    <w:rsid w:val="00F42EFD"/>
    <w:rsid w:val="00F45BD1"/>
    <w:rsid w:val="00F45E50"/>
    <w:rsid w:val="00F465F5"/>
    <w:rsid w:val="00F47DB4"/>
    <w:rsid w:val="00F51944"/>
    <w:rsid w:val="00F51DA8"/>
    <w:rsid w:val="00F528D8"/>
    <w:rsid w:val="00F52E60"/>
    <w:rsid w:val="00F53824"/>
    <w:rsid w:val="00F551BC"/>
    <w:rsid w:val="00F55F18"/>
    <w:rsid w:val="00F56FC6"/>
    <w:rsid w:val="00F57408"/>
    <w:rsid w:val="00F63823"/>
    <w:rsid w:val="00F66440"/>
    <w:rsid w:val="00F724D4"/>
    <w:rsid w:val="00F74CF4"/>
    <w:rsid w:val="00F7502E"/>
    <w:rsid w:val="00F75FC1"/>
    <w:rsid w:val="00F80F17"/>
    <w:rsid w:val="00F81301"/>
    <w:rsid w:val="00F83727"/>
    <w:rsid w:val="00F84B80"/>
    <w:rsid w:val="00F87330"/>
    <w:rsid w:val="00F87544"/>
    <w:rsid w:val="00F94012"/>
    <w:rsid w:val="00F9610C"/>
    <w:rsid w:val="00F97EBC"/>
    <w:rsid w:val="00FA004B"/>
    <w:rsid w:val="00FA014C"/>
    <w:rsid w:val="00FA2F9F"/>
    <w:rsid w:val="00FA624E"/>
    <w:rsid w:val="00FA7D45"/>
    <w:rsid w:val="00FB04D8"/>
    <w:rsid w:val="00FB0A61"/>
    <w:rsid w:val="00FB5648"/>
    <w:rsid w:val="00FB6A71"/>
    <w:rsid w:val="00FB7B30"/>
    <w:rsid w:val="00FC1180"/>
    <w:rsid w:val="00FC2057"/>
    <w:rsid w:val="00FC4594"/>
    <w:rsid w:val="00FD0816"/>
    <w:rsid w:val="00FD1235"/>
    <w:rsid w:val="00FE3556"/>
    <w:rsid w:val="00FE5150"/>
    <w:rsid w:val="00FF222C"/>
    <w:rsid w:val="00FF2526"/>
    <w:rsid w:val="00FF4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1F2"/>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31ACE"/>
    <w:pPr>
      <w:keepNext/>
      <w:keepLines/>
      <w:spacing w:after="160"/>
      <w:outlineLvl w:val="2"/>
    </w:pPr>
    <w:rPr>
      <w:rFonts w:asciiTheme="majorHAnsi" w:eastAsiaTheme="majorEastAsia" w:hAnsiTheme="majorHAnsi" w:cstheme="majorBidi"/>
      <w:bCs/>
      <w:shd w:val="clear" w:color="auto" w:fill="FFFFFF"/>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31ACE"/>
    <w:rPr>
      <w:rFonts w:asciiTheme="majorHAnsi" w:eastAsiaTheme="majorEastAsia" w:hAnsiTheme="majorHAnsi" w:cstheme="majorBidi"/>
      <w:bCs/>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semiHidden/>
    <w:unhideWhenUsed/>
    <w:rsid w:val="00327B8C"/>
    <w:rPr>
      <w:sz w:val="20"/>
      <w:szCs w:val="20"/>
    </w:rPr>
  </w:style>
  <w:style w:type="character" w:customStyle="1" w:styleId="CommentTextChar">
    <w:name w:val="Comment Text Char"/>
    <w:basedOn w:val="DefaultParagraphFont"/>
    <w:link w:val="CommentText"/>
    <w:uiPriority w:val="99"/>
    <w:semiHidden/>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uiPriority w:val="34"/>
    <w:qFormat/>
    <w:rsid w:val="005A046D"/>
    <w:pPr>
      <w:ind w:left="720"/>
      <w:contextualSpacing/>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A046D"/>
    <w:rPr>
      <w:color w:val="605E5C"/>
      <w:shd w:val="clear" w:color="auto" w:fill="E1DFDD"/>
    </w:rPr>
  </w:style>
  <w:style w:type="character" w:styleId="FollowedHyperlink">
    <w:name w:val="FollowedHyperlink"/>
    <w:basedOn w:val="DefaultParagraphFont"/>
    <w:uiPriority w:val="99"/>
    <w:semiHidden/>
    <w:unhideWhenUsed/>
    <w:rsid w:val="005A046D"/>
    <w:rPr>
      <w:color w:val="E20E5A" w:themeColor="followedHyperlink"/>
      <w:u w:val="single"/>
    </w:rPr>
  </w:style>
  <w:style w:type="paragraph" w:styleId="Revision">
    <w:name w:val="Revision"/>
    <w:hidden/>
    <w:uiPriority w:val="99"/>
    <w:semiHidden/>
    <w:rsid w:val="005A046D"/>
    <w:pPr>
      <w:spacing w:after="0" w:line="240" w:lineRule="auto"/>
    </w:pPr>
  </w:style>
  <w:style w:type="paragraph" w:styleId="NormalWeb">
    <w:name w:val="Normal (Web)"/>
    <w:basedOn w:val="Normal"/>
    <w:uiPriority w:val="99"/>
    <w:semiHidden/>
    <w:unhideWhenUsed/>
    <w:rsid w:val="005313C4"/>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186">
      <w:bodyDiv w:val="1"/>
      <w:marLeft w:val="0"/>
      <w:marRight w:val="0"/>
      <w:marTop w:val="0"/>
      <w:marBottom w:val="0"/>
      <w:divBdr>
        <w:top w:val="none" w:sz="0" w:space="0" w:color="auto"/>
        <w:left w:val="none" w:sz="0" w:space="0" w:color="auto"/>
        <w:bottom w:val="none" w:sz="0" w:space="0" w:color="auto"/>
        <w:right w:val="none" w:sz="0" w:space="0" w:color="auto"/>
      </w:divBdr>
    </w:div>
    <w:div w:id="161354986">
      <w:bodyDiv w:val="1"/>
      <w:marLeft w:val="0"/>
      <w:marRight w:val="0"/>
      <w:marTop w:val="0"/>
      <w:marBottom w:val="0"/>
      <w:divBdr>
        <w:top w:val="none" w:sz="0" w:space="0" w:color="auto"/>
        <w:left w:val="none" w:sz="0" w:space="0" w:color="auto"/>
        <w:bottom w:val="none" w:sz="0" w:space="0" w:color="auto"/>
        <w:right w:val="none" w:sz="0" w:space="0" w:color="auto"/>
      </w:divBdr>
    </w:div>
    <w:div w:id="172384638">
      <w:bodyDiv w:val="1"/>
      <w:marLeft w:val="0"/>
      <w:marRight w:val="0"/>
      <w:marTop w:val="0"/>
      <w:marBottom w:val="0"/>
      <w:divBdr>
        <w:top w:val="none" w:sz="0" w:space="0" w:color="auto"/>
        <w:left w:val="none" w:sz="0" w:space="0" w:color="auto"/>
        <w:bottom w:val="none" w:sz="0" w:space="0" w:color="auto"/>
        <w:right w:val="none" w:sz="0" w:space="0" w:color="auto"/>
      </w:divBdr>
    </w:div>
    <w:div w:id="218132406">
      <w:bodyDiv w:val="1"/>
      <w:marLeft w:val="0"/>
      <w:marRight w:val="0"/>
      <w:marTop w:val="0"/>
      <w:marBottom w:val="0"/>
      <w:divBdr>
        <w:top w:val="none" w:sz="0" w:space="0" w:color="auto"/>
        <w:left w:val="none" w:sz="0" w:space="0" w:color="auto"/>
        <w:bottom w:val="none" w:sz="0" w:space="0" w:color="auto"/>
        <w:right w:val="none" w:sz="0" w:space="0" w:color="auto"/>
      </w:divBdr>
    </w:div>
    <w:div w:id="274531518">
      <w:bodyDiv w:val="1"/>
      <w:marLeft w:val="0"/>
      <w:marRight w:val="0"/>
      <w:marTop w:val="0"/>
      <w:marBottom w:val="0"/>
      <w:divBdr>
        <w:top w:val="none" w:sz="0" w:space="0" w:color="auto"/>
        <w:left w:val="none" w:sz="0" w:space="0" w:color="auto"/>
        <w:bottom w:val="none" w:sz="0" w:space="0" w:color="auto"/>
        <w:right w:val="none" w:sz="0" w:space="0" w:color="auto"/>
      </w:divBdr>
    </w:div>
    <w:div w:id="288778154">
      <w:bodyDiv w:val="1"/>
      <w:marLeft w:val="0"/>
      <w:marRight w:val="0"/>
      <w:marTop w:val="0"/>
      <w:marBottom w:val="0"/>
      <w:divBdr>
        <w:top w:val="none" w:sz="0" w:space="0" w:color="auto"/>
        <w:left w:val="none" w:sz="0" w:space="0" w:color="auto"/>
        <w:bottom w:val="none" w:sz="0" w:space="0" w:color="auto"/>
        <w:right w:val="none" w:sz="0" w:space="0" w:color="auto"/>
      </w:divBdr>
    </w:div>
    <w:div w:id="339234034">
      <w:bodyDiv w:val="1"/>
      <w:marLeft w:val="0"/>
      <w:marRight w:val="0"/>
      <w:marTop w:val="0"/>
      <w:marBottom w:val="0"/>
      <w:divBdr>
        <w:top w:val="none" w:sz="0" w:space="0" w:color="auto"/>
        <w:left w:val="none" w:sz="0" w:space="0" w:color="auto"/>
        <w:bottom w:val="none" w:sz="0" w:space="0" w:color="auto"/>
        <w:right w:val="none" w:sz="0" w:space="0" w:color="auto"/>
      </w:divBdr>
    </w:div>
    <w:div w:id="339505831">
      <w:bodyDiv w:val="1"/>
      <w:marLeft w:val="0"/>
      <w:marRight w:val="0"/>
      <w:marTop w:val="0"/>
      <w:marBottom w:val="0"/>
      <w:divBdr>
        <w:top w:val="none" w:sz="0" w:space="0" w:color="auto"/>
        <w:left w:val="none" w:sz="0" w:space="0" w:color="auto"/>
        <w:bottom w:val="none" w:sz="0" w:space="0" w:color="auto"/>
        <w:right w:val="none" w:sz="0" w:space="0" w:color="auto"/>
      </w:divBdr>
    </w:div>
    <w:div w:id="359941553">
      <w:bodyDiv w:val="1"/>
      <w:marLeft w:val="0"/>
      <w:marRight w:val="0"/>
      <w:marTop w:val="0"/>
      <w:marBottom w:val="0"/>
      <w:divBdr>
        <w:top w:val="none" w:sz="0" w:space="0" w:color="auto"/>
        <w:left w:val="none" w:sz="0" w:space="0" w:color="auto"/>
        <w:bottom w:val="none" w:sz="0" w:space="0" w:color="auto"/>
        <w:right w:val="none" w:sz="0" w:space="0" w:color="auto"/>
      </w:divBdr>
    </w:div>
    <w:div w:id="407727255">
      <w:bodyDiv w:val="1"/>
      <w:marLeft w:val="0"/>
      <w:marRight w:val="0"/>
      <w:marTop w:val="0"/>
      <w:marBottom w:val="0"/>
      <w:divBdr>
        <w:top w:val="none" w:sz="0" w:space="0" w:color="auto"/>
        <w:left w:val="none" w:sz="0" w:space="0" w:color="auto"/>
        <w:bottom w:val="none" w:sz="0" w:space="0" w:color="auto"/>
        <w:right w:val="none" w:sz="0" w:space="0" w:color="auto"/>
      </w:divBdr>
    </w:div>
    <w:div w:id="417410791">
      <w:bodyDiv w:val="1"/>
      <w:marLeft w:val="0"/>
      <w:marRight w:val="0"/>
      <w:marTop w:val="0"/>
      <w:marBottom w:val="0"/>
      <w:divBdr>
        <w:top w:val="none" w:sz="0" w:space="0" w:color="auto"/>
        <w:left w:val="none" w:sz="0" w:space="0" w:color="auto"/>
        <w:bottom w:val="none" w:sz="0" w:space="0" w:color="auto"/>
        <w:right w:val="none" w:sz="0" w:space="0" w:color="auto"/>
      </w:divBdr>
    </w:div>
    <w:div w:id="420567051">
      <w:bodyDiv w:val="1"/>
      <w:marLeft w:val="0"/>
      <w:marRight w:val="0"/>
      <w:marTop w:val="0"/>
      <w:marBottom w:val="0"/>
      <w:divBdr>
        <w:top w:val="none" w:sz="0" w:space="0" w:color="auto"/>
        <w:left w:val="none" w:sz="0" w:space="0" w:color="auto"/>
        <w:bottom w:val="none" w:sz="0" w:space="0" w:color="auto"/>
        <w:right w:val="none" w:sz="0" w:space="0" w:color="auto"/>
      </w:divBdr>
    </w:div>
    <w:div w:id="450514881">
      <w:bodyDiv w:val="1"/>
      <w:marLeft w:val="0"/>
      <w:marRight w:val="0"/>
      <w:marTop w:val="0"/>
      <w:marBottom w:val="0"/>
      <w:divBdr>
        <w:top w:val="none" w:sz="0" w:space="0" w:color="auto"/>
        <w:left w:val="none" w:sz="0" w:space="0" w:color="auto"/>
        <w:bottom w:val="none" w:sz="0" w:space="0" w:color="auto"/>
        <w:right w:val="none" w:sz="0" w:space="0" w:color="auto"/>
      </w:divBdr>
    </w:div>
    <w:div w:id="475343684">
      <w:bodyDiv w:val="1"/>
      <w:marLeft w:val="0"/>
      <w:marRight w:val="0"/>
      <w:marTop w:val="0"/>
      <w:marBottom w:val="0"/>
      <w:divBdr>
        <w:top w:val="none" w:sz="0" w:space="0" w:color="auto"/>
        <w:left w:val="none" w:sz="0" w:space="0" w:color="auto"/>
        <w:bottom w:val="none" w:sz="0" w:space="0" w:color="auto"/>
        <w:right w:val="none" w:sz="0" w:space="0" w:color="auto"/>
      </w:divBdr>
    </w:div>
    <w:div w:id="495997807">
      <w:bodyDiv w:val="1"/>
      <w:marLeft w:val="0"/>
      <w:marRight w:val="0"/>
      <w:marTop w:val="0"/>
      <w:marBottom w:val="0"/>
      <w:divBdr>
        <w:top w:val="none" w:sz="0" w:space="0" w:color="auto"/>
        <w:left w:val="none" w:sz="0" w:space="0" w:color="auto"/>
        <w:bottom w:val="none" w:sz="0" w:space="0" w:color="auto"/>
        <w:right w:val="none" w:sz="0" w:space="0" w:color="auto"/>
      </w:divBdr>
    </w:div>
    <w:div w:id="498888679">
      <w:bodyDiv w:val="1"/>
      <w:marLeft w:val="0"/>
      <w:marRight w:val="0"/>
      <w:marTop w:val="0"/>
      <w:marBottom w:val="0"/>
      <w:divBdr>
        <w:top w:val="none" w:sz="0" w:space="0" w:color="auto"/>
        <w:left w:val="none" w:sz="0" w:space="0" w:color="auto"/>
        <w:bottom w:val="none" w:sz="0" w:space="0" w:color="auto"/>
        <w:right w:val="none" w:sz="0" w:space="0" w:color="auto"/>
      </w:divBdr>
    </w:div>
    <w:div w:id="531965548">
      <w:bodyDiv w:val="1"/>
      <w:marLeft w:val="0"/>
      <w:marRight w:val="0"/>
      <w:marTop w:val="0"/>
      <w:marBottom w:val="0"/>
      <w:divBdr>
        <w:top w:val="none" w:sz="0" w:space="0" w:color="auto"/>
        <w:left w:val="none" w:sz="0" w:space="0" w:color="auto"/>
        <w:bottom w:val="none" w:sz="0" w:space="0" w:color="auto"/>
        <w:right w:val="none" w:sz="0" w:space="0" w:color="auto"/>
      </w:divBdr>
    </w:div>
    <w:div w:id="538128819">
      <w:bodyDiv w:val="1"/>
      <w:marLeft w:val="0"/>
      <w:marRight w:val="0"/>
      <w:marTop w:val="0"/>
      <w:marBottom w:val="0"/>
      <w:divBdr>
        <w:top w:val="none" w:sz="0" w:space="0" w:color="auto"/>
        <w:left w:val="none" w:sz="0" w:space="0" w:color="auto"/>
        <w:bottom w:val="none" w:sz="0" w:space="0" w:color="auto"/>
        <w:right w:val="none" w:sz="0" w:space="0" w:color="auto"/>
      </w:divBdr>
    </w:div>
    <w:div w:id="554007187">
      <w:bodyDiv w:val="1"/>
      <w:marLeft w:val="0"/>
      <w:marRight w:val="0"/>
      <w:marTop w:val="0"/>
      <w:marBottom w:val="0"/>
      <w:divBdr>
        <w:top w:val="none" w:sz="0" w:space="0" w:color="auto"/>
        <w:left w:val="none" w:sz="0" w:space="0" w:color="auto"/>
        <w:bottom w:val="none" w:sz="0" w:space="0" w:color="auto"/>
        <w:right w:val="none" w:sz="0" w:space="0" w:color="auto"/>
      </w:divBdr>
    </w:div>
    <w:div w:id="569849061">
      <w:bodyDiv w:val="1"/>
      <w:marLeft w:val="0"/>
      <w:marRight w:val="0"/>
      <w:marTop w:val="0"/>
      <w:marBottom w:val="0"/>
      <w:divBdr>
        <w:top w:val="none" w:sz="0" w:space="0" w:color="auto"/>
        <w:left w:val="none" w:sz="0" w:space="0" w:color="auto"/>
        <w:bottom w:val="none" w:sz="0" w:space="0" w:color="auto"/>
        <w:right w:val="none" w:sz="0" w:space="0" w:color="auto"/>
      </w:divBdr>
    </w:div>
    <w:div w:id="618603959">
      <w:bodyDiv w:val="1"/>
      <w:marLeft w:val="0"/>
      <w:marRight w:val="0"/>
      <w:marTop w:val="0"/>
      <w:marBottom w:val="0"/>
      <w:divBdr>
        <w:top w:val="none" w:sz="0" w:space="0" w:color="auto"/>
        <w:left w:val="none" w:sz="0" w:space="0" w:color="auto"/>
        <w:bottom w:val="none" w:sz="0" w:space="0" w:color="auto"/>
        <w:right w:val="none" w:sz="0" w:space="0" w:color="auto"/>
      </w:divBdr>
    </w:div>
    <w:div w:id="640503388">
      <w:bodyDiv w:val="1"/>
      <w:marLeft w:val="0"/>
      <w:marRight w:val="0"/>
      <w:marTop w:val="0"/>
      <w:marBottom w:val="0"/>
      <w:divBdr>
        <w:top w:val="none" w:sz="0" w:space="0" w:color="auto"/>
        <w:left w:val="none" w:sz="0" w:space="0" w:color="auto"/>
        <w:bottom w:val="none" w:sz="0" w:space="0" w:color="auto"/>
        <w:right w:val="none" w:sz="0" w:space="0" w:color="auto"/>
      </w:divBdr>
    </w:div>
    <w:div w:id="713891358">
      <w:bodyDiv w:val="1"/>
      <w:marLeft w:val="0"/>
      <w:marRight w:val="0"/>
      <w:marTop w:val="0"/>
      <w:marBottom w:val="0"/>
      <w:divBdr>
        <w:top w:val="none" w:sz="0" w:space="0" w:color="auto"/>
        <w:left w:val="none" w:sz="0" w:space="0" w:color="auto"/>
        <w:bottom w:val="none" w:sz="0" w:space="0" w:color="auto"/>
        <w:right w:val="none" w:sz="0" w:space="0" w:color="auto"/>
      </w:divBdr>
    </w:div>
    <w:div w:id="758140979">
      <w:bodyDiv w:val="1"/>
      <w:marLeft w:val="0"/>
      <w:marRight w:val="0"/>
      <w:marTop w:val="0"/>
      <w:marBottom w:val="0"/>
      <w:divBdr>
        <w:top w:val="none" w:sz="0" w:space="0" w:color="auto"/>
        <w:left w:val="none" w:sz="0" w:space="0" w:color="auto"/>
        <w:bottom w:val="none" w:sz="0" w:space="0" w:color="auto"/>
        <w:right w:val="none" w:sz="0" w:space="0" w:color="auto"/>
      </w:divBdr>
    </w:div>
    <w:div w:id="777873865">
      <w:bodyDiv w:val="1"/>
      <w:marLeft w:val="0"/>
      <w:marRight w:val="0"/>
      <w:marTop w:val="0"/>
      <w:marBottom w:val="0"/>
      <w:divBdr>
        <w:top w:val="none" w:sz="0" w:space="0" w:color="auto"/>
        <w:left w:val="none" w:sz="0" w:space="0" w:color="auto"/>
        <w:bottom w:val="none" w:sz="0" w:space="0" w:color="auto"/>
        <w:right w:val="none" w:sz="0" w:space="0" w:color="auto"/>
      </w:divBdr>
    </w:div>
    <w:div w:id="778791098">
      <w:bodyDiv w:val="1"/>
      <w:marLeft w:val="0"/>
      <w:marRight w:val="0"/>
      <w:marTop w:val="0"/>
      <w:marBottom w:val="0"/>
      <w:divBdr>
        <w:top w:val="none" w:sz="0" w:space="0" w:color="auto"/>
        <w:left w:val="none" w:sz="0" w:space="0" w:color="auto"/>
        <w:bottom w:val="none" w:sz="0" w:space="0" w:color="auto"/>
        <w:right w:val="none" w:sz="0" w:space="0" w:color="auto"/>
      </w:divBdr>
    </w:div>
    <w:div w:id="830877482">
      <w:bodyDiv w:val="1"/>
      <w:marLeft w:val="0"/>
      <w:marRight w:val="0"/>
      <w:marTop w:val="0"/>
      <w:marBottom w:val="0"/>
      <w:divBdr>
        <w:top w:val="none" w:sz="0" w:space="0" w:color="auto"/>
        <w:left w:val="none" w:sz="0" w:space="0" w:color="auto"/>
        <w:bottom w:val="none" w:sz="0" w:space="0" w:color="auto"/>
        <w:right w:val="none" w:sz="0" w:space="0" w:color="auto"/>
      </w:divBdr>
    </w:div>
    <w:div w:id="833833768">
      <w:bodyDiv w:val="1"/>
      <w:marLeft w:val="0"/>
      <w:marRight w:val="0"/>
      <w:marTop w:val="0"/>
      <w:marBottom w:val="0"/>
      <w:divBdr>
        <w:top w:val="none" w:sz="0" w:space="0" w:color="auto"/>
        <w:left w:val="none" w:sz="0" w:space="0" w:color="auto"/>
        <w:bottom w:val="none" w:sz="0" w:space="0" w:color="auto"/>
        <w:right w:val="none" w:sz="0" w:space="0" w:color="auto"/>
      </w:divBdr>
    </w:div>
    <w:div w:id="859970009">
      <w:bodyDiv w:val="1"/>
      <w:marLeft w:val="0"/>
      <w:marRight w:val="0"/>
      <w:marTop w:val="0"/>
      <w:marBottom w:val="0"/>
      <w:divBdr>
        <w:top w:val="none" w:sz="0" w:space="0" w:color="auto"/>
        <w:left w:val="none" w:sz="0" w:space="0" w:color="auto"/>
        <w:bottom w:val="none" w:sz="0" w:space="0" w:color="auto"/>
        <w:right w:val="none" w:sz="0" w:space="0" w:color="auto"/>
      </w:divBdr>
    </w:div>
    <w:div w:id="934483144">
      <w:bodyDiv w:val="1"/>
      <w:marLeft w:val="0"/>
      <w:marRight w:val="0"/>
      <w:marTop w:val="0"/>
      <w:marBottom w:val="0"/>
      <w:divBdr>
        <w:top w:val="none" w:sz="0" w:space="0" w:color="auto"/>
        <w:left w:val="none" w:sz="0" w:space="0" w:color="auto"/>
        <w:bottom w:val="none" w:sz="0" w:space="0" w:color="auto"/>
        <w:right w:val="none" w:sz="0" w:space="0" w:color="auto"/>
      </w:divBdr>
    </w:div>
    <w:div w:id="985360407">
      <w:bodyDiv w:val="1"/>
      <w:marLeft w:val="0"/>
      <w:marRight w:val="0"/>
      <w:marTop w:val="0"/>
      <w:marBottom w:val="0"/>
      <w:divBdr>
        <w:top w:val="none" w:sz="0" w:space="0" w:color="auto"/>
        <w:left w:val="none" w:sz="0" w:space="0" w:color="auto"/>
        <w:bottom w:val="none" w:sz="0" w:space="0" w:color="auto"/>
        <w:right w:val="none" w:sz="0" w:space="0" w:color="auto"/>
      </w:divBdr>
    </w:div>
    <w:div w:id="1031493094">
      <w:bodyDiv w:val="1"/>
      <w:marLeft w:val="0"/>
      <w:marRight w:val="0"/>
      <w:marTop w:val="0"/>
      <w:marBottom w:val="0"/>
      <w:divBdr>
        <w:top w:val="none" w:sz="0" w:space="0" w:color="auto"/>
        <w:left w:val="none" w:sz="0" w:space="0" w:color="auto"/>
        <w:bottom w:val="none" w:sz="0" w:space="0" w:color="auto"/>
        <w:right w:val="none" w:sz="0" w:space="0" w:color="auto"/>
      </w:divBdr>
    </w:div>
    <w:div w:id="1132820168">
      <w:bodyDiv w:val="1"/>
      <w:marLeft w:val="0"/>
      <w:marRight w:val="0"/>
      <w:marTop w:val="0"/>
      <w:marBottom w:val="0"/>
      <w:divBdr>
        <w:top w:val="none" w:sz="0" w:space="0" w:color="auto"/>
        <w:left w:val="none" w:sz="0" w:space="0" w:color="auto"/>
        <w:bottom w:val="none" w:sz="0" w:space="0" w:color="auto"/>
        <w:right w:val="none" w:sz="0" w:space="0" w:color="auto"/>
      </w:divBdr>
    </w:div>
    <w:div w:id="1152256811">
      <w:bodyDiv w:val="1"/>
      <w:marLeft w:val="0"/>
      <w:marRight w:val="0"/>
      <w:marTop w:val="0"/>
      <w:marBottom w:val="0"/>
      <w:divBdr>
        <w:top w:val="none" w:sz="0" w:space="0" w:color="auto"/>
        <w:left w:val="none" w:sz="0" w:space="0" w:color="auto"/>
        <w:bottom w:val="none" w:sz="0" w:space="0" w:color="auto"/>
        <w:right w:val="none" w:sz="0" w:space="0" w:color="auto"/>
      </w:divBdr>
    </w:div>
    <w:div w:id="1209300626">
      <w:bodyDiv w:val="1"/>
      <w:marLeft w:val="0"/>
      <w:marRight w:val="0"/>
      <w:marTop w:val="0"/>
      <w:marBottom w:val="0"/>
      <w:divBdr>
        <w:top w:val="none" w:sz="0" w:space="0" w:color="auto"/>
        <w:left w:val="none" w:sz="0" w:space="0" w:color="auto"/>
        <w:bottom w:val="none" w:sz="0" w:space="0" w:color="auto"/>
        <w:right w:val="none" w:sz="0" w:space="0" w:color="auto"/>
      </w:divBdr>
    </w:div>
    <w:div w:id="1309478821">
      <w:bodyDiv w:val="1"/>
      <w:marLeft w:val="0"/>
      <w:marRight w:val="0"/>
      <w:marTop w:val="0"/>
      <w:marBottom w:val="0"/>
      <w:divBdr>
        <w:top w:val="none" w:sz="0" w:space="0" w:color="auto"/>
        <w:left w:val="none" w:sz="0" w:space="0" w:color="auto"/>
        <w:bottom w:val="none" w:sz="0" w:space="0" w:color="auto"/>
        <w:right w:val="none" w:sz="0" w:space="0" w:color="auto"/>
      </w:divBdr>
    </w:div>
    <w:div w:id="1418594186">
      <w:bodyDiv w:val="1"/>
      <w:marLeft w:val="0"/>
      <w:marRight w:val="0"/>
      <w:marTop w:val="0"/>
      <w:marBottom w:val="0"/>
      <w:divBdr>
        <w:top w:val="none" w:sz="0" w:space="0" w:color="auto"/>
        <w:left w:val="none" w:sz="0" w:space="0" w:color="auto"/>
        <w:bottom w:val="none" w:sz="0" w:space="0" w:color="auto"/>
        <w:right w:val="none" w:sz="0" w:space="0" w:color="auto"/>
      </w:divBdr>
    </w:div>
    <w:div w:id="1423525727">
      <w:bodyDiv w:val="1"/>
      <w:marLeft w:val="0"/>
      <w:marRight w:val="0"/>
      <w:marTop w:val="0"/>
      <w:marBottom w:val="0"/>
      <w:divBdr>
        <w:top w:val="none" w:sz="0" w:space="0" w:color="auto"/>
        <w:left w:val="none" w:sz="0" w:space="0" w:color="auto"/>
        <w:bottom w:val="none" w:sz="0" w:space="0" w:color="auto"/>
        <w:right w:val="none" w:sz="0" w:space="0" w:color="auto"/>
      </w:divBdr>
    </w:div>
    <w:div w:id="1527210771">
      <w:bodyDiv w:val="1"/>
      <w:marLeft w:val="0"/>
      <w:marRight w:val="0"/>
      <w:marTop w:val="0"/>
      <w:marBottom w:val="0"/>
      <w:divBdr>
        <w:top w:val="none" w:sz="0" w:space="0" w:color="auto"/>
        <w:left w:val="none" w:sz="0" w:space="0" w:color="auto"/>
        <w:bottom w:val="none" w:sz="0" w:space="0" w:color="auto"/>
        <w:right w:val="none" w:sz="0" w:space="0" w:color="auto"/>
      </w:divBdr>
    </w:div>
    <w:div w:id="1551068938">
      <w:bodyDiv w:val="1"/>
      <w:marLeft w:val="0"/>
      <w:marRight w:val="0"/>
      <w:marTop w:val="0"/>
      <w:marBottom w:val="0"/>
      <w:divBdr>
        <w:top w:val="none" w:sz="0" w:space="0" w:color="auto"/>
        <w:left w:val="none" w:sz="0" w:space="0" w:color="auto"/>
        <w:bottom w:val="none" w:sz="0" w:space="0" w:color="auto"/>
        <w:right w:val="none" w:sz="0" w:space="0" w:color="auto"/>
      </w:divBdr>
    </w:div>
    <w:div w:id="1624652862">
      <w:bodyDiv w:val="1"/>
      <w:marLeft w:val="0"/>
      <w:marRight w:val="0"/>
      <w:marTop w:val="0"/>
      <w:marBottom w:val="0"/>
      <w:divBdr>
        <w:top w:val="none" w:sz="0" w:space="0" w:color="auto"/>
        <w:left w:val="none" w:sz="0" w:space="0" w:color="auto"/>
        <w:bottom w:val="none" w:sz="0" w:space="0" w:color="auto"/>
        <w:right w:val="none" w:sz="0" w:space="0" w:color="auto"/>
      </w:divBdr>
    </w:div>
    <w:div w:id="1717779100">
      <w:bodyDiv w:val="1"/>
      <w:marLeft w:val="0"/>
      <w:marRight w:val="0"/>
      <w:marTop w:val="0"/>
      <w:marBottom w:val="0"/>
      <w:divBdr>
        <w:top w:val="none" w:sz="0" w:space="0" w:color="auto"/>
        <w:left w:val="none" w:sz="0" w:space="0" w:color="auto"/>
        <w:bottom w:val="none" w:sz="0" w:space="0" w:color="auto"/>
        <w:right w:val="none" w:sz="0" w:space="0" w:color="auto"/>
      </w:divBdr>
    </w:div>
    <w:div w:id="1838880649">
      <w:bodyDiv w:val="1"/>
      <w:marLeft w:val="0"/>
      <w:marRight w:val="0"/>
      <w:marTop w:val="0"/>
      <w:marBottom w:val="0"/>
      <w:divBdr>
        <w:top w:val="none" w:sz="0" w:space="0" w:color="auto"/>
        <w:left w:val="none" w:sz="0" w:space="0" w:color="auto"/>
        <w:bottom w:val="none" w:sz="0" w:space="0" w:color="auto"/>
        <w:right w:val="none" w:sz="0" w:space="0" w:color="auto"/>
      </w:divBdr>
    </w:div>
    <w:div w:id="1949699006">
      <w:bodyDiv w:val="1"/>
      <w:marLeft w:val="0"/>
      <w:marRight w:val="0"/>
      <w:marTop w:val="0"/>
      <w:marBottom w:val="0"/>
      <w:divBdr>
        <w:top w:val="none" w:sz="0" w:space="0" w:color="auto"/>
        <w:left w:val="none" w:sz="0" w:space="0" w:color="auto"/>
        <w:bottom w:val="none" w:sz="0" w:space="0" w:color="auto"/>
        <w:right w:val="none" w:sz="0" w:space="0" w:color="auto"/>
      </w:divBdr>
    </w:div>
    <w:div w:id="214442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customXml/itemProps2.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http://schemas.microsoft.com/sharepoint/v3"/>
    <ds:schemaRef ds:uri="13438163-e3c7-492a-92b5-794a81d8dce0"/>
    <ds:schemaRef ds:uri="86a692b9-2c4a-4738-8041-4d0062480306"/>
  </ds:schemaRefs>
</ds:datastoreItem>
</file>

<file path=customXml/itemProps3.xml><?xml version="1.0" encoding="utf-8"?>
<ds:datastoreItem xmlns:ds="http://schemas.openxmlformats.org/officeDocument/2006/customXml" ds:itemID="{D996B9FD-14A8-4E22-B1A8-1EA15D28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a692b9-2c4a-4738-8041-4d0062480306"/>
    <ds:schemaRef ds:uri="13438163-e3c7-492a-92b5-794a81d8d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DC5DF-E597-437E-842F-C0357B91D02E}">
  <ds:schemaRefs>
    <ds:schemaRef ds:uri="http://schemas.microsoft.com/sharepoint/v3/contenttype/forms"/>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4294</Words>
  <Characters>24477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Jo Pybis</cp:lastModifiedBy>
  <cp:revision>253</cp:revision>
  <cp:lastPrinted>2017-12-01T15:11:00Z</cp:lastPrinted>
  <dcterms:created xsi:type="dcterms:W3CDTF">2024-11-19T09:49:00Z</dcterms:created>
  <dcterms:modified xsi:type="dcterms:W3CDTF">2024-11-20T16:12:00Z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0x0101006EAC8F67B115654B8AB515132A600483</vt:lpwstr>
  </property>
</Properties>
</file>