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C209" w14:textId="67FB65BA" w:rsidR="005E2068" w:rsidRDefault="006E5F50">
      <w:pPr>
        <w:rPr>
          <w:rFonts w:asciiTheme="majorHAnsi" w:eastAsiaTheme="majorEastAsia" w:hAnsi="Century Gothic" w:cstheme="majorBidi"/>
          <w:b/>
          <w:bCs/>
          <w:kern w:val="24"/>
          <w:sz w:val="36"/>
          <w:szCs w:val="36"/>
        </w:rPr>
      </w:pPr>
      <w:r w:rsidRPr="006E5F50">
        <w:rPr>
          <w:rFonts w:asciiTheme="majorHAnsi" w:eastAsiaTheme="majorEastAsia" w:hAnsi="Century Gothic" w:cstheme="majorBidi"/>
          <w:b/>
          <w:bCs/>
          <w:kern w:val="24"/>
          <w:sz w:val="36"/>
          <w:szCs w:val="36"/>
        </w:rPr>
        <w:t>What are the Perceptions of Young Peo</w:t>
      </w:r>
      <w:r w:rsidRPr="006E5F50">
        <w:rPr>
          <w:rFonts w:asciiTheme="majorHAnsi" w:eastAsiaTheme="majorEastAsia" w:hAnsi="Century Gothic" w:cstheme="majorBidi"/>
          <w:b/>
          <w:bCs/>
          <w:kern w:val="24"/>
          <w:sz w:val="36"/>
          <w:szCs w:val="36"/>
          <w:lang w:val="en-US"/>
        </w:rPr>
        <w:t>p</w:t>
      </w:r>
      <w:r w:rsidRPr="006E5F50">
        <w:rPr>
          <w:rFonts w:asciiTheme="majorHAnsi" w:eastAsiaTheme="majorEastAsia" w:hAnsi="Century Gothic" w:cstheme="majorBidi"/>
          <w:b/>
          <w:bCs/>
          <w:kern w:val="24"/>
          <w:sz w:val="36"/>
          <w:szCs w:val="36"/>
        </w:rPr>
        <w:t>le with Lived Experiences of High School Bullying, and its Influence Upon Future Societal Violence</w:t>
      </w:r>
    </w:p>
    <w:p w14:paraId="67FA9568" w14:textId="77777777" w:rsidR="000C4C0D" w:rsidRPr="000C4C0D" w:rsidRDefault="000C4C0D" w:rsidP="000C4C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C4C0D">
        <w:rPr>
          <w:rFonts w:ascii="Times New Roman" w:eastAsiaTheme="minorEastAsia" w:hAnsi="Times New Roman" w:cs="Times New Roman"/>
          <w:b/>
          <w:bCs/>
          <w:i/>
          <w:iCs/>
          <w:kern w:val="24"/>
          <w:sz w:val="32"/>
          <w:szCs w:val="32"/>
          <w:lang w:eastAsia="en-GB"/>
          <w14:ligatures w14:val="none"/>
        </w:rPr>
        <w:t>“If people to do not get the help they need, it could result in deadly consequences down the line.”</w:t>
      </w:r>
    </w:p>
    <w:p w14:paraId="77F1E41A" w14:textId="777F870B" w:rsidR="000C4C0D" w:rsidRPr="00654E3D" w:rsidRDefault="000C4C0D" w:rsidP="000C4C0D">
      <w:pP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en-GB"/>
          <w14:ligatures w14:val="none"/>
        </w:rPr>
      </w:pPr>
      <w:r w:rsidRPr="000C4C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en-GB"/>
          <w14:ligatures w14:val="none"/>
        </w:rPr>
        <w:t xml:space="preserve">(Cassius as cited in Jones, </w:t>
      </w:r>
      <w:r w:rsidRPr="00654E3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en-GB"/>
          <w14:ligatures w14:val="none"/>
        </w:rPr>
        <w:t>2025</w:t>
      </w:r>
      <w:r w:rsidRPr="00654E3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en-GB"/>
          <w14:ligatures w14:val="none"/>
        </w:rPr>
        <w:t>)</w:t>
      </w:r>
    </w:p>
    <w:p w14:paraId="31232B39" w14:textId="77777777" w:rsidR="00654E3D" w:rsidRPr="00F820B3" w:rsidRDefault="00654E3D" w:rsidP="00654E3D">
      <w:pPr>
        <w:pStyle w:val="NormalWeb"/>
        <w:spacing w:before="15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ajorEastAsia" w:hAnsi="Century Gothic" w:cstheme="majorBidi"/>
          <w:b/>
          <w:bCs/>
          <w:i/>
          <w:iCs/>
          <w:kern w:val="24"/>
          <w:sz w:val="32"/>
          <w:szCs w:val="32"/>
        </w:rPr>
        <w:t>Aims</w:t>
      </w:r>
      <w:r w:rsidRPr="00F820B3">
        <w:rPr>
          <w:rFonts w:asciiTheme="majorHAnsi" w:eastAsiaTheme="majorEastAsia" w:hAnsi="Century Gothic" w:cstheme="majorBidi"/>
          <w:kern w:val="24"/>
          <w:sz w:val="32"/>
          <w:szCs w:val="32"/>
        </w:rPr>
        <w:t>:</w:t>
      </w:r>
    </w:p>
    <w:p w14:paraId="2D3DEE58" w14:textId="77777777" w:rsidR="00654E3D" w:rsidRPr="00F820B3" w:rsidRDefault="00654E3D" w:rsidP="00654E3D">
      <w:pPr>
        <w:pStyle w:val="NormalWeb"/>
        <w:spacing w:before="15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ajorEastAsia" w:hAnsi="Century Gothic" w:cstheme="majorBidi"/>
          <w:kern w:val="24"/>
          <w:sz w:val="32"/>
          <w:szCs w:val="32"/>
        </w:rPr>
        <w:t xml:space="preserve">To gain an understanding of the lived experiences of high school bullying victims, and how this may influence future societal violence. </w:t>
      </w:r>
    </w:p>
    <w:p w14:paraId="3BED6822" w14:textId="77777777" w:rsidR="00654E3D" w:rsidRPr="00F820B3" w:rsidRDefault="00654E3D" w:rsidP="00654E3D">
      <w:pPr>
        <w:pStyle w:val="NormalWeb"/>
        <w:spacing w:before="15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ajorEastAsia" w:hAnsi="Century Gothic" w:cstheme="majorBidi"/>
          <w:kern w:val="24"/>
          <w:sz w:val="32"/>
          <w:szCs w:val="32"/>
        </w:rPr>
        <w:t>To generate awareness of risk for practitioners</w:t>
      </w:r>
    </w:p>
    <w:p w14:paraId="1DC0A2BE" w14:textId="77777777" w:rsidR="00654E3D" w:rsidRPr="00F820B3" w:rsidRDefault="00654E3D" w:rsidP="00654E3D">
      <w:pPr>
        <w:pStyle w:val="NormalWeb"/>
        <w:spacing w:before="15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ajorEastAsia" w:hAnsi="Century Gothic" w:cstheme="majorBidi"/>
          <w:kern w:val="24"/>
          <w:sz w:val="32"/>
          <w:szCs w:val="32"/>
        </w:rPr>
        <w:t>Practical recommendations for practitioners when working with both pure-bullies and bully-victims.</w:t>
      </w:r>
    </w:p>
    <w:p w14:paraId="4ECB43CA" w14:textId="77777777" w:rsidR="000C4C0D" w:rsidRPr="00F820B3" w:rsidRDefault="000C4C0D" w:rsidP="000C4C0D">
      <w:pPr>
        <w:rPr>
          <w:sz w:val="32"/>
          <w:szCs w:val="32"/>
        </w:rPr>
      </w:pPr>
    </w:p>
    <w:p w14:paraId="00AE5069" w14:textId="77777777" w:rsidR="00654E3D" w:rsidRPr="00F820B3" w:rsidRDefault="00654E3D" w:rsidP="00654E3D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inorEastAsia" w:hAnsi="Century Gothic" w:cstheme="minorBidi"/>
          <w:b/>
          <w:bCs/>
          <w:i/>
          <w:iCs/>
          <w:kern w:val="24"/>
          <w:sz w:val="32"/>
          <w:szCs w:val="32"/>
        </w:rPr>
        <w:t>Methods:</w:t>
      </w:r>
    </w:p>
    <w:p w14:paraId="3A4F8B3C" w14:textId="77777777" w:rsidR="00654E3D" w:rsidRPr="00F820B3" w:rsidRDefault="00654E3D" w:rsidP="00654E3D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ajorEastAsia" w:hAnsi="Century Gothic" w:cstheme="majorBidi"/>
          <w:kern w:val="24"/>
          <w:sz w:val="32"/>
          <w:szCs w:val="32"/>
        </w:rPr>
        <w:t>The research project undertook a qualitative approach, using Interpretive Phenomenological Analysis (IPA).</w:t>
      </w:r>
    </w:p>
    <w:p w14:paraId="189D5464" w14:textId="77777777" w:rsidR="00654E3D" w:rsidRPr="00F820B3" w:rsidRDefault="00654E3D" w:rsidP="00654E3D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ajorHAnsi" w:eastAsiaTheme="majorEastAsia" w:hAnsi="Century Gothic" w:cstheme="majorBidi"/>
          <w:kern w:val="24"/>
          <w:sz w:val="32"/>
          <w:szCs w:val="32"/>
        </w:rPr>
        <w:t xml:space="preserve"> The data was gathered by using semi-structured interviews, which were later transcribed and studied to find key presenting themes (superordinate and subordinate). </w:t>
      </w:r>
    </w:p>
    <w:p w14:paraId="518ECC33" w14:textId="77777777" w:rsidR="00654E3D" w:rsidRPr="00F820B3" w:rsidRDefault="00654E3D" w:rsidP="000C4C0D">
      <w:pPr>
        <w:rPr>
          <w:sz w:val="32"/>
          <w:szCs w:val="32"/>
        </w:rPr>
      </w:pPr>
    </w:p>
    <w:p w14:paraId="214B6C55" w14:textId="77777777" w:rsidR="00654E3D" w:rsidRPr="00F820B3" w:rsidRDefault="00654E3D" w:rsidP="00654E3D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b/>
          <w:bCs/>
          <w:i/>
          <w:iCs/>
          <w:kern w:val="24"/>
          <w:sz w:val="32"/>
          <w:szCs w:val="32"/>
        </w:rPr>
        <w:t>Findings:</w:t>
      </w:r>
    </w:p>
    <w:p w14:paraId="6587C78D" w14:textId="41620503" w:rsidR="00654E3D" w:rsidRPr="00F820B3" w:rsidRDefault="00654E3D" w:rsidP="00654E3D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The findings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generated 5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 key superordinate themes; each were titled after phrases the participants used during the interviews. These include: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“</w:t>
      </w:r>
      <w:r w:rsidRPr="00F820B3">
        <w:rPr>
          <w:rFonts w:asciiTheme="minorHAnsi" w:eastAsiaTheme="minorEastAsia" w:hAnsi="Century Gothic" w:cstheme="minorBidi"/>
          <w:i/>
          <w:iCs/>
          <w:kern w:val="24"/>
          <w:sz w:val="32"/>
          <w:szCs w:val="32"/>
        </w:rPr>
        <w:t>Everyone is bullied differently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,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”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“</w:t>
      </w:r>
      <w:r w:rsidRPr="00F820B3">
        <w:rPr>
          <w:rFonts w:asciiTheme="minorHAnsi" w:eastAsiaTheme="minorEastAsia" w:hAnsi="Century Gothic" w:cstheme="minorBidi"/>
          <w:i/>
          <w:iCs/>
          <w:kern w:val="24"/>
          <w:sz w:val="32"/>
          <w:szCs w:val="32"/>
        </w:rPr>
        <w:t>I was called named and hit often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,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”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“</w:t>
      </w:r>
      <w:r w:rsidRPr="00F820B3">
        <w:rPr>
          <w:rFonts w:asciiTheme="minorHAnsi" w:eastAsiaTheme="minorEastAsia" w:hAnsi="Century Gothic" w:cstheme="minorBidi"/>
          <w:i/>
          <w:iCs/>
          <w:kern w:val="24"/>
          <w:sz w:val="32"/>
          <w:szCs w:val="32"/>
        </w:rPr>
        <w:t>May be the grudges can be earned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,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”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“</w:t>
      </w:r>
      <w:r w:rsidRPr="00F820B3">
        <w:rPr>
          <w:rFonts w:asciiTheme="minorHAnsi" w:eastAsiaTheme="minorEastAsia" w:hAnsi="Century Gothic" w:cstheme="minorBidi"/>
          <w:i/>
          <w:iCs/>
          <w:kern w:val="24"/>
          <w:sz w:val="32"/>
          <w:szCs w:val="32"/>
        </w:rPr>
        <w:t>They could use violence to stop being bullied again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,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”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 and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“</w:t>
      </w:r>
      <w:r w:rsidRPr="00F820B3">
        <w:rPr>
          <w:rFonts w:asciiTheme="minorHAnsi" w:eastAsiaTheme="minorEastAsia" w:hAnsi="Century Gothic" w:cstheme="minorBidi"/>
          <w:i/>
          <w:iCs/>
          <w:kern w:val="24"/>
          <w:sz w:val="32"/>
          <w:szCs w:val="32"/>
        </w:rPr>
        <w:t>There could still be ways to help stop violence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.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”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 </w:t>
      </w:r>
    </w:p>
    <w:p w14:paraId="264650BA" w14:textId="77777777" w:rsidR="00654E3D" w:rsidRPr="00F820B3" w:rsidRDefault="00654E3D" w:rsidP="000C4C0D">
      <w:pPr>
        <w:rPr>
          <w:sz w:val="32"/>
          <w:szCs w:val="32"/>
        </w:rPr>
      </w:pPr>
    </w:p>
    <w:p w14:paraId="6982AF82" w14:textId="77777777" w:rsidR="00C85FEC" w:rsidRPr="00F820B3" w:rsidRDefault="00C85FEC" w:rsidP="00C85FEC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b/>
          <w:bCs/>
          <w:i/>
          <w:iCs/>
          <w:kern w:val="24"/>
          <w:sz w:val="32"/>
          <w:szCs w:val="32"/>
        </w:rPr>
        <w:t xml:space="preserve">Limitations: </w:t>
      </w:r>
    </w:p>
    <w:p w14:paraId="5593F8EC" w14:textId="77777777" w:rsidR="00C85FEC" w:rsidRPr="00F820B3" w:rsidRDefault="00C85FEC" w:rsidP="00C85FEC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lastRenderedPageBreak/>
        <w:t>A key limitation of the study includes the research not being conducted with perpetrators of violence post their bullying experiences.</w:t>
      </w:r>
    </w:p>
    <w:p w14:paraId="28C168C0" w14:textId="77777777" w:rsidR="00C85FEC" w:rsidRPr="00F820B3" w:rsidRDefault="00C85FEC" w:rsidP="00C85FEC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Further limitations include the study being conducted primarily with cis white participants, and in predominantly working-class state comprehensive schools.  </w:t>
      </w:r>
    </w:p>
    <w:p w14:paraId="559E8898" w14:textId="77777777" w:rsidR="00C85FEC" w:rsidRPr="00F820B3" w:rsidRDefault="00C85FEC" w:rsidP="000C4C0D">
      <w:pPr>
        <w:rPr>
          <w:sz w:val="32"/>
          <w:szCs w:val="32"/>
        </w:rPr>
      </w:pPr>
    </w:p>
    <w:p w14:paraId="53DE666F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b/>
          <w:bCs/>
          <w:i/>
          <w:iCs/>
          <w:kern w:val="24"/>
          <w:sz w:val="32"/>
          <w:szCs w:val="32"/>
        </w:rPr>
        <w:t>Conclusions:</w:t>
      </w:r>
    </w:p>
    <w:p w14:paraId="160C8BAA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Cyberbullying and cybercrime is required to be taken more seriously by counselling researchers.</w:t>
      </w:r>
    </w:p>
    <w:p w14:paraId="7A56BC57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Future policies should consider bullying in terms of legality.</w:t>
      </w:r>
    </w:p>
    <w:p w14:paraId="6C844FA9" w14:textId="34053544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Bullying should be considered within the context of domestic </w:t>
      </w: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abuse.</w:t>
      </w:r>
    </w:p>
    <w:p w14:paraId="2AF1028D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Grudges may influence future violent responses; practitioners are encouraged to consider this. </w:t>
      </w:r>
    </w:p>
    <w:p w14:paraId="7AFBB44F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>Emasculation may cause cismen to enact violence post their bullying experiences.</w:t>
      </w:r>
    </w:p>
    <w:p w14:paraId="254139C8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A lack of interventions by school staff appears to influence further incidents of bullying. </w:t>
      </w:r>
    </w:p>
    <w:p w14:paraId="52526387" w14:textId="77777777" w:rsidR="00F820B3" w:rsidRPr="00F820B3" w:rsidRDefault="00F820B3" w:rsidP="00F820B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F820B3">
        <w:rPr>
          <w:rFonts w:asciiTheme="minorHAnsi" w:eastAsiaTheme="minorEastAsia" w:hAnsi="Century Gothic" w:cstheme="minorBidi"/>
          <w:kern w:val="24"/>
          <w:sz w:val="32"/>
          <w:szCs w:val="32"/>
        </w:rPr>
        <w:t xml:space="preserve">Empathy and posttraumatic growth are key components for victims in understanding bullying perpetrators and moving beyond their experiences.  </w:t>
      </w:r>
    </w:p>
    <w:p w14:paraId="23FC8258" w14:textId="77777777" w:rsidR="00F820B3" w:rsidRPr="00F820B3" w:rsidRDefault="00F820B3" w:rsidP="000C4C0D">
      <w:pPr>
        <w:rPr>
          <w:sz w:val="32"/>
          <w:szCs w:val="32"/>
        </w:rPr>
      </w:pPr>
    </w:p>
    <w:p w14:paraId="116E90DE" w14:textId="77777777" w:rsidR="00F820B3" w:rsidRPr="00F820B3" w:rsidRDefault="00F820B3" w:rsidP="00F820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F820B3">
        <w:rPr>
          <w:rFonts w:eastAsiaTheme="minorEastAsia" w:hAnsi="Century Gothic"/>
          <w:b/>
          <w:bCs/>
          <w:color w:val="196B24" w:themeColor="accent3"/>
          <w:kern w:val="24"/>
          <w:sz w:val="32"/>
          <w:szCs w:val="32"/>
          <w:lang w:val="en-US" w:eastAsia="en-GB"/>
          <w14:ligatures w14:val="none"/>
        </w:rPr>
        <w:t>Callum Jones</w:t>
      </w:r>
    </w:p>
    <w:p w14:paraId="160C2983" w14:textId="5FA932A1" w:rsidR="00F820B3" w:rsidRPr="00F820B3" w:rsidRDefault="00F820B3" w:rsidP="00F820B3">
      <w:pPr>
        <w:jc w:val="center"/>
        <w:rPr>
          <w:rFonts w:eastAsiaTheme="minorEastAsia" w:hAnsi="Century Gothic"/>
          <w:kern w:val="24"/>
          <w:sz w:val="32"/>
          <w:szCs w:val="32"/>
          <w:lang w:val="en-US" w:eastAsia="en-GB"/>
          <w14:ligatures w14:val="none"/>
        </w:rPr>
      </w:pPr>
      <w:r w:rsidRPr="00F820B3">
        <w:rPr>
          <w:rFonts w:eastAsiaTheme="minorEastAsia" w:hAnsi="Century Gothic"/>
          <w:kern w:val="24"/>
          <w:sz w:val="32"/>
          <w:szCs w:val="32"/>
          <w:lang w:val="en-US" w:eastAsia="en-GB"/>
          <w14:ligatures w14:val="none"/>
        </w:rPr>
        <w:t>University of Chester</w:t>
      </w:r>
    </w:p>
    <w:p w14:paraId="7F9C42C1" w14:textId="1B59D0BA" w:rsidR="00F820B3" w:rsidRPr="00F820B3" w:rsidRDefault="00F820B3" w:rsidP="00F820B3">
      <w:pPr>
        <w:jc w:val="center"/>
        <w:rPr>
          <w:sz w:val="32"/>
          <w:szCs w:val="32"/>
        </w:rPr>
      </w:pPr>
      <w:r w:rsidRPr="00F820B3">
        <w:rPr>
          <w:rFonts w:eastAsiaTheme="minorEastAsia" w:hAnsi="Century Gothic"/>
          <w:kern w:val="24"/>
          <w:sz w:val="32"/>
          <w:szCs w:val="32"/>
          <w:lang w:val="en-US" w:eastAsia="en-GB"/>
          <w14:ligatures w14:val="none"/>
        </w:rPr>
        <w:t>1202776@chester.ac.uk</w:t>
      </w:r>
    </w:p>
    <w:sectPr w:rsidR="00F820B3" w:rsidRPr="00F82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50"/>
    <w:rsid w:val="000833AF"/>
    <w:rsid w:val="000C4C0D"/>
    <w:rsid w:val="005E2068"/>
    <w:rsid w:val="00654E3D"/>
    <w:rsid w:val="006E5F50"/>
    <w:rsid w:val="00846F7F"/>
    <w:rsid w:val="00A113CD"/>
    <w:rsid w:val="00C85FEC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28A6"/>
  <w15:chartTrackingRefBased/>
  <w15:docId w15:val="{266B5F2A-A3F0-4D16-8B12-5D47D88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DCE27CD73E428CB0636DE667F80F" ma:contentTypeVersion="22" ma:contentTypeDescription="Create a new document." ma:contentTypeScope="" ma:versionID="76aff0884e3ba78ea66b1bf7ba780db7">
  <xsd:schema xmlns:xsd="http://www.w3.org/2001/XMLSchema" xmlns:xs="http://www.w3.org/2001/XMLSchema" xmlns:p="http://schemas.microsoft.com/office/2006/metadata/properties" xmlns:ns1="http://schemas.microsoft.com/sharepoint/v3" xmlns:ns2="026d2202-b4d9-4b15-89c1-0ec0512469f4" xmlns:ns3="011c7039-0301-41f7-9627-72e5ca99c782" targetNamespace="http://schemas.microsoft.com/office/2006/metadata/properties" ma:root="true" ma:fieldsID="2bc23390554b6d2b78d9ea9f8ff21d6e" ns1:_="" ns2:_="" ns3:_="">
    <xsd:import namespace="http://schemas.microsoft.com/sharepoint/v3"/>
    <xsd:import namespace="026d2202-b4d9-4b15-89c1-0ec0512469f4"/>
    <xsd:import namespace="011c7039-0301-41f7-9627-72e5ca99c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2202-b4d9-4b15-89c1-0ec051246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7039-0301-41f7-9627-72e5ca99c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160691-8d27-484a-bba5-4db5f517714c}" ma:internalName="TaxCatchAll" ma:showField="CatchAllData" ma:web="011c7039-0301-41f7-9627-72e5ca99c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26d2202-b4d9-4b15-89c1-0ec0512469f4">
      <Terms xmlns="http://schemas.microsoft.com/office/infopath/2007/PartnerControls"/>
    </lcf76f155ced4ddcb4097134ff3c332f>
    <_ip_UnifiedCompliancePolicyProperties xmlns="http://schemas.microsoft.com/sharepoint/v3" xsi:nil="true"/>
    <TaxCatchAll xmlns="011c7039-0301-41f7-9627-72e5ca99c782" xsi:nil="true"/>
  </documentManagement>
</p:properties>
</file>

<file path=customXml/itemProps1.xml><?xml version="1.0" encoding="utf-8"?>
<ds:datastoreItem xmlns:ds="http://schemas.openxmlformats.org/officeDocument/2006/customXml" ds:itemID="{7ACF1B2D-7054-47B2-89A6-6FAF37218717}"/>
</file>

<file path=customXml/itemProps2.xml><?xml version="1.0" encoding="utf-8"?>
<ds:datastoreItem xmlns:ds="http://schemas.openxmlformats.org/officeDocument/2006/customXml" ds:itemID="{EEB5AAE6-CD29-481A-B133-D64CBBB2C398}"/>
</file>

<file path=customXml/itemProps3.xml><?xml version="1.0" encoding="utf-8"?>
<ds:datastoreItem xmlns:ds="http://schemas.openxmlformats.org/officeDocument/2006/customXml" ds:itemID="{25455FF7-84D6-4A52-949B-96DC179AB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Jones</dc:creator>
  <cp:keywords/>
  <dc:description/>
  <cp:lastModifiedBy>Callum Jones</cp:lastModifiedBy>
  <cp:revision>5</cp:revision>
  <dcterms:created xsi:type="dcterms:W3CDTF">2025-04-08T14:18:00Z</dcterms:created>
  <dcterms:modified xsi:type="dcterms:W3CDTF">2025-04-08T14:23:00Z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0x010100A0DBDCE27CD73E428CB0636DE667F80F</vt:lpwstr>
  </property>
</Properties>
</file>