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9AB7" w14:textId="52FF6C0A" w:rsidR="004519F8" w:rsidRPr="00655A1D" w:rsidRDefault="00693B08" w:rsidP="00655A1D">
      <w:pPr>
        <w:pStyle w:val="Heading1Block"/>
        <w:rPr>
          <w:rStyle w:val="normaltextrun"/>
          <w:rFonts w:ascii="Trebuchet MS" w:hAnsi="Trebuchet MS"/>
          <w:sz w:val="24"/>
          <w:szCs w:val="24"/>
          <w:bdr w:val="none" w:sz="0" w:space="0" w:color="auto" w:frame="1"/>
        </w:rPr>
      </w:pPr>
      <w:r w:rsidRPr="00C86E56">
        <w:rPr>
          <w:rFonts w:ascii="Trebuchet MS" w:hAnsi="Trebuchet MS"/>
          <w:sz w:val="24"/>
          <w:szCs w:val="24"/>
          <w:bdr w:val="none" w:sz="0" w:space="0" w:color="auto" w:frame="1"/>
        </w:rPr>
        <w:t>B</w:t>
      </w:r>
      <w:r w:rsidR="19FFACAF" w:rsidRPr="00C86E56">
        <w:rPr>
          <w:rFonts w:ascii="Trebuchet MS" w:hAnsi="Trebuchet MS"/>
          <w:sz w:val="24"/>
          <w:szCs w:val="24"/>
          <w:bdr w:val="none" w:sz="0" w:space="0" w:color="auto" w:frame="1"/>
        </w:rPr>
        <w:t>ACP</w:t>
      </w:r>
      <w:r w:rsidR="00E10694" w:rsidRPr="00C86E56">
        <w:rPr>
          <w:rFonts w:ascii="Trebuchet MS" w:hAnsi="Trebuchet MS"/>
          <w:sz w:val="24"/>
          <w:szCs w:val="24"/>
          <w:bdr w:val="none" w:sz="0" w:space="0" w:color="auto" w:frame="1"/>
        </w:rPr>
        <w:t xml:space="preserve"> - </w:t>
      </w:r>
      <w:r w:rsidR="00B37AEC" w:rsidRPr="00C86E56">
        <w:rPr>
          <w:rFonts w:ascii="Trebuchet MS" w:hAnsi="Trebuchet MS"/>
          <w:sz w:val="24"/>
          <w:szCs w:val="24"/>
          <w:bdr w:val="none" w:sz="0" w:space="0" w:color="auto" w:frame="1"/>
        </w:rPr>
        <w:t>Victim Information</w:t>
      </w:r>
      <w:r w:rsidR="004519F8">
        <w:rPr>
          <w:rFonts w:ascii="Trebuchet MS" w:hAnsi="Trebuchet MS"/>
          <w:sz w:val="24"/>
          <w:szCs w:val="24"/>
          <w:bdr w:val="none" w:sz="0" w:space="0" w:color="auto" w:frame="1"/>
        </w:rPr>
        <w:t xml:space="preserve"> requests:</w:t>
      </w:r>
      <w:r w:rsidR="00B37AEC" w:rsidRPr="00C86E56">
        <w:rPr>
          <w:rFonts w:ascii="Trebuchet MS" w:hAnsi="Trebuchet MS"/>
          <w:sz w:val="24"/>
          <w:szCs w:val="24"/>
          <w:bdr w:val="none" w:sz="0" w:space="0" w:color="auto" w:frame="1"/>
        </w:rPr>
        <w:t xml:space="preserve"> code of practice consultation</w:t>
      </w:r>
      <w:r w:rsidR="00B510C0" w:rsidRPr="00C86E56">
        <w:rPr>
          <w:rFonts w:ascii="Trebuchet MS" w:hAnsi="Trebuchet MS"/>
          <w:sz w:val="24"/>
          <w:szCs w:val="24"/>
          <w:bdr w:val="none" w:sz="0" w:space="0" w:color="auto" w:frame="1"/>
        </w:rPr>
        <w:t xml:space="preserve"> (2025)</w:t>
      </w:r>
    </w:p>
    <w:p w14:paraId="4074C5FF" w14:textId="53A1F854" w:rsidR="00582487" w:rsidRPr="0050378E" w:rsidRDefault="00582487" w:rsidP="00582487">
      <w:pPr>
        <w:pStyle w:val="paragraph"/>
        <w:spacing w:before="0" w:beforeAutospacing="0" w:after="0" w:afterAutospacing="0"/>
        <w:textAlignment w:val="baseline"/>
        <w:rPr>
          <w:rFonts w:ascii="Trebuchet MS" w:hAnsi="Trebuchet MS" w:cs="Segoe UI"/>
          <w:color w:val="31006F"/>
          <w:u w:val="single"/>
        </w:rPr>
      </w:pPr>
      <w:r w:rsidRPr="0050378E">
        <w:rPr>
          <w:rStyle w:val="normaltextrun"/>
          <w:rFonts w:ascii="Trebuchet MS" w:hAnsi="Trebuchet MS" w:cs="Segoe UI"/>
          <w:b/>
          <w:bCs/>
          <w:color w:val="31006F"/>
          <w:u w:val="single"/>
        </w:rPr>
        <w:t xml:space="preserve">Introduction </w:t>
      </w:r>
    </w:p>
    <w:p w14:paraId="665C8B9C" w14:textId="77777777" w:rsidR="006C1C37" w:rsidRPr="00C86E56" w:rsidRDefault="006C1C37" w:rsidP="006C1C37">
      <w:pPr>
        <w:pStyle w:val="paragraph"/>
        <w:spacing w:before="0" w:beforeAutospacing="0" w:after="0" w:afterAutospacing="0"/>
        <w:textAlignment w:val="baseline"/>
        <w:rPr>
          <w:rFonts w:ascii="Trebuchet MS" w:hAnsi="Trebuchet MS"/>
        </w:rPr>
      </w:pPr>
    </w:p>
    <w:p w14:paraId="10CF527D" w14:textId="77777777" w:rsidR="00454786" w:rsidRPr="00C86E56" w:rsidRDefault="00E36A9B" w:rsidP="00B37AEC">
      <w:pPr>
        <w:pStyle w:val="paragraph"/>
        <w:spacing w:before="0" w:beforeAutospacing="0" w:after="0" w:afterAutospacing="0"/>
        <w:textAlignment w:val="baseline"/>
        <w:rPr>
          <w:rFonts w:ascii="Trebuchet MS" w:eastAsiaTheme="minorEastAsia" w:hAnsi="Trebuchet MS"/>
          <w:color w:val="000000" w:themeColor="text1"/>
        </w:rPr>
      </w:pPr>
      <w:hyperlink r:id="rId11">
        <w:r w:rsidRPr="00C86E56">
          <w:rPr>
            <w:rStyle w:val="Hyperlink"/>
            <w:rFonts w:ascii="Trebuchet MS" w:eastAsiaTheme="minorEastAsia" w:hAnsi="Trebuchet MS"/>
          </w:rPr>
          <w:t>BACP</w:t>
        </w:r>
      </w:hyperlink>
      <w:r w:rsidRPr="00C86E56">
        <w:rPr>
          <w:rFonts w:ascii="Trebuchet MS" w:eastAsiaTheme="minorEastAsia" w:hAnsi="Trebuchet MS"/>
          <w:color w:val="000000" w:themeColor="text1"/>
        </w:rPr>
        <w:t xml:space="preserve"> </w:t>
      </w:r>
      <w:r w:rsidR="00E42A48" w:rsidRPr="00C86E56">
        <w:rPr>
          <w:rFonts w:ascii="Trebuchet MS" w:eastAsiaTheme="minorEastAsia" w:hAnsi="Trebuchet MS"/>
          <w:color w:val="000000" w:themeColor="text1"/>
        </w:rPr>
        <w:t>(</w:t>
      </w:r>
      <w:r w:rsidR="00F74A0D" w:rsidRPr="00C86E56">
        <w:rPr>
          <w:rFonts w:ascii="Trebuchet MS" w:hAnsi="Trebuchet MS"/>
        </w:rPr>
        <w:t>British Association for Coun</w:t>
      </w:r>
      <w:r w:rsidRPr="00C86E56">
        <w:rPr>
          <w:rFonts w:ascii="Trebuchet MS" w:hAnsi="Trebuchet MS"/>
        </w:rPr>
        <w:t>selling and Psychotherapy</w:t>
      </w:r>
      <w:r w:rsidR="00E42A48" w:rsidRPr="00C86E56">
        <w:rPr>
          <w:rFonts w:ascii="Trebuchet MS" w:hAnsi="Trebuchet MS"/>
        </w:rPr>
        <w:t>)</w:t>
      </w:r>
      <w:r w:rsidRPr="00C86E56">
        <w:rPr>
          <w:rFonts w:ascii="Trebuchet MS" w:hAnsi="Trebuchet MS"/>
        </w:rPr>
        <w:t xml:space="preserve"> </w:t>
      </w:r>
      <w:r w:rsidR="00D50ACD" w:rsidRPr="00C86E56">
        <w:rPr>
          <w:rFonts w:ascii="Trebuchet MS" w:eastAsiaTheme="minorEastAsia" w:hAnsi="Trebuchet MS"/>
          <w:color w:val="000000" w:themeColor="text1"/>
        </w:rPr>
        <w:t xml:space="preserve">is the UK’s largest professional body for counselling and psychotherapy, with approximately </w:t>
      </w:r>
      <w:r w:rsidR="00C56B0B" w:rsidRPr="00C86E56">
        <w:rPr>
          <w:rFonts w:ascii="Trebuchet MS" w:eastAsiaTheme="minorEastAsia" w:hAnsi="Trebuchet MS"/>
          <w:color w:val="000000" w:themeColor="text1"/>
        </w:rPr>
        <w:t>7</w:t>
      </w:r>
      <w:r w:rsidR="00B37AEC" w:rsidRPr="00C86E56">
        <w:rPr>
          <w:rFonts w:ascii="Trebuchet MS" w:eastAsiaTheme="minorEastAsia" w:hAnsi="Trebuchet MS"/>
          <w:color w:val="000000" w:themeColor="text1"/>
        </w:rPr>
        <w:t>5</w:t>
      </w:r>
      <w:r w:rsidR="00D50ACD" w:rsidRPr="00C86E56">
        <w:rPr>
          <w:rFonts w:ascii="Trebuchet MS" w:eastAsiaTheme="minorEastAsia" w:hAnsi="Trebuchet MS"/>
          <w:color w:val="000000" w:themeColor="text1"/>
        </w:rPr>
        <w:t xml:space="preserve">,000 members, </w:t>
      </w:r>
      <w:r w:rsidR="00B510C0" w:rsidRPr="00C86E56">
        <w:rPr>
          <w:rFonts w:ascii="Trebuchet MS" w:eastAsiaTheme="minorEastAsia" w:hAnsi="Trebuchet MS"/>
          <w:color w:val="000000" w:themeColor="text1"/>
        </w:rPr>
        <w:t>working across health, educ</w:t>
      </w:r>
      <w:r w:rsidR="004C1D45" w:rsidRPr="00C86E56">
        <w:rPr>
          <w:rFonts w:ascii="Trebuchet MS" w:eastAsiaTheme="minorEastAsia" w:hAnsi="Trebuchet MS"/>
          <w:color w:val="000000" w:themeColor="text1"/>
        </w:rPr>
        <w:t>ation, third sector</w:t>
      </w:r>
      <w:r w:rsidR="00121FAD" w:rsidRPr="00C86E56">
        <w:rPr>
          <w:rFonts w:ascii="Trebuchet MS" w:eastAsiaTheme="minorEastAsia" w:hAnsi="Trebuchet MS"/>
          <w:color w:val="000000" w:themeColor="text1"/>
        </w:rPr>
        <w:t xml:space="preserve"> and private practice settings</w:t>
      </w:r>
      <w:r w:rsidR="00FC5FB9" w:rsidRPr="00C86E56">
        <w:rPr>
          <w:rFonts w:ascii="Trebuchet MS" w:eastAsiaTheme="minorEastAsia" w:hAnsi="Trebuchet MS"/>
          <w:color w:val="000000" w:themeColor="text1"/>
        </w:rPr>
        <w:t xml:space="preserve"> as well as other organisations where counselling is offered</w:t>
      </w:r>
      <w:r w:rsidR="00454786" w:rsidRPr="00C86E56">
        <w:rPr>
          <w:rFonts w:ascii="Trebuchet MS" w:eastAsiaTheme="minorEastAsia" w:hAnsi="Trebuchet MS"/>
          <w:color w:val="000000" w:themeColor="text1"/>
        </w:rPr>
        <w:t xml:space="preserve"> within an agreed relationship of confidentiality</w:t>
      </w:r>
      <w:r w:rsidR="00FC5FB9" w:rsidRPr="00C86E56">
        <w:rPr>
          <w:rFonts w:ascii="Trebuchet MS" w:eastAsiaTheme="minorEastAsia" w:hAnsi="Trebuchet MS"/>
          <w:color w:val="000000" w:themeColor="text1"/>
        </w:rPr>
        <w:t>.</w:t>
      </w:r>
      <w:r w:rsidR="005760B3" w:rsidRPr="00C86E56">
        <w:rPr>
          <w:rFonts w:ascii="Trebuchet MS" w:eastAsiaTheme="minorEastAsia" w:hAnsi="Trebuchet MS"/>
          <w:color w:val="000000" w:themeColor="text1"/>
        </w:rPr>
        <w:t xml:space="preserve"> </w:t>
      </w:r>
    </w:p>
    <w:p w14:paraId="1297F31C" w14:textId="77777777" w:rsidR="00454786" w:rsidRPr="00C86E56" w:rsidRDefault="00454786" w:rsidP="00B37AEC">
      <w:pPr>
        <w:pStyle w:val="paragraph"/>
        <w:spacing w:before="0" w:beforeAutospacing="0" w:after="0" w:afterAutospacing="0"/>
        <w:textAlignment w:val="baseline"/>
        <w:rPr>
          <w:rFonts w:ascii="Trebuchet MS" w:eastAsiaTheme="minorEastAsia" w:hAnsi="Trebuchet MS"/>
          <w:color w:val="000000" w:themeColor="text1"/>
        </w:rPr>
      </w:pPr>
    </w:p>
    <w:p w14:paraId="51624FD1" w14:textId="5A134BA8" w:rsidR="22A26AA3" w:rsidRPr="00C86E56" w:rsidRDefault="005760B3" w:rsidP="00B37AEC">
      <w:pPr>
        <w:pStyle w:val="paragraph"/>
        <w:spacing w:before="0" w:beforeAutospacing="0" w:after="0" w:afterAutospacing="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 xml:space="preserve">Our members work </w:t>
      </w:r>
      <w:r w:rsidR="00B95220" w:rsidRPr="00C86E56">
        <w:rPr>
          <w:rFonts w:ascii="Trebuchet MS" w:eastAsiaTheme="minorEastAsia" w:hAnsi="Trebuchet MS"/>
          <w:color w:val="000000" w:themeColor="text1"/>
        </w:rPr>
        <w:t xml:space="preserve">in Rape Crisis, </w:t>
      </w:r>
      <w:r w:rsidR="00310D28" w:rsidRPr="00C86E56">
        <w:rPr>
          <w:rFonts w:ascii="Trebuchet MS" w:eastAsiaTheme="minorEastAsia" w:hAnsi="Trebuchet MS"/>
          <w:color w:val="000000" w:themeColor="text1"/>
        </w:rPr>
        <w:t>women’s refuge settings</w:t>
      </w:r>
      <w:r w:rsidR="00CF21AF" w:rsidRPr="00C86E56">
        <w:rPr>
          <w:rFonts w:ascii="Trebuchet MS" w:eastAsiaTheme="minorEastAsia" w:hAnsi="Trebuchet MS"/>
          <w:color w:val="000000" w:themeColor="text1"/>
        </w:rPr>
        <w:t xml:space="preserve"> and in organisations that specialise </w:t>
      </w:r>
      <w:r w:rsidR="00640BAE" w:rsidRPr="00C86E56">
        <w:rPr>
          <w:rFonts w:ascii="Trebuchet MS" w:eastAsiaTheme="minorEastAsia" w:hAnsi="Trebuchet MS"/>
          <w:color w:val="000000" w:themeColor="text1"/>
        </w:rPr>
        <w:t xml:space="preserve">in providing counselling interventions </w:t>
      </w:r>
      <w:r w:rsidR="0036254F" w:rsidRPr="00C86E56">
        <w:rPr>
          <w:rFonts w:ascii="Trebuchet MS" w:eastAsiaTheme="minorEastAsia" w:hAnsi="Trebuchet MS"/>
          <w:color w:val="000000" w:themeColor="text1"/>
        </w:rPr>
        <w:t>for those over 18 who have been victims and survivors of sexual offences, inclu</w:t>
      </w:r>
      <w:r w:rsidR="000051C6" w:rsidRPr="00C86E56">
        <w:rPr>
          <w:rFonts w:ascii="Trebuchet MS" w:eastAsiaTheme="minorEastAsia" w:hAnsi="Trebuchet MS"/>
          <w:color w:val="000000" w:themeColor="text1"/>
        </w:rPr>
        <w:t>d</w:t>
      </w:r>
      <w:r w:rsidR="0036254F" w:rsidRPr="00C86E56">
        <w:rPr>
          <w:rFonts w:ascii="Trebuchet MS" w:eastAsiaTheme="minorEastAsia" w:hAnsi="Trebuchet MS"/>
          <w:color w:val="000000" w:themeColor="text1"/>
        </w:rPr>
        <w:t xml:space="preserve">ing historic child sexual abuse, but who </w:t>
      </w:r>
      <w:r w:rsidR="001E3F07" w:rsidRPr="00C86E56">
        <w:rPr>
          <w:rFonts w:ascii="Trebuchet MS" w:eastAsiaTheme="minorEastAsia" w:hAnsi="Trebuchet MS"/>
          <w:color w:val="000000" w:themeColor="text1"/>
        </w:rPr>
        <w:t>may have not disclosed this until adulthood.</w:t>
      </w:r>
      <w:r w:rsidR="005534C1" w:rsidRPr="00C86E56">
        <w:rPr>
          <w:rFonts w:ascii="Trebuchet MS" w:eastAsiaTheme="minorEastAsia" w:hAnsi="Trebuchet MS"/>
          <w:color w:val="000000" w:themeColor="text1"/>
        </w:rPr>
        <w:t xml:space="preserve"> Our members also provide specialist counselling interventions to children and young people aged 4 to 18.</w:t>
      </w:r>
    </w:p>
    <w:p w14:paraId="62E52C5C" w14:textId="77777777" w:rsidR="005678AD" w:rsidRPr="00C86E56" w:rsidRDefault="005678AD" w:rsidP="00B37AEC">
      <w:pPr>
        <w:pStyle w:val="paragraph"/>
        <w:spacing w:before="0" w:beforeAutospacing="0" w:after="0" w:afterAutospacing="0"/>
        <w:textAlignment w:val="baseline"/>
        <w:rPr>
          <w:rStyle w:val="normaltextrun"/>
          <w:rFonts w:ascii="Trebuchet MS" w:hAnsi="Trebuchet MS" w:cs="Segoe UI"/>
          <w:b/>
          <w:bCs/>
          <w:color w:val="31006F"/>
        </w:rPr>
      </w:pPr>
    </w:p>
    <w:p w14:paraId="4BCD76C6" w14:textId="1DBDB454" w:rsidR="0010053A" w:rsidRPr="00C86E56" w:rsidRDefault="005678AD" w:rsidP="00B37AEC">
      <w:pPr>
        <w:pStyle w:val="paragraph"/>
        <w:spacing w:before="0" w:beforeAutospacing="0" w:after="0" w:afterAutospacing="0"/>
        <w:textAlignment w:val="baseline"/>
        <w:rPr>
          <w:rFonts w:ascii="Trebuchet MS" w:eastAsiaTheme="minorEastAsia" w:hAnsi="Trebuchet MS"/>
          <w:color w:val="000000" w:themeColor="text1"/>
        </w:rPr>
      </w:pPr>
      <w:r w:rsidRPr="00C86E56">
        <w:rPr>
          <w:rStyle w:val="normaltextrun"/>
          <w:rFonts w:ascii="Trebuchet MS" w:hAnsi="Trebuchet MS" w:cs="Segoe UI"/>
        </w:rPr>
        <w:t>BACP welcomes</w:t>
      </w:r>
      <w:r w:rsidR="00556F47" w:rsidRPr="00C86E56">
        <w:rPr>
          <w:rStyle w:val="normaltextrun"/>
          <w:rFonts w:ascii="Trebuchet MS" w:hAnsi="Trebuchet MS" w:cs="Segoe UI"/>
        </w:rPr>
        <w:t xml:space="preserve"> </w:t>
      </w:r>
      <w:r w:rsidR="00691E80">
        <w:rPr>
          <w:rStyle w:val="normaltextrun"/>
          <w:rFonts w:ascii="Trebuchet MS" w:hAnsi="Trebuchet MS" w:cs="Segoe UI"/>
        </w:rPr>
        <w:t>the opportunity</w:t>
      </w:r>
      <w:r w:rsidR="00556F47" w:rsidRPr="00C86E56">
        <w:rPr>
          <w:rStyle w:val="normaltextrun"/>
          <w:rFonts w:ascii="Trebuchet MS" w:hAnsi="Trebuchet MS" w:cs="Segoe UI"/>
        </w:rPr>
        <w:t xml:space="preserve"> </w:t>
      </w:r>
      <w:r w:rsidR="00551A4D">
        <w:rPr>
          <w:rStyle w:val="normaltextrun"/>
          <w:rFonts w:ascii="Trebuchet MS" w:hAnsi="Trebuchet MS" w:cs="Segoe UI"/>
        </w:rPr>
        <w:t xml:space="preserve">to </w:t>
      </w:r>
      <w:r w:rsidR="0020030A">
        <w:rPr>
          <w:rStyle w:val="normaltextrun"/>
          <w:rFonts w:ascii="Trebuchet MS" w:hAnsi="Trebuchet MS" w:cs="Segoe UI"/>
        </w:rPr>
        <w:t xml:space="preserve">take part in this </w:t>
      </w:r>
      <w:r w:rsidR="00F171EB">
        <w:rPr>
          <w:rStyle w:val="normaltextrun"/>
          <w:rFonts w:ascii="Trebuchet MS" w:hAnsi="Trebuchet MS" w:cs="Segoe UI"/>
        </w:rPr>
        <w:t xml:space="preserve">code of practice </w:t>
      </w:r>
      <w:r w:rsidR="0020030A">
        <w:rPr>
          <w:rStyle w:val="normaltextrun"/>
          <w:rFonts w:ascii="Trebuchet MS" w:hAnsi="Trebuchet MS" w:cs="Segoe UI"/>
        </w:rPr>
        <w:t xml:space="preserve">consultation </w:t>
      </w:r>
      <w:r w:rsidR="00AB43BB">
        <w:rPr>
          <w:rStyle w:val="normaltextrun"/>
          <w:rFonts w:ascii="Trebuchet MS" w:hAnsi="Trebuchet MS" w:cs="Segoe UI"/>
        </w:rPr>
        <w:t xml:space="preserve">with a particular focus on </w:t>
      </w:r>
      <w:r w:rsidR="00F171EB">
        <w:rPr>
          <w:rStyle w:val="normaltextrun"/>
          <w:rFonts w:ascii="Trebuchet MS" w:hAnsi="Trebuchet MS" w:cs="Segoe UI"/>
        </w:rPr>
        <w:t xml:space="preserve">how best to safeguard </w:t>
      </w:r>
      <w:r w:rsidR="00551354">
        <w:rPr>
          <w:rStyle w:val="normaltextrun"/>
          <w:rFonts w:ascii="Trebuchet MS" w:hAnsi="Trebuchet MS" w:cs="Segoe UI"/>
        </w:rPr>
        <w:t xml:space="preserve">victims and survivors </w:t>
      </w:r>
      <w:r w:rsidR="00D67896" w:rsidRPr="00C86E56">
        <w:rPr>
          <w:rStyle w:val="normaltextrun"/>
          <w:rFonts w:ascii="Trebuchet MS" w:hAnsi="Trebuchet MS" w:cs="Segoe UI"/>
        </w:rPr>
        <w:t>counselling notes</w:t>
      </w:r>
      <w:r w:rsidR="00487112" w:rsidRPr="00C86E56">
        <w:rPr>
          <w:rStyle w:val="normaltextrun"/>
          <w:rFonts w:ascii="Trebuchet MS" w:hAnsi="Trebuchet MS" w:cs="Segoe UI"/>
        </w:rPr>
        <w:t>,</w:t>
      </w:r>
      <w:r w:rsidR="006F5B5E" w:rsidRPr="00C86E56">
        <w:rPr>
          <w:rStyle w:val="normaltextrun"/>
          <w:rFonts w:ascii="Trebuchet MS" w:hAnsi="Trebuchet MS" w:cs="Segoe UI"/>
        </w:rPr>
        <w:t xml:space="preserve"> </w:t>
      </w:r>
      <w:r w:rsidR="0024364E" w:rsidRPr="00C86E56">
        <w:rPr>
          <w:rStyle w:val="normaltextrun"/>
          <w:rFonts w:ascii="Trebuchet MS" w:hAnsi="Trebuchet MS" w:cs="Segoe UI"/>
        </w:rPr>
        <w:t xml:space="preserve">thus </w:t>
      </w:r>
      <w:r w:rsidR="006F5B5E" w:rsidRPr="00C86E56">
        <w:rPr>
          <w:rStyle w:val="normaltextrun"/>
          <w:rFonts w:ascii="Trebuchet MS" w:hAnsi="Trebuchet MS" w:cs="Segoe UI"/>
        </w:rPr>
        <w:t>ensur</w:t>
      </w:r>
      <w:r w:rsidR="00487112" w:rsidRPr="00C86E56">
        <w:rPr>
          <w:rStyle w:val="normaltextrun"/>
          <w:rFonts w:ascii="Trebuchet MS" w:hAnsi="Trebuchet MS" w:cs="Segoe UI"/>
        </w:rPr>
        <w:t>i</w:t>
      </w:r>
      <w:r w:rsidR="008E75CD" w:rsidRPr="00C86E56">
        <w:rPr>
          <w:rStyle w:val="normaltextrun"/>
          <w:rFonts w:ascii="Trebuchet MS" w:hAnsi="Trebuchet MS" w:cs="Segoe UI"/>
        </w:rPr>
        <w:t>ng</w:t>
      </w:r>
      <w:r w:rsidR="002019C9" w:rsidRPr="00C86E56">
        <w:rPr>
          <w:rStyle w:val="normaltextrun"/>
          <w:rFonts w:ascii="Trebuchet MS" w:hAnsi="Trebuchet MS" w:cs="Segoe UI"/>
        </w:rPr>
        <w:t xml:space="preserve"> any information shared in therapy </w:t>
      </w:r>
      <w:r w:rsidR="00F15DDB" w:rsidRPr="00C86E56">
        <w:rPr>
          <w:rStyle w:val="normaltextrun"/>
          <w:rFonts w:ascii="Trebuchet MS" w:hAnsi="Trebuchet MS" w:cs="Segoe UI"/>
        </w:rPr>
        <w:t>(and then requested</w:t>
      </w:r>
      <w:r w:rsidR="00BE07B6" w:rsidRPr="00C86E56">
        <w:rPr>
          <w:rStyle w:val="normaltextrun"/>
          <w:rFonts w:ascii="Trebuchet MS" w:hAnsi="Trebuchet MS" w:cs="Segoe UI"/>
        </w:rPr>
        <w:t xml:space="preserve"> as part of legal proceedings) </w:t>
      </w:r>
      <w:r w:rsidR="00190CEF" w:rsidRPr="00C86E56">
        <w:rPr>
          <w:rStyle w:val="normaltextrun"/>
          <w:rFonts w:ascii="Trebuchet MS" w:hAnsi="Trebuchet MS" w:cs="Segoe UI"/>
        </w:rPr>
        <w:t xml:space="preserve">is </w:t>
      </w:r>
      <w:r w:rsidR="00BE07B6" w:rsidRPr="00C86E56">
        <w:rPr>
          <w:rStyle w:val="normaltextrun"/>
          <w:rFonts w:ascii="Trebuchet MS" w:hAnsi="Trebuchet MS" w:cs="Segoe UI"/>
        </w:rPr>
        <w:t xml:space="preserve">both </w:t>
      </w:r>
      <w:r w:rsidR="00190CEF" w:rsidRPr="00C86E56">
        <w:rPr>
          <w:rStyle w:val="normaltextrun"/>
          <w:rFonts w:ascii="Trebuchet MS" w:hAnsi="Trebuchet MS" w:cs="Segoe UI"/>
        </w:rPr>
        <w:t>proportionate and necessary</w:t>
      </w:r>
      <w:r w:rsidR="00BB24AB" w:rsidRPr="00C86E56">
        <w:rPr>
          <w:rStyle w:val="normaltextrun"/>
          <w:rFonts w:ascii="Trebuchet MS" w:hAnsi="Trebuchet MS" w:cs="Segoe UI"/>
        </w:rPr>
        <w:t xml:space="preserve">, as introduced in </w:t>
      </w:r>
      <w:r w:rsidR="0010053A" w:rsidRPr="00C86E56">
        <w:rPr>
          <w:rFonts w:ascii="Trebuchet MS" w:eastAsiaTheme="minorEastAsia" w:hAnsi="Trebuchet MS"/>
          <w:color w:val="000000" w:themeColor="text1"/>
        </w:rPr>
        <w:t>the Victims and Prisoners Act 2024</w:t>
      </w:r>
      <w:r w:rsidR="00BB24AB" w:rsidRPr="00C86E56">
        <w:rPr>
          <w:rFonts w:ascii="Trebuchet MS" w:eastAsiaTheme="minorEastAsia" w:hAnsi="Trebuchet MS"/>
          <w:color w:val="000000" w:themeColor="text1"/>
        </w:rPr>
        <w:t>.</w:t>
      </w:r>
      <w:r w:rsidR="009C69B5" w:rsidRPr="00C86E56">
        <w:rPr>
          <w:rFonts w:ascii="Trebuchet MS" w:eastAsiaTheme="minorEastAsia" w:hAnsi="Trebuchet MS"/>
          <w:color w:val="000000" w:themeColor="text1"/>
        </w:rPr>
        <w:t xml:space="preserve"> However, we strongly believe further safeguards need to be in place</w:t>
      </w:r>
      <w:r w:rsidR="00F851D7">
        <w:rPr>
          <w:rFonts w:ascii="Trebuchet MS" w:eastAsiaTheme="minorEastAsia" w:hAnsi="Trebuchet MS"/>
          <w:color w:val="000000" w:themeColor="text1"/>
        </w:rPr>
        <w:t xml:space="preserve"> </w:t>
      </w:r>
      <w:proofErr w:type="gramStart"/>
      <w:r w:rsidR="00F851D7">
        <w:rPr>
          <w:rFonts w:ascii="Trebuchet MS" w:eastAsiaTheme="minorEastAsia" w:hAnsi="Trebuchet MS"/>
          <w:color w:val="000000" w:themeColor="text1"/>
        </w:rPr>
        <w:t xml:space="preserve">in order </w:t>
      </w:r>
      <w:r w:rsidR="00E07A5B">
        <w:rPr>
          <w:rFonts w:ascii="Trebuchet MS" w:eastAsiaTheme="minorEastAsia" w:hAnsi="Trebuchet MS"/>
          <w:color w:val="000000" w:themeColor="text1"/>
        </w:rPr>
        <w:t>to</w:t>
      </w:r>
      <w:proofErr w:type="gramEnd"/>
      <w:r w:rsidR="00E07A5B">
        <w:rPr>
          <w:rFonts w:ascii="Trebuchet MS" w:eastAsiaTheme="minorEastAsia" w:hAnsi="Trebuchet MS"/>
          <w:color w:val="000000" w:themeColor="text1"/>
        </w:rPr>
        <w:t xml:space="preserve"> keep counselling as confidential as it needs be so victims and survivors can explore their feelings and heal </w:t>
      </w:r>
      <w:r w:rsidR="008E0B18">
        <w:rPr>
          <w:rFonts w:ascii="Trebuchet MS" w:eastAsiaTheme="minorEastAsia" w:hAnsi="Trebuchet MS"/>
          <w:color w:val="000000" w:themeColor="text1"/>
        </w:rPr>
        <w:t>from any encountered trauma</w:t>
      </w:r>
      <w:r w:rsidR="009C69B5" w:rsidRPr="00C86E56">
        <w:rPr>
          <w:rFonts w:ascii="Trebuchet MS" w:eastAsiaTheme="minorEastAsia" w:hAnsi="Trebuchet MS"/>
          <w:color w:val="000000" w:themeColor="text1"/>
        </w:rPr>
        <w:t>.</w:t>
      </w:r>
    </w:p>
    <w:p w14:paraId="7E33F7FE" w14:textId="77777777" w:rsidR="00D51E0E" w:rsidRPr="00C86E56" w:rsidRDefault="00D51E0E" w:rsidP="00B37AEC">
      <w:pPr>
        <w:pStyle w:val="paragraph"/>
        <w:spacing w:before="0" w:beforeAutospacing="0" w:after="0" w:afterAutospacing="0"/>
        <w:textAlignment w:val="baseline"/>
        <w:rPr>
          <w:rFonts w:ascii="Trebuchet MS" w:eastAsiaTheme="minorEastAsia" w:hAnsi="Trebuchet MS"/>
          <w:color w:val="000000" w:themeColor="text1"/>
        </w:rPr>
      </w:pPr>
    </w:p>
    <w:p w14:paraId="4C00726A" w14:textId="3A7A078C" w:rsidR="00D51E0E" w:rsidRPr="00C86E56" w:rsidRDefault="00D51E0E" w:rsidP="332617E9">
      <w:pPr>
        <w:pStyle w:val="paragraph"/>
        <w:spacing w:before="0" w:beforeAutospacing="0" w:after="0" w:afterAutospacing="0"/>
        <w:textAlignment w:val="baseline"/>
        <w:rPr>
          <w:rFonts w:ascii="Trebuchet MS" w:hAnsi="Trebuchet MS" w:cs="Segoe UI"/>
        </w:rPr>
      </w:pPr>
      <w:r w:rsidRPr="00C86E56">
        <w:rPr>
          <w:rFonts w:ascii="Trebuchet MS" w:hAnsi="Trebuchet MS" w:cs="Segoe UI"/>
        </w:rPr>
        <w:t>W</w:t>
      </w:r>
      <w:r w:rsidR="00604363">
        <w:rPr>
          <w:rFonts w:ascii="Trebuchet MS" w:hAnsi="Trebuchet MS" w:cs="Segoe UI"/>
        </w:rPr>
        <w:t xml:space="preserve">hilst </w:t>
      </w:r>
      <w:r w:rsidR="000D53EA">
        <w:rPr>
          <w:rFonts w:ascii="Trebuchet MS" w:hAnsi="Trebuchet MS" w:cs="Segoe UI"/>
        </w:rPr>
        <w:t xml:space="preserve">fully </w:t>
      </w:r>
      <w:r w:rsidRPr="00C86E56">
        <w:rPr>
          <w:rFonts w:ascii="Trebuchet MS" w:hAnsi="Trebuchet MS" w:cs="Segoe UI"/>
        </w:rPr>
        <w:t xml:space="preserve">supportive </w:t>
      </w:r>
      <w:r w:rsidR="00DC7B48" w:rsidRPr="00C86E56">
        <w:rPr>
          <w:rFonts w:ascii="Trebuchet MS" w:hAnsi="Trebuchet MS" w:cs="Segoe UI"/>
        </w:rPr>
        <w:t>of these new duties</w:t>
      </w:r>
      <w:r w:rsidRPr="00C86E56">
        <w:rPr>
          <w:rFonts w:ascii="Trebuchet MS" w:hAnsi="Trebuchet MS" w:cs="Segoe UI"/>
        </w:rPr>
        <w:t xml:space="preserve"> be</w:t>
      </w:r>
      <w:r w:rsidR="00E85E7A" w:rsidRPr="00C86E56">
        <w:rPr>
          <w:rFonts w:ascii="Trebuchet MS" w:hAnsi="Trebuchet MS" w:cs="Segoe UI"/>
        </w:rPr>
        <w:t>ing</w:t>
      </w:r>
      <w:r w:rsidRPr="00C86E56">
        <w:rPr>
          <w:rFonts w:ascii="Trebuchet MS" w:hAnsi="Trebuchet MS" w:cs="Segoe UI"/>
        </w:rPr>
        <w:t xml:space="preserve"> legitimate when the material is likely to have substantive probative value</w:t>
      </w:r>
      <w:r w:rsidR="008E0B18">
        <w:rPr>
          <w:rFonts w:ascii="Trebuchet MS" w:hAnsi="Trebuchet MS" w:cs="Segoe UI"/>
        </w:rPr>
        <w:t xml:space="preserve"> (for the victim or survivor)</w:t>
      </w:r>
      <w:r w:rsidR="00097AAD" w:rsidRPr="00C86E56">
        <w:rPr>
          <w:rFonts w:ascii="Trebuchet MS" w:hAnsi="Trebuchet MS" w:cs="Segoe UI"/>
        </w:rPr>
        <w:t xml:space="preserve">, </w:t>
      </w:r>
      <w:r w:rsidR="00A834BB">
        <w:rPr>
          <w:rFonts w:ascii="Trebuchet MS" w:hAnsi="Trebuchet MS" w:cs="Segoe UI"/>
        </w:rPr>
        <w:t xml:space="preserve">we must also </w:t>
      </w:r>
      <w:r w:rsidR="005E2E42">
        <w:rPr>
          <w:rFonts w:ascii="Trebuchet MS" w:hAnsi="Trebuchet MS" w:cs="Segoe UI"/>
        </w:rPr>
        <w:t>ensur</w:t>
      </w:r>
      <w:r w:rsidR="00A834BB">
        <w:rPr>
          <w:rFonts w:ascii="Trebuchet MS" w:hAnsi="Trebuchet MS" w:cs="Segoe UI"/>
        </w:rPr>
        <w:t>e</w:t>
      </w:r>
      <w:r w:rsidR="005E2E42">
        <w:rPr>
          <w:rFonts w:ascii="Trebuchet MS" w:hAnsi="Trebuchet MS" w:cs="Segoe UI"/>
        </w:rPr>
        <w:t xml:space="preserve"> any </w:t>
      </w:r>
      <w:r w:rsidR="00863FE2" w:rsidRPr="00C86E56">
        <w:rPr>
          <w:rFonts w:ascii="Trebuchet MS" w:hAnsi="Trebuchet MS" w:cs="Segoe UI"/>
        </w:rPr>
        <w:t>authorised person</w:t>
      </w:r>
      <w:r w:rsidR="005E2E42">
        <w:rPr>
          <w:rFonts w:ascii="Trebuchet MS" w:hAnsi="Trebuchet MS" w:cs="Segoe UI"/>
        </w:rPr>
        <w:t xml:space="preserve"> </w:t>
      </w:r>
      <w:r w:rsidR="00863FE2" w:rsidRPr="00C86E56">
        <w:rPr>
          <w:rFonts w:ascii="Trebuchet MS" w:hAnsi="Trebuchet MS" w:cs="Segoe UI"/>
        </w:rPr>
        <w:t xml:space="preserve">starting an </w:t>
      </w:r>
      <w:r w:rsidRPr="00C86E56">
        <w:rPr>
          <w:rFonts w:ascii="Trebuchet MS" w:hAnsi="Trebuchet MS" w:cs="Segoe UI"/>
        </w:rPr>
        <w:t xml:space="preserve">investigation </w:t>
      </w:r>
      <w:r w:rsidR="005E2E42">
        <w:rPr>
          <w:rFonts w:ascii="Trebuchet MS" w:hAnsi="Trebuchet MS" w:cs="Segoe UI"/>
        </w:rPr>
        <w:t>works from t</w:t>
      </w:r>
      <w:r w:rsidRPr="00C86E56">
        <w:rPr>
          <w:rFonts w:ascii="Trebuchet MS" w:hAnsi="Trebuchet MS" w:cs="Segoe UI"/>
        </w:rPr>
        <w:t xml:space="preserve">he presumption </w:t>
      </w:r>
      <w:r w:rsidR="00CC105B">
        <w:rPr>
          <w:rFonts w:ascii="Trebuchet MS" w:hAnsi="Trebuchet MS" w:cs="Segoe UI"/>
        </w:rPr>
        <w:t xml:space="preserve">of only requesting notes when </w:t>
      </w:r>
      <w:r w:rsidRPr="00C86E56">
        <w:rPr>
          <w:rFonts w:ascii="Trebuchet MS" w:hAnsi="Trebuchet MS" w:cs="Segoe UI"/>
        </w:rPr>
        <w:t>necessary or proportionate</w:t>
      </w:r>
      <w:r w:rsidR="00CC3063">
        <w:rPr>
          <w:rFonts w:ascii="Trebuchet MS" w:hAnsi="Trebuchet MS" w:cs="Segoe UI"/>
        </w:rPr>
        <w:t>, ultimately</w:t>
      </w:r>
      <w:r w:rsidR="00EE6CD8" w:rsidRPr="00C86E56">
        <w:rPr>
          <w:rFonts w:ascii="Trebuchet MS" w:hAnsi="Trebuchet MS" w:cs="Segoe UI"/>
        </w:rPr>
        <w:t xml:space="preserve"> </w:t>
      </w:r>
      <w:r w:rsidR="00434CC1">
        <w:rPr>
          <w:rFonts w:ascii="Trebuchet MS" w:hAnsi="Trebuchet MS" w:cs="Segoe UI"/>
        </w:rPr>
        <w:t>guaranteeing</w:t>
      </w:r>
      <w:r w:rsidR="00EE6CD8" w:rsidRPr="00C86E56">
        <w:rPr>
          <w:rFonts w:ascii="Trebuchet MS" w:hAnsi="Trebuchet MS" w:cs="Segoe UI"/>
        </w:rPr>
        <w:t xml:space="preserve"> there are no</w:t>
      </w:r>
      <w:r w:rsidR="00BE43A1">
        <w:rPr>
          <w:rFonts w:ascii="Trebuchet MS" w:hAnsi="Trebuchet MS" w:cs="Segoe UI"/>
        </w:rPr>
        <w:t xml:space="preserve"> legal</w:t>
      </w:r>
      <w:r w:rsidR="00EE6CD8" w:rsidRPr="00C86E56">
        <w:rPr>
          <w:rFonts w:ascii="Trebuchet MS" w:hAnsi="Trebuchet MS" w:cs="Segoe UI"/>
        </w:rPr>
        <w:t xml:space="preserve"> loopholes</w:t>
      </w:r>
      <w:r w:rsidR="0096600C" w:rsidRPr="00C86E56">
        <w:rPr>
          <w:rFonts w:ascii="Trebuchet MS" w:hAnsi="Trebuchet MS" w:cs="Segoe UI"/>
        </w:rPr>
        <w:t>.</w:t>
      </w:r>
    </w:p>
    <w:p w14:paraId="7EAB9B76" w14:textId="4C4FA1D3" w:rsidR="00413823" w:rsidRPr="00C86E56" w:rsidRDefault="00413823" w:rsidP="332617E9">
      <w:pPr>
        <w:pStyle w:val="paragraph"/>
        <w:spacing w:before="0" w:beforeAutospacing="0" w:after="0" w:afterAutospacing="0"/>
        <w:textAlignment w:val="baseline"/>
        <w:rPr>
          <w:rFonts w:ascii="Trebuchet MS" w:hAnsi="Trebuchet MS" w:cs="Segoe UI"/>
        </w:rPr>
      </w:pPr>
    </w:p>
    <w:p w14:paraId="3DBE6335" w14:textId="25D35655" w:rsidR="00413823" w:rsidRPr="00C86E56" w:rsidRDefault="00434CC1" w:rsidP="003B799F">
      <w:pPr>
        <w:pStyle w:val="paragraph"/>
        <w:spacing w:before="0" w:beforeAutospacing="0" w:after="0" w:afterAutospacing="0"/>
        <w:textAlignment w:val="baseline"/>
        <w:rPr>
          <w:rFonts w:ascii="Trebuchet MS" w:hAnsi="Trebuchet MS" w:cs="Segoe UI"/>
        </w:rPr>
      </w:pPr>
      <w:r>
        <w:rPr>
          <w:rFonts w:ascii="Trebuchet MS" w:hAnsi="Trebuchet MS" w:cs="Segoe UI"/>
        </w:rPr>
        <w:t>As part of this process, w</w:t>
      </w:r>
      <w:r w:rsidR="00413823" w:rsidRPr="00C86E56">
        <w:rPr>
          <w:rFonts w:ascii="Trebuchet MS" w:hAnsi="Trebuchet MS" w:cs="Segoe UI"/>
        </w:rPr>
        <w:t>e</w:t>
      </w:r>
      <w:r w:rsidR="0096600C" w:rsidRPr="00C86E56">
        <w:rPr>
          <w:rFonts w:ascii="Trebuchet MS" w:hAnsi="Trebuchet MS" w:cs="Segoe UI"/>
        </w:rPr>
        <w:t>’ve</w:t>
      </w:r>
      <w:r w:rsidR="00413823" w:rsidRPr="00C86E56">
        <w:rPr>
          <w:rFonts w:ascii="Trebuchet MS" w:hAnsi="Trebuchet MS" w:cs="Segoe UI"/>
        </w:rPr>
        <w:t xml:space="preserve"> worked with other (counselling) professional bodies </w:t>
      </w:r>
      <w:r w:rsidR="00BE43A1">
        <w:rPr>
          <w:rFonts w:ascii="Trebuchet MS" w:hAnsi="Trebuchet MS" w:cs="Segoe UI"/>
        </w:rPr>
        <w:t>(listed later in this consultation)</w:t>
      </w:r>
      <w:r w:rsidR="00431EEA">
        <w:rPr>
          <w:rFonts w:ascii="Trebuchet MS" w:hAnsi="Trebuchet MS" w:cs="Segoe UI"/>
        </w:rPr>
        <w:t xml:space="preserve"> </w:t>
      </w:r>
      <w:r w:rsidR="00413823" w:rsidRPr="00C86E56">
        <w:rPr>
          <w:rFonts w:ascii="Trebuchet MS" w:hAnsi="Trebuchet MS" w:cs="Segoe UI"/>
        </w:rPr>
        <w:t>alongside the</w:t>
      </w:r>
      <w:r w:rsidR="00413823" w:rsidRPr="00C86E56">
        <w:rPr>
          <w:rFonts w:ascii="Trebuchet MS" w:hAnsi="Trebuchet MS"/>
        </w:rPr>
        <w:t xml:space="preserve"> </w:t>
      </w:r>
      <w:hyperlink r:id="rId12">
        <w:r w:rsidR="00413823" w:rsidRPr="00C86E56">
          <w:rPr>
            <w:rFonts w:ascii="Trebuchet MS" w:hAnsi="Trebuchet MS"/>
            <w:color w:val="1155CC"/>
            <w:u w:val="single"/>
          </w:rPr>
          <w:t>successful #KeepCounsellingConfidential campaign</w:t>
        </w:r>
      </w:hyperlink>
      <w:r w:rsidR="00413823" w:rsidRPr="00C86E56">
        <w:rPr>
          <w:rFonts w:ascii="Trebuchet MS" w:hAnsi="Trebuchet MS"/>
        </w:rPr>
        <w:t>, led by Centre for Women’s Justice, End Violence Against Women Coalition, Rape Crisis England &amp; Wales and Rights of Women t</w:t>
      </w:r>
      <w:r w:rsidR="00573B01" w:rsidRPr="00C86E56">
        <w:rPr>
          <w:rFonts w:ascii="Trebuchet MS" w:hAnsi="Trebuchet MS"/>
        </w:rPr>
        <w:t>o ensure</w:t>
      </w:r>
      <w:r w:rsidR="0042210A" w:rsidRPr="00C86E56">
        <w:rPr>
          <w:rFonts w:ascii="Trebuchet MS" w:hAnsi="Trebuchet MS"/>
        </w:rPr>
        <w:t xml:space="preserve"> </w:t>
      </w:r>
      <w:r w:rsidR="0096600C" w:rsidRPr="00C86E56">
        <w:rPr>
          <w:rFonts w:ascii="Trebuchet MS" w:hAnsi="Trebuchet MS"/>
        </w:rPr>
        <w:t xml:space="preserve">the </w:t>
      </w:r>
      <w:r w:rsidR="0042210A" w:rsidRPr="00C86E56">
        <w:rPr>
          <w:rFonts w:ascii="Trebuchet MS" w:hAnsi="Trebuchet MS"/>
        </w:rPr>
        <w:t>highe</w:t>
      </w:r>
      <w:r w:rsidR="0096600C" w:rsidRPr="00C86E56">
        <w:rPr>
          <w:rFonts w:ascii="Trebuchet MS" w:hAnsi="Trebuchet MS"/>
        </w:rPr>
        <w:t xml:space="preserve">st of </w:t>
      </w:r>
      <w:r w:rsidR="00413823" w:rsidRPr="00C86E56">
        <w:rPr>
          <w:rFonts w:ascii="Trebuchet MS" w:hAnsi="Trebuchet MS"/>
        </w:rPr>
        <w:t>threshold</w:t>
      </w:r>
      <w:r w:rsidR="003C4CE4">
        <w:rPr>
          <w:rFonts w:ascii="Trebuchet MS" w:hAnsi="Trebuchet MS"/>
        </w:rPr>
        <w:t>s</w:t>
      </w:r>
      <w:r w:rsidR="0096600C" w:rsidRPr="00C86E56">
        <w:rPr>
          <w:rFonts w:ascii="Trebuchet MS" w:hAnsi="Trebuchet MS"/>
        </w:rPr>
        <w:t xml:space="preserve"> </w:t>
      </w:r>
      <w:r w:rsidR="003C4CE4">
        <w:rPr>
          <w:rFonts w:ascii="Trebuchet MS" w:hAnsi="Trebuchet MS"/>
        </w:rPr>
        <w:t xml:space="preserve">is </w:t>
      </w:r>
      <w:r w:rsidR="00E37649" w:rsidRPr="00C86E56">
        <w:rPr>
          <w:rFonts w:ascii="Trebuchet MS" w:hAnsi="Trebuchet MS"/>
        </w:rPr>
        <w:t>met</w:t>
      </w:r>
      <w:r w:rsidR="00413823" w:rsidRPr="00C86E56">
        <w:rPr>
          <w:rFonts w:ascii="Trebuchet MS" w:hAnsi="Trebuchet MS"/>
        </w:rPr>
        <w:t xml:space="preserve"> when counselling notes can be requested from survivors.</w:t>
      </w:r>
    </w:p>
    <w:p w14:paraId="4BF0B55B" w14:textId="121D5483" w:rsidR="00413823" w:rsidRPr="00C86E56" w:rsidRDefault="00D607CC" w:rsidP="00DF737E">
      <w:pPr>
        <w:spacing w:before="240" w:after="240"/>
        <w:rPr>
          <w:rFonts w:ascii="Trebuchet MS" w:hAnsi="Trebuchet MS"/>
          <w:sz w:val="24"/>
          <w:szCs w:val="24"/>
        </w:rPr>
      </w:pPr>
      <w:r>
        <w:rPr>
          <w:rFonts w:ascii="Trebuchet MS" w:hAnsi="Trebuchet MS"/>
          <w:sz w:val="24"/>
          <w:szCs w:val="24"/>
        </w:rPr>
        <w:t>P</w:t>
      </w:r>
      <w:r w:rsidR="0042210A" w:rsidRPr="00C86E56">
        <w:rPr>
          <w:rFonts w:ascii="Trebuchet MS" w:hAnsi="Trebuchet MS"/>
          <w:sz w:val="24"/>
          <w:szCs w:val="24"/>
        </w:rPr>
        <w:t>rior to</w:t>
      </w:r>
      <w:r w:rsidR="00413823" w:rsidRPr="00C86E56">
        <w:rPr>
          <w:rFonts w:ascii="Trebuchet MS" w:hAnsi="Trebuchet MS"/>
          <w:sz w:val="24"/>
          <w:szCs w:val="24"/>
        </w:rPr>
        <w:t xml:space="preserve"> this protection com</w:t>
      </w:r>
      <w:r w:rsidR="0042210A" w:rsidRPr="00C86E56">
        <w:rPr>
          <w:rFonts w:ascii="Trebuchet MS" w:hAnsi="Trebuchet MS"/>
          <w:sz w:val="24"/>
          <w:szCs w:val="24"/>
        </w:rPr>
        <w:t>ing</w:t>
      </w:r>
      <w:r w:rsidR="00413823" w:rsidRPr="00C86E56">
        <w:rPr>
          <w:rFonts w:ascii="Trebuchet MS" w:hAnsi="Trebuchet MS"/>
          <w:sz w:val="24"/>
          <w:szCs w:val="24"/>
        </w:rPr>
        <w:t xml:space="preserve"> into force, the Government must define what qualifies as a ‘counselling service’. </w:t>
      </w:r>
      <w:r w:rsidR="00481E30" w:rsidRPr="00C86E56">
        <w:rPr>
          <w:rFonts w:ascii="Trebuchet MS" w:hAnsi="Trebuchet MS"/>
          <w:sz w:val="24"/>
          <w:szCs w:val="24"/>
        </w:rPr>
        <w:t>Alongside above partners we</w:t>
      </w:r>
      <w:r w:rsidR="00583529" w:rsidRPr="00C86E56">
        <w:rPr>
          <w:rFonts w:ascii="Trebuchet MS" w:hAnsi="Trebuchet MS"/>
          <w:sz w:val="24"/>
          <w:szCs w:val="24"/>
        </w:rPr>
        <w:t xml:space="preserve"> collectively</w:t>
      </w:r>
      <w:r>
        <w:rPr>
          <w:rFonts w:ascii="Trebuchet MS" w:hAnsi="Trebuchet MS"/>
          <w:sz w:val="24"/>
          <w:szCs w:val="24"/>
        </w:rPr>
        <w:t xml:space="preserve"> agreed upon</w:t>
      </w:r>
      <w:r w:rsidR="00FA2525" w:rsidRPr="00C86E56">
        <w:rPr>
          <w:rFonts w:ascii="Trebuchet MS" w:hAnsi="Trebuchet MS"/>
          <w:sz w:val="24"/>
          <w:szCs w:val="24"/>
        </w:rPr>
        <w:t xml:space="preserve"> </w:t>
      </w:r>
      <w:r w:rsidR="00413823" w:rsidRPr="00C86E56">
        <w:rPr>
          <w:rFonts w:ascii="Trebuchet MS" w:hAnsi="Trebuchet MS"/>
          <w:sz w:val="24"/>
          <w:szCs w:val="24"/>
        </w:rPr>
        <w:t>a broad and inclusive definition protect</w:t>
      </w:r>
      <w:r w:rsidR="004A45E4" w:rsidRPr="00C86E56">
        <w:rPr>
          <w:rFonts w:ascii="Trebuchet MS" w:hAnsi="Trebuchet MS"/>
          <w:sz w:val="24"/>
          <w:szCs w:val="24"/>
        </w:rPr>
        <w:t>ing</w:t>
      </w:r>
      <w:r w:rsidR="00413823" w:rsidRPr="00C86E56">
        <w:rPr>
          <w:rFonts w:ascii="Trebuchet MS" w:hAnsi="Trebuchet MS"/>
          <w:sz w:val="24"/>
          <w:szCs w:val="24"/>
        </w:rPr>
        <w:t xml:space="preserve"> as many survivors as possible</w:t>
      </w:r>
      <w:r w:rsidR="004A45E4" w:rsidRPr="00C86E56">
        <w:rPr>
          <w:rFonts w:ascii="Trebuchet MS" w:hAnsi="Trebuchet MS"/>
          <w:sz w:val="24"/>
          <w:szCs w:val="24"/>
        </w:rPr>
        <w:t>:</w:t>
      </w:r>
    </w:p>
    <w:p w14:paraId="00139E82" w14:textId="77777777" w:rsidR="00655A1D" w:rsidRDefault="00413823" w:rsidP="00655A1D">
      <w:pPr>
        <w:pStyle w:val="paragraph"/>
        <w:spacing w:after="0"/>
        <w:textAlignment w:val="baseline"/>
        <w:rPr>
          <w:rFonts w:ascii="Trebuchet MS" w:eastAsiaTheme="minorEastAsia" w:hAnsi="Trebuchet MS"/>
          <w:color w:val="000000" w:themeColor="text1"/>
        </w:rPr>
      </w:pPr>
      <w:r w:rsidRPr="00C86E56">
        <w:rPr>
          <w:rFonts w:ascii="Trebuchet MS" w:hAnsi="Trebuchet MS"/>
          <w:i/>
        </w:rPr>
        <w:t xml:space="preserve">“Counselling services are services provided by a person in a professional capacity, whether that person is paid or unpaid, registered or unregistered, </w:t>
      </w:r>
      <w:r w:rsidR="00DF737E" w:rsidRPr="00C86E56">
        <w:rPr>
          <w:rFonts w:ascii="Trebuchet MS" w:eastAsiaTheme="minorEastAsia" w:hAnsi="Trebuchet MS"/>
          <w:i/>
          <w:iCs/>
          <w:color w:val="000000" w:themeColor="text1"/>
        </w:rPr>
        <w:t>who provides therapeutic and/or emotional support for the counselled person’s emotional, psychological and/or mental health’’</w:t>
      </w:r>
      <w:r w:rsidR="00DF737E" w:rsidRPr="00C86E56">
        <w:rPr>
          <w:rFonts w:ascii="Trebuchet MS" w:eastAsiaTheme="minorEastAsia" w:hAnsi="Trebuchet MS"/>
          <w:color w:val="000000" w:themeColor="text1"/>
        </w:rPr>
        <w:t>.</w:t>
      </w:r>
      <w:bookmarkStart w:id="0" w:name="_Hlk195540542"/>
    </w:p>
    <w:p w14:paraId="6B0973EC" w14:textId="3B05C114" w:rsidR="0050378E" w:rsidRPr="00655A1D" w:rsidRDefault="0050378E" w:rsidP="00655A1D">
      <w:pPr>
        <w:pStyle w:val="paragraph"/>
        <w:spacing w:after="0"/>
        <w:textAlignment w:val="baseline"/>
        <w:rPr>
          <w:rStyle w:val="normaltextrun"/>
          <w:rFonts w:ascii="Trebuchet MS" w:eastAsiaTheme="minorEastAsia" w:hAnsi="Trebuchet MS"/>
          <w:color w:val="000000" w:themeColor="text1"/>
        </w:rPr>
      </w:pPr>
      <w:r w:rsidRPr="00655A1D">
        <w:rPr>
          <w:rStyle w:val="normaltextrun"/>
          <w:rFonts w:ascii="Trebuchet MS" w:hAnsi="Trebuchet MS" w:cs="Segoe UI"/>
          <w:b/>
          <w:bCs/>
          <w:color w:val="31006F"/>
          <w:u w:val="single"/>
        </w:rPr>
        <w:lastRenderedPageBreak/>
        <w:t>Consultation questions</w:t>
      </w:r>
      <w:r w:rsidR="00D17F5C" w:rsidRPr="00655A1D">
        <w:rPr>
          <w:rStyle w:val="normaltextrun"/>
          <w:rFonts w:ascii="Trebuchet MS" w:hAnsi="Trebuchet MS" w:cs="Segoe UI"/>
          <w:b/>
          <w:bCs/>
          <w:color w:val="31006F"/>
          <w:u w:val="single"/>
        </w:rPr>
        <w:t xml:space="preserve"> and responses</w:t>
      </w:r>
      <w:r w:rsidR="00F47896" w:rsidRPr="00655A1D">
        <w:rPr>
          <w:rStyle w:val="normaltextrun"/>
          <w:rFonts w:ascii="Trebuchet MS" w:hAnsi="Trebuchet MS" w:cs="Segoe UI"/>
          <w:b/>
          <w:bCs/>
          <w:color w:val="31006F"/>
          <w:u w:val="single"/>
        </w:rPr>
        <w:t>.</w:t>
      </w:r>
      <w:r w:rsidR="00655A1D">
        <w:rPr>
          <w:rStyle w:val="normaltextrun"/>
          <w:rFonts w:ascii="Trebuchet MS" w:hAnsi="Trebuchet MS" w:cs="Segoe UI"/>
          <w:b/>
          <w:bCs/>
          <w:color w:val="31006F"/>
        </w:rPr>
        <w:t xml:space="preserve"> </w:t>
      </w:r>
      <w:r w:rsidR="00F47896" w:rsidRPr="00655A1D">
        <w:rPr>
          <w:rStyle w:val="normaltextrun"/>
          <w:rFonts w:ascii="Trebuchet MS" w:hAnsi="Trebuchet MS" w:cs="Segoe UI"/>
          <w:color w:val="000000" w:themeColor="text1"/>
        </w:rPr>
        <w:t>As</w:t>
      </w:r>
      <w:r w:rsidR="00F47896" w:rsidRPr="009A6600">
        <w:rPr>
          <w:rStyle w:val="normaltextrun"/>
          <w:rFonts w:ascii="Trebuchet MS" w:hAnsi="Trebuchet MS" w:cs="Segoe UI"/>
          <w:color w:val="000000" w:themeColor="text1"/>
        </w:rPr>
        <w:t xml:space="preserve"> a </w:t>
      </w:r>
      <w:r w:rsidR="009A6600">
        <w:rPr>
          <w:rStyle w:val="normaltextrun"/>
          <w:rFonts w:ascii="Trebuchet MS" w:hAnsi="Trebuchet MS" w:cs="Segoe UI"/>
          <w:color w:val="000000" w:themeColor="text1"/>
        </w:rPr>
        <w:t xml:space="preserve">professional </w:t>
      </w:r>
      <w:r w:rsidR="00F47896" w:rsidRPr="009A6600">
        <w:rPr>
          <w:rStyle w:val="normaltextrun"/>
          <w:rFonts w:ascii="Trebuchet MS" w:hAnsi="Trebuchet MS" w:cs="Segoe UI"/>
          <w:color w:val="000000" w:themeColor="text1"/>
        </w:rPr>
        <w:t>membership body for counsellors and psychotherapist</w:t>
      </w:r>
      <w:r w:rsidR="00655A1D">
        <w:rPr>
          <w:rStyle w:val="normaltextrun"/>
          <w:rFonts w:ascii="Trebuchet MS" w:hAnsi="Trebuchet MS" w:cs="Segoe UI"/>
          <w:color w:val="000000" w:themeColor="text1"/>
        </w:rPr>
        <w:t>s</w:t>
      </w:r>
      <w:r w:rsidR="00F47896" w:rsidRPr="009A6600">
        <w:rPr>
          <w:rStyle w:val="normaltextrun"/>
          <w:rFonts w:ascii="Trebuchet MS" w:hAnsi="Trebuchet MS" w:cs="Segoe UI"/>
          <w:color w:val="000000" w:themeColor="text1"/>
        </w:rPr>
        <w:t xml:space="preserve"> we focused </w:t>
      </w:r>
      <w:r w:rsidR="00655A1D">
        <w:rPr>
          <w:rStyle w:val="normaltextrun"/>
          <w:rFonts w:ascii="Trebuchet MS" w:hAnsi="Trebuchet MS" w:cs="Segoe UI"/>
          <w:color w:val="000000" w:themeColor="text1"/>
        </w:rPr>
        <w:t xml:space="preserve">on </w:t>
      </w:r>
      <w:r w:rsidR="00F47896" w:rsidRPr="009A6600">
        <w:rPr>
          <w:rStyle w:val="normaltextrun"/>
          <w:rFonts w:ascii="Trebuchet MS" w:hAnsi="Trebuchet MS" w:cs="Segoe UI"/>
          <w:color w:val="000000" w:themeColor="text1"/>
        </w:rPr>
        <w:t>questions</w:t>
      </w:r>
      <w:r w:rsidR="009A6600" w:rsidRPr="009A6600">
        <w:rPr>
          <w:rStyle w:val="normaltextrun"/>
          <w:rFonts w:ascii="Trebuchet MS" w:hAnsi="Trebuchet MS" w:cs="Segoe UI"/>
          <w:color w:val="000000" w:themeColor="text1"/>
        </w:rPr>
        <w:t xml:space="preserve"> falling under </w:t>
      </w:r>
      <w:r w:rsidR="00655A1D" w:rsidRPr="009A6600">
        <w:rPr>
          <w:rStyle w:val="normaltextrun"/>
          <w:rFonts w:ascii="Trebuchet MS" w:hAnsi="Trebuchet MS" w:cs="Segoe UI"/>
          <w:color w:val="000000" w:themeColor="text1"/>
        </w:rPr>
        <w:t>categories</w:t>
      </w:r>
      <w:r w:rsidR="009A6600" w:rsidRPr="009A6600">
        <w:rPr>
          <w:rStyle w:val="normaltextrun"/>
          <w:rFonts w:ascii="Trebuchet MS" w:hAnsi="Trebuchet MS" w:cs="Segoe UI"/>
          <w:color w:val="000000" w:themeColor="text1"/>
        </w:rPr>
        <w:t xml:space="preserve"> 5-6</w:t>
      </w:r>
      <w:r w:rsidR="00655A1D">
        <w:rPr>
          <w:rStyle w:val="normaltextrun"/>
          <w:rFonts w:ascii="Trebuchet MS" w:hAnsi="Trebuchet MS" w:cs="Segoe UI"/>
          <w:color w:val="000000" w:themeColor="text1"/>
        </w:rPr>
        <w:t>.</w:t>
      </w:r>
    </w:p>
    <w:bookmarkEnd w:id="0"/>
    <w:p w14:paraId="43EF74D4" w14:textId="53DC4238" w:rsidR="00C25ABF" w:rsidRPr="00C71A61" w:rsidRDefault="00C25ABF" w:rsidP="00C25ABF">
      <w:pPr>
        <w:pStyle w:val="paragraph"/>
        <w:spacing w:after="0"/>
        <w:textAlignment w:val="baseline"/>
        <w:rPr>
          <w:rFonts w:ascii="Trebuchet MS" w:hAnsi="Trebuchet MS" w:cs="Segoe UI"/>
          <w:b/>
          <w:bCs/>
          <w:color w:val="31006F"/>
          <w:u w:val="single"/>
        </w:rPr>
      </w:pPr>
      <w:r w:rsidRPr="00C71A61">
        <w:rPr>
          <w:rStyle w:val="normaltextrun"/>
          <w:rFonts w:ascii="Trebuchet MS" w:hAnsi="Trebuchet MS" w:cs="Segoe UI"/>
          <w:b/>
          <w:bCs/>
          <w:color w:val="31006F"/>
          <w:u w:val="single"/>
        </w:rPr>
        <w:t>Question 5a:</w:t>
      </w:r>
      <w:r w:rsidRPr="00C71A61">
        <w:rPr>
          <w:rFonts w:ascii="Trebuchet MS" w:hAnsi="Trebuchet MS" w:cs="Segoe UI"/>
          <w:b/>
          <w:bCs/>
          <w:color w:val="31006F"/>
          <w:u w:val="single"/>
        </w:rPr>
        <w:t xml:space="preserve"> To what extent do you agree or disagree that the guidance for requesting counselling records outlined in the Code is clear </w:t>
      </w:r>
      <w:r w:rsidR="000D4203" w:rsidRPr="00C71A61">
        <w:rPr>
          <w:rFonts w:ascii="Trebuchet MS" w:hAnsi="Trebuchet MS" w:cs="Segoe UI"/>
          <w:b/>
          <w:bCs/>
          <w:color w:val="31006F"/>
          <w:u w:val="single"/>
        </w:rPr>
        <w:t>and practical</w:t>
      </w:r>
      <w:r w:rsidRPr="00C71A61">
        <w:rPr>
          <w:rFonts w:ascii="Trebuchet MS" w:hAnsi="Trebuchet MS" w:cs="Segoe UI"/>
          <w:b/>
          <w:bCs/>
          <w:color w:val="31006F"/>
          <w:u w:val="single"/>
        </w:rPr>
        <w:t xml:space="preserve"> for authorised persons?</w:t>
      </w:r>
    </w:p>
    <w:p w14:paraId="26497D6F" w14:textId="0FCBED4B" w:rsidR="00C86E56" w:rsidRPr="00653066" w:rsidRDefault="00C25ABF" w:rsidP="00653066">
      <w:pPr>
        <w:spacing w:before="240" w:after="240"/>
        <w:rPr>
          <w:rFonts w:ascii="Trebuchet MS" w:hAnsi="Trebuchet MS"/>
          <w:b/>
          <w:i/>
          <w:sz w:val="24"/>
          <w:szCs w:val="24"/>
        </w:rPr>
      </w:pPr>
      <w:r w:rsidRPr="001F2DB2">
        <w:rPr>
          <w:rFonts w:ascii="Trebuchet MS" w:hAnsi="Trebuchet MS"/>
          <w:b/>
          <w:bCs/>
          <w:iCs/>
          <w:color w:val="31006F" w:themeColor="accent2"/>
          <w:sz w:val="24"/>
          <w:szCs w:val="24"/>
        </w:rPr>
        <w:t>Disagree</w:t>
      </w:r>
      <w:r w:rsidR="0098523E" w:rsidRPr="001F2DB2">
        <w:rPr>
          <w:rFonts w:ascii="Trebuchet MS" w:hAnsi="Trebuchet MS"/>
          <w:b/>
          <w:bCs/>
          <w:iCs/>
          <w:color w:val="31006F" w:themeColor="accent2"/>
          <w:sz w:val="24"/>
          <w:szCs w:val="24"/>
        </w:rPr>
        <w:t>.</w:t>
      </w:r>
      <w:r w:rsidR="00653066" w:rsidRPr="001F2DB2">
        <w:rPr>
          <w:rFonts w:ascii="Trebuchet MS" w:hAnsi="Trebuchet MS"/>
          <w:b/>
          <w:i/>
          <w:color w:val="31006F" w:themeColor="accent2"/>
          <w:sz w:val="24"/>
          <w:szCs w:val="24"/>
        </w:rPr>
        <w:t xml:space="preserve"> </w:t>
      </w:r>
      <w:r w:rsidR="00653066">
        <w:rPr>
          <w:rFonts w:ascii="Trebuchet MS" w:hAnsi="Trebuchet MS"/>
          <w:sz w:val="24"/>
          <w:szCs w:val="24"/>
        </w:rPr>
        <w:t>A</w:t>
      </w:r>
      <w:r w:rsidR="00C86E56" w:rsidRPr="00C86E56">
        <w:rPr>
          <w:rFonts w:ascii="Trebuchet MS" w:hAnsi="Trebuchet MS"/>
          <w:sz w:val="24"/>
          <w:szCs w:val="24"/>
        </w:rPr>
        <w:t>lthough a fairly comprehensive list of situations are stated in paragraph 88 it is essential that the victim</w:t>
      </w:r>
      <w:r w:rsidR="0062306A">
        <w:rPr>
          <w:rFonts w:ascii="Trebuchet MS" w:hAnsi="Trebuchet MS"/>
          <w:sz w:val="24"/>
          <w:szCs w:val="24"/>
        </w:rPr>
        <w:t>’</w:t>
      </w:r>
      <w:r w:rsidR="00C86E56" w:rsidRPr="00C86E56">
        <w:rPr>
          <w:rFonts w:ascii="Trebuchet MS" w:hAnsi="Trebuchet MS"/>
          <w:sz w:val="24"/>
          <w:szCs w:val="24"/>
        </w:rPr>
        <w:t xml:space="preserve">s account of the event is also added to the list of safeguards in order to further protect the notes made in counselling. If this is not explicitly stated, such requests will continue, and victims will not be able to tell their therapists about what happened within a safe space, still fearing their records could end up in court. </w:t>
      </w:r>
    </w:p>
    <w:p w14:paraId="670B2680" w14:textId="77777777" w:rsidR="00C86E56" w:rsidRPr="00C86E56" w:rsidRDefault="00C86E56" w:rsidP="00C86E56">
      <w:pPr>
        <w:keepNext/>
        <w:widowControl w:val="0"/>
        <w:rPr>
          <w:rFonts w:ascii="Trebuchet MS" w:hAnsi="Trebuchet MS"/>
          <w:sz w:val="24"/>
          <w:szCs w:val="24"/>
        </w:rPr>
      </w:pPr>
      <w:r w:rsidRPr="00C86E56">
        <w:rPr>
          <w:rFonts w:ascii="Trebuchet MS" w:hAnsi="Trebuchet MS"/>
          <w:sz w:val="24"/>
          <w:szCs w:val="24"/>
        </w:rPr>
        <w:t xml:space="preserve">Without this amendment the higher threshold for requesting counselling records will not be met. The campaign to change this law has always focused on protecting victims to </w:t>
      </w:r>
      <w:proofErr w:type="gramStart"/>
      <w:r w:rsidRPr="00C86E56">
        <w:rPr>
          <w:rFonts w:ascii="Trebuchet MS" w:hAnsi="Trebuchet MS"/>
          <w:sz w:val="24"/>
          <w:szCs w:val="24"/>
        </w:rPr>
        <w:t>open up</w:t>
      </w:r>
      <w:proofErr w:type="gramEnd"/>
      <w:r w:rsidRPr="00C86E56">
        <w:rPr>
          <w:rFonts w:ascii="Trebuchet MS" w:hAnsi="Trebuchet MS"/>
          <w:sz w:val="24"/>
          <w:szCs w:val="24"/>
        </w:rPr>
        <w:t xml:space="preserve"> to their therapists without the police, the defendant and the court having access to their conversations.</w:t>
      </w:r>
    </w:p>
    <w:p w14:paraId="31D0E5A0" w14:textId="77777777" w:rsidR="00C86E56" w:rsidRPr="00C86E56" w:rsidRDefault="00C86E56" w:rsidP="00C86E56">
      <w:pPr>
        <w:keepNext/>
        <w:widowControl w:val="0"/>
        <w:rPr>
          <w:rFonts w:ascii="Trebuchet MS" w:hAnsi="Trebuchet MS"/>
          <w:sz w:val="24"/>
          <w:szCs w:val="24"/>
        </w:rPr>
      </w:pPr>
    </w:p>
    <w:p w14:paraId="1F1073E1" w14:textId="77777777" w:rsidR="00C86E56" w:rsidRPr="00C86E56" w:rsidRDefault="00C86E56" w:rsidP="00C86E56">
      <w:pPr>
        <w:keepNext/>
        <w:widowControl w:val="0"/>
        <w:rPr>
          <w:rFonts w:ascii="Trebuchet MS" w:hAnsi="Trebuchet MS"/>
          <w:b/>
          <w:i/>
          <w:sz w:val="24"/>
          <w:szCs w:val="24"/>
        </w:rPr>
      </w:pPr>
      <w:r w:rsidRPr="00C86E56">
        <w:rPr>
          <w:rFonts w:ascii="Trebuchet MS" w:hAnsi="Trebuchet MS"/>
          <w:sz w:val="24"/>
          <w:szCs w:val="24"/>
        </w:rPr>
        <w:t xml:space="preserve">Paragraph 88 has been closely modelled on the Canadian law, but certain paragraphs from the Canadian test have been left out, in particular the following which would cover the above issue: In the Canadian model (described in the Law Commission consultation at paragraph 3.231) this was factor </w:t>
      </w:r>
      <w:r w:rsidRPr="00C86E56">
        <w:rPr>
          <w:rFonts w:ascii="Trebuchet MS" w:hAnsi="Trebuchet MS"/>
          <w:b/>
          <w:i/>
          <w:sz w:val="24"/>
          <w:szCs w:val="24"/>
        </w:rPr>
        <w:t>(d):</w:t>
      </w:r>
      <w:r w:rsidRPr="00C86E56">
        <w:rPr>
          <w:rFonts w:ascii="Trebuchet MS" w:hAnsi="Trebuchet MS"/>
          <w:sz w:val="24"/>
          <w:szCs w:val="24"/>
        </w:rPr>
        <w:t xml:space="preserve"> </w:t>
      </w:r>
      <w:r w:rsidRPr="00C86E56">
        <w:rPr>
          <w:rFonts w:ascii="Trebuchet MS" w:hAnsi="Trebuchet MS"/>
          <w:b/>
          <w:i/>
          <w:sz w:val="24"/>
          <w:szCs w:val="24"/>
        </w:rPr>
        <w:t>“that the record may disclose a prior inconsistent statement of the complainant or witness”.</w:t>
      </w:r>
    </w:p>
    <w:p w14:paraId="553A4CAA" w14:textId="77777777" w:rsidR="00C86E56" w:rsidRPr="00C86E56" w:rsidRDefault="00C86E56" w:rsidP="00C86E56">
      <w:pPr>
        <w:keepNext/>
        <w:widowControl w:val="0"/>
        <w:rPr>
          <w:rFonts w:ascii="Trebuchet MS" w:hAnsi="Trebuchet MS"/>
          <w:b/>
          <w:i/>
          <w:sz w:val="24"/>
          <w:szCs w:val="24"/>
        </w:rPr>
      </w:pPr>
    </w:p>
    <w:p w14:paraId="389BEC00" w14:textId="77777777" w:rsidR="00C86E56" w:rsidRPr="00C86E56" w:rsidRDefault="00C86E56" w:rsidP="00C86E56">
      <w:pPr>
        <w:keepNext/>
        <w:widowControl w:val="0"/>
        <w:rPr>
          <w:rFonts w:ascii="Trebuchet MS" w:hAnsi="Trebuchet MS"/>
          <w:sz w:val="24"/>
          <w:szCs w:val="24"/>
        </w:rPr>
      </w:pPr>
      <w:r w:rsidRPr="00C86E56">
        <w:rPr>
          <w:rFonts w:ascii="Trebuchet MS" w:hAnsi="Trebuchet MS"/>
          <w:sz w:val="24"/>
          <w:szCs w:val="24"/>
        </w:rPr>
        <w:t>It is imperative that paragraph 88 includes as a factor that the mere existence of a factual account from the victim within counselling records is not sufficient to meet the threshold to request access to the records. Otherwise, the purpose of the change in the law for counselling records will be meaningless and not do what it set out to achieve. This could be resolved by including the wording from the Canada model, or other wording, but it is essential.</w:t>
      </w:r>
    </w:p>
    <w:p w14:paraId="06858A15" w14:textId="2AB33421" w:rsidR="008C7515" w:rsidRPr="00C86E56" w:rsidRDefault="0042186C" w:rsidP="00146A14">
      <w:pPr>
        <w:pStyle w:val="paragraph"/>
        <w:spacing w:after="0"/>
        <w:textAlignment w:val="baseline"/>
        <w:rPr>
          <w:rStyle w:val="normaltextrun"/>
          <w:rFonts w:ascii="Trebuchet MS" w:hAnsi="Trebuchet MS" w:cs="Segoe UI"/>
          <w:b/>
          <w:bCs/>
          <w:color w:val="31006F"/>
        </w:rPr>
      </w:pPr>
      <w:r w:rsidRPr="00C71A61">
        <w:rPr>
          <w:rStyle w:val="normaltextrun"/>
          <w:rFonts w:ascii="Trebuchet MS" w:hAnsi="Trebuchet MS" w:cs="Segoe UI"/>
          <w:b/>
          <w:bCs/>
          <w:color w:val="31006F"/>
          <w:u w:val="single"/>
        </w:rPr>
        <w:t>Question 5</w:t>
      </w:r>
      <w:r w:rsidR="000F64F9" w:rsidRPr="00C71A61">
        <w:rPr>
          <w:rStyle w:val="normaltextrun"/>
          <w:rFonts w:ascii="Trebuchet MS" w:hAnsi="Trebuchet MS" w:cs="Segoe UI"/>
          <w:b/>
          <w:bCs/>
          <w:color w:val="31006F"/>
          <w:u w:val="single"/>
        </w:rPr>
        <w:t>b:</w:t>
      </w:r>
      <w:r w:rsidR="00127F4E" w:rsidRPr="00C71A61">
        <w:rPr>
          <w:rStyle w:val="normaltextrun"/>
          <w:rFonts w:ascii="Trebuchet MS" w:hAnsi="Trebuchet MS" w:cs="Segoe UI"/>
          <w:b/>
          <w:bCs/>
          <w:color w:val="31006F"/>
          <w:u w:val="single"/>
        </w:rPr>
        <w:t xml:space="preserve"> </w:t>
      </w:r>
      <w:r w:rsidR="00146A14" w:rsidRPr="00C71A61">
        <w:rPr>
          <w:rFonts w:ascii="Trebuchet MS" w:hAnsi="Trebuchet MS" w:cs="Segoe UI"/>
          <w:b/>
          <w:bCs/>
          <w:color w:val="31006F"/>
          <w:u w:val="single"/>
        </w:rPr>
        <w:t>To what extent do you agree or disagree that the considerations set out in paragraphs 81a to 81e are the appropriate steps authorised persons should take when rebutting the presumption against necessity and proportionately</w:t>
      </w:r>
      <w:r w:rsidR="00146A14" w:rsidRPr="00146A14">
        <w:rPr>
          <w:rFonts w:ascii="Trebuchet MS" w:hAnsi="Trebuchet MS" w:cs="Segoe UI"/>
          <w:b/>
          <w:bCs/>
          <w:color w:val="31006F"/>
        </w:rPr>
        <w:t>? </w:t>
      </w:r>
    </w:p>
    <w:p w14:paraId="1B16C415" w14:textId="56E1C98A" w:rsidR="002A54A4" w:rsidRPr="00C86E56" w:rsidRDefault="002A54A4" w:rsidP="002A54A4">
      <w:pPr>
        <w:keepNext/>
        <w:framePr w:hSpace="181" w:vSpace="181" w:wrap="around" w:vAnchor="page" w:hAnchor="text" w:x="-1062" w:y="1441"/>
        <w:widowControl w:val="0"/>
        <w:spacing w:after="240"/>
        <w:rPr>
          <w:rFonts w:ascii="Trebuchet MS" w:hAnsi="Trebuchet MS"/>
          <w:sz w:val="24"/>
          <w:szCs w:val="24"/>
        </w:rPr>
      </w:pPr>
    </w:p>
    <w:p w14:paraId="09B885F3" w14:textId="1B45AE0E" w:rsidR="002A54A4" w:rsidRPr="00C86E56" w:rsidRDefault="00C71A61" w:rsidP="002A54A4">
      <w:pPr>
        <w:pStyle w:val="paragraph"/>
        <w:spacing w:before="0" w:beforeAutospacing="0" w:after="0" w:afterAutospacing="0"/>
        <w:textAlignment w:val="baseline"/>
        <w:rPr>
          <w:rStyle w:val="normaltextrun"/>
          <w:rFonts w:ascii="Trebuchet MS" w:hAnsi="Trebuchet MS" w:cs="Segoe UI"/>
          <w:b/>
          <w:bCs/>
          <w:color w:val="31006F"/>
        </w:rPr>
      </w:pPr>
      <w:r w:rsidRPr="00C86E56">
        <w:rPr>
          <w:rStyle w:val="normaltextrun"/>
          <w:rFonts w:ascii="Trebuchet MS" w:hAnsi="Trebuchet MS" w:cs="Segoe UI"/>
          <w:b/>
          <w:bCs/>
          <w:color w:val="31006F"/>
        </w:rPr>
        <w:t>Disagree</w:t>
      </w:r>
      <w:r w:rsidR="00655A1D">
        <w:rPr>
          <w:rStyle w:val="normaltextrun"/>
          <w:rFonts w:ascii="Trebuchet MS" w:hAnsi="Trebuchet MS" w:cs="Segoe UI"/>
          <w:b/>
          <w:bCs/>
          <w:color w:val="31006F"/>
        </w:rPr>
        <w:t>:</w:t>
      </w:r>
      <w:r w:rsidRPr="00C86E56">
        <w:rPr>
          <w:rFonts w:ascii="Trebuchet MS" w:hAnsi="Trebuchet MS"/>
        </w:rPr>
        <w:t xml:space="preserve"> </w:t>
      </w:r>
      <w:r w:rsidR="002A54A4" w:rsidRPr="00C86E56">
        <w:rPr>
          <w:rFonts w:ascii="Trebuchet MS" w:hAnsi="Trebuchet MS"/>
        </w:rPr>
        <w:t>Paragraph 81(b) sets out that authorised persons must consider “whether all less intrusive alternatives for obtaining the required information have been exhausted or deemed impractical”, however there is no accompanying explanation as to what this entails. The same is true of all references to “less intrusive means”, throughout the Code.</w:t>
      </w:r>
    </w:p>
    <w:p w14:paraId="2779061A" w14:textId="77777777" w:rsidR="00BC0D6C" w:rsidRPr="00C71A61" w:rsidRDefault="002E5B8B" w:rsidP="00BC0D6C">
      <w:pPr>
        <w:pStyle w:val="paragraph"/>
        <w:spacing w:after="0"/>
        <w:textAlignment w:val="baseline"/>
        <w:rPr>
          <w:rFonts w:ascii="Trebuchet MS" w:hAnsi="Trebuchet MS" w:cs="Segoe UI"/>
          <w:b/>
          <w:bCs/>
          <w:color w:val="31006F"/>
          <w:u w:val="single"/>
        </w:rPr>
      </w:pPr>
      <w:r w:rsidRPr="00C71A61">
        <w:rPr>
          <w:rStyle w:val="normaltextrun"/>
          <w:rFonts w:ascii="Trebuchet MS" w:hAnsi="Trebuchet MS" w:cs="Segoe UI"/>
          <w:b/>
          <w:bCs/>
          <w:color w:val="31006F"/>
          <w:u w:val="single"/>
        </w:rPr>
        <w:t xml:space="preserve">Question </w:t>
      </w:r>
      <w:r w:rsidR="00295A8A" w:rsidRPr="00C71A61">
        <w:rPr>
          <w:rStyle w:val="normaltextrun"/>
          <w:rFonts w:ascii="Trebuchet MS" w:hAnsi="Trebuchet MS" w:cs="Segoe UI"/>
          <w:b/>
          <w:bCs/>
          <w:color w:val="31006F"/>
          <w:u w:val="single"/>
        </w:rPr>
        <w:t>5c</w:t>
      </w:r>
      <w:r w:rsidR="00127F4E" w:rsidRPr="00C71A61">
        <w:rPr>
          <w:rStyle w:val="normaltextrun"/>
          <w:rFonts w:ascii="Trebuchet MS" w:hAnsi="Trebuchet MS" w:cs="Segoe UI"/>
          <w:b/>
          <w:bCs/>
          <w:color w:val="31006F"/>
          <w:u w:val="single"/>
        </w:rPr>
        <w:t xml:space="preserve">: </w:t>
      </w:r>
      <w:r w:rsidR="00BC0D6C" w:rsidRPr="00C71A61">
        <w:rPr>
          <w:rFonts w:ascii="Trebuchet MS" w:hAnsi="Trebuchet MS" w:cs="Segoe UI"/>
          <w:b/>
          <w:bCs/>
          <w:color w:val="31006F"/>
          <w:u w:val="single"/>
        </w:rPr>
        <w:t>To what extent do you agree or disagree that the guidance for requesting counselling records offered in Part 4 of the Code will introduce stronger safeguards for victims’ confidential counselling and therapy notes?</w:t>
      </w:r>
    </w:p>
    <w:p w14:paraId="5B09B9FE" w14:textId="5CC66279" w:rsidR="004D2B82" w:rsidRPr="00C86E56" w:rsidRDefault="00127F4E" w:rsidP="00A25815">
      <w:pPr>
        <w:pStyle w:val="paragraph"/>
        <w:spacing w:before="0" w:beforeAutospacing="0" w:after="0" w:afterAutospacing="0"/>
        <w:textAlignment w:val="baseline"/>
        <w:rPr>
          <w:rStyle w:val="normaltextrun"/>
          <w:rFonts w:ascii="Trebuchet MS" w:hAnsi="Trebuchet MS" w:cs="Segoe UI"/>
          <w:b/>
          <w:bCs/>
          <w:color w:val="31006F"/>
        </w:rPr>
      </w:pPr>
      <w:r>
        <w:rPr>
          <w:rStyle w:val="normaltextrun"/>
          <w:rFonts w:ascii="Trebuchet MS" w:hAnsi="Trebuchet MS" w:cs="Segoe UI"/>
          <w:b/>
          <w:bCs/>
          <w:color w:val="31006F"/>
        </w:rPr>
        <w:t>Disagree</w:t>
      </w:r>
      <w:r w:rsidR="00655A1D">
        <w:rPr>
          <w:rStyle w:val="normaltextrun"/>
          <w:rFonts w:ascii="Trebuchet MS" w:hAnsi="Trebuchet MS" w:cs="Segoe UI"/>
          <w:b/>
          <w:bCs/>
          <w:color w:val="31006F"/>
        </w:rPr>
        <w:t xml:space="preserve">: </w:t>
      </w:r>
      <w:r w:rsidR="004D2B82" w:rsidRPr="00C86E56">
        <w:rPr>
          <w:rFonts w:ascii="Trebuchet MS" w:hAnsi="Trebuchet MS"/>
        </w:rPr>
        <w:t xml:space="preserve">The guidance for requesting counselling records offered in Part 4 of the Code will introduce some stronger safeguards for victims’ confidential counselling and therapy notes, but not as strong as required by the legislation. Please see </w:t>
      </w:r>
      <w:r>
        <w:rPr>
          <w:rFonts w:ascii="Trebuchet MS" w:hAnsi="Trebuchet MS"/>
        </w:rPr>
        <w:t xml:space="preserve">the </w:t>
      </w:r>
      <w:r w:rsidR="004D2B82" w:rsidRPr="00C86E56">
        <w:rPr>
          <w:rFonts w:ascii="Trebuchet MS" w:hAnsi="Trebuchet MS"/>
        </w:rPr>
        <w:t>answer to Question 5(a).</w:t>
      </w:r>
    </w:p>
    <w:p w14:paraId="1329DCB5" w14:textId="77777777" w:rsidR="007C2DF4" w:rsidRDefault="007C2DF4" w:rsidP="00A25815">
      <w:pPr>
        <w:pStyle w:val="paragraph"/>
        <w:spacing w:before="0" w:beforeAutospacing="0" w:after="0" w:afterAutospacing="0"/>
        <w:textAlignment w:val="baseline"/>
        <w:rPr>
          <w:rStyle w:val="normaltextrun"/>
          <w:rFonts w:ascii="Trebuchet MS" w:hAnsi="Trebuchet MS" w:cs="Segoe UI"/>
          <w:b/>
          <w:bCs/>
          <w:color w:val="31006F"/>
        </w:rPr>
      </w:pPr>
    </w:p>
    <w:p w14:paraId="682869F5" w14:textId="77777777" w:rsidR="00B226C8" w:rsidRDefault="00295A8A" w:rsidP="00227CF5">
      <w:pPr>
        <w:pStyle w:val="paragraph"/>
        <w:spacing w:after="0"/>
        <w:textAlignment w:val="baseline"/>
        <w:rPr>
          <w:rFonts w:ascii="Trebuchet MS" w:hAnsi="Trebuchet MS" w:cs="Segoe UI"/>
          <w:b/>
          <w:bCs/>
          <w:color w:val="31006F"/>
          <w:u w:val="single"/>
        </w:rPr>
      </w:pPr>
      <w:r w:rsidRPr="00B226C8">
        <w:rPr>
          <w:rStyle w:val="normaltextrun"/>
          <w:rFonts w:ascii="Trebuchet MS" w:hAnsi="Trebuchet MS" w:cs="Segoe UI"/>
          <w:b/>
          <w:bCs/>
          <w:color w:val="31006F"/>
          <w:u w:val="single"/>
        </w:rPr>
        <w:lastRenderedPageBreak/>
        <w:t xml:space="preserve">Question </w:t>
      </w:r>
      <w:r w:rsidR="002E5B8B" w:rsidRPr="00B226C8">
        <w:rPr>
          <w:rStyle w:val="normaltextrun"/>
          <w:rFonts w:ascii="Trebuchet MS" w:hAnsi="Trebuchet MS" w:cs="Segoe UI"/>
          <w:b/>
          <w:bCs/>
          <w:color w:val="31006F"/>
          <w:u w:val="single"/>
        </w:rPr>
        <w:t>6</w:t>
      </w:r>
      <w:proofErr w:type="gramStart"/>
      <w:r w:rsidR="002E5B8B" w:rsidRPr="00B226C8">
        <w:rPr>
          <w:rStyle w:val="normaltextrun"/>
          <w:rFonts w:ascii="Trebuchet MS" w:hAnsi="Trebuchet MS" w:cs="Segoe UI"/>
          <w:b/>
          <w:bCs/>
          <w:color w:val="31006F"/>
          <w:u w:val="single"/>
        </w:rPr>
        <w:t>a</w:t>
      </w:r>
      <w:r w:rsidR="00B226C8" w:rsidRPr="00B226C8">
        <w:rPr>
          <w:rStyle w:val="normaltextrun"/>
          <w:rFonts w:ascii="Trebuchet MS" w:hAnsi="Trebuchet MS" w:cs="Segoe UI"/>
          <w:b/>
          <w:bCs/>
          <w:color w:val="31006F"/>
          <w:u w:val="single"/>
        </w:rPr>
        <w:t>:</w:t>
      </w:r>
      <w:r w:rsidR="00227CF5" w:rsidRPr="00B226C8">
        <w:rPr>
          <w:rFonts w:ascii="Trebuchet MS" w:hAnsi="Trebuchet MS" w:cs="Segoe UI"/>
          <w:b/>
          <w:bCs/>
          <w:color w:val="31006F"/>
          <w:u w:val="single"/>
        </w:rPr>
        <w:t>To</w:t>
      </w:r>
      <w:proofErr w:type="gramEnd"/>
      <w:r w:rsidR="00227CF5" w:rsidRPr="00B226C8">
        <w:rPr>
          <w:rFonts w:ascii="Trebuchet MS" w:hAnsi="Trebuchet MS" w:cs="Segoe UI"/>
          <w:b/>
          <w:bCs/>
          <w:color w:val="31006F"/>
          <w:u w:val="single"/>
        </w:rPr>
        <w:t xml:space="preserve"> what extent do you agree or disagree a counselling services definition needs to cover a range of psychological and emotional counselling and therapeutic approaches and support?</w:t>
      </w:r>
      <w:r w:rsidR="00B226C8">
        <w:rPr>
          <w:rFonts w:ascii="Trebuchet MS" w:hAnsi="Trebuchet MS" w:cs="Segoe UI"/>
          <w:b/>
          <w:bCs/>
          <w:color w:val="31006F"/>
          <w:u w:val="single"/>
        </w:rPr>
        <w:t xml:space="preserve"> </w:t>
      </w:r>
    </w:p>
    <w:p w14:paraId="10C479A4" w14:textId="2D47E0C2" w:rsidR="00CE7D69" w:rsidRPr="00A81116" w:rsidRDefault="00B226C8" w:rsidP="0050378E">
      <w:pPr>
        <w:pStyle w:val="paragraph"/>
        <w:spacing w:after="0"/>
        <w:textAlignment w:val="baseline"/>
        <w:rPr>
          <w:rFonts w:ascii="Trebuchet MS" w:eastAsiaTheme="minorEastAsia" w:hAnsi="Trebuchet MS"/>
          <w:color w:val="000000" w:themeColor="text1"/>
        </w:rPr>
      </w:pPr>
      <w:r w:rsidRPr="00655A1D">
        <w:rPr>
          <w:rFonts w:ascii="Trebuchet MS" w:hAnsi="Trebuchet MS" w:cs="Segoe UI"/>
          <w:b/>
          <w:bCs/>
          <w:color w:val="31006F"/>
        </w:rPr>
        <w:t>Strongly agree</w:t>
      </w:r>
      <w:r w:rsidR="00655A1D" w:rsidRPr="00655A1D">
        <w:rPr>
          <w:rFonts w:ascii="Trebuchet MS" w:hAnsi="Trebuchet MS" w:cs="Segoe UI"/>
          <w:b/>
          <w:bCs/>
          <w:color w:val="31006F"/>
        </w:rPr>
        <w:t xml:space="preserve">: </w:t>
      </w:r>
      <w:r w:rsidR="002217E1" w:rsidRPr="00655A1D">
        <w:rPr>
          <w:rFonts w:ascii="Trebuchet MS" w:hAnsi="Trebuchet MS"/>
        </w:rPr>
        <w:t>The</w:t>
      </w:r>
      <w:r w:rsidR="002217E1" w:rsidRPr="00A81116">
        <w:rPr>
          <w:rFonts w:ascii="Trebuchet MS" w:hAnsi="Trebuchet MS"/>
        </w:rPr>
        <w:t xml:space="preserve"> definition of counselling services should include the full range of psychological and emotional counselling and therapeutic approaches and support. The purpose of introducing a higher threshold for access to counselling records was to ensure that victim-survivors can speak openly to a counsellor or other therapeutic support worker, </w:t>
      </w:r>
      <w:proofErr w:type="gramStart"/>
      <w:r w:rsidR="002217E1" w:rsidRPr="00A81116">
        <w:rPr>
          <w:rFonts w:ascii="Trebuchet MS" w:hAnsi="Trebuchet MS"/>
        </w:rPr>
        <w:t>in order to</w:t>
      </w:r>
      <w:proofErr w:type="gramEnd"/>
      <w:r w:rsidR="002217E1" w:rsidRPr="00A81116">
        <w:rPr>
          <w:rFonts w:ascii="Trebuchet MS" w:hAnsi="Trebuchet MS"/>
        </w:rPr>
        <w:t xml:space="preserve"> facilitate their recovery from</w:t>
      </w:r>
      <w:r w:rsidR="00417542" w:rsidRPr="00A81116">
        <w:rPr>
          <w:rFonts w:ascii="Trebuchet MS" w:hAnsi="Trebuchet MS"/>
        </w:rPr>
        <w:t xml:space="preserve"> abuse. Therapeutic records are of very limited evidential value, if any, as counselling pertains to feelings, not facts. If there is some specific reason why a particular record does have evidential </w:t>
      </w:r>
      <w:proofErr w:type="gramStart"/>
      <w:r w:rsidR="00417542" w:rsidRPr="00A81116">
        <w:rPr>
          <w:rFonts w:ascii="Trebuchet MS" w:hAnsi="Trebuchet MS"/>
        </w:rPr>
        <w:t>value</w:t>
      </w:r>
      <w:proofErr w:type="gramEnd"/>
      <w:r w:rsidR="00417542" w:rsidRPr="00A81116">
        <w:rPr>
          <w:rFonts w:ascii="Trebuchet MS" w:hAnsi="Trebuchet MS"/>
        </w:rPr>
        <w:t xml:space="preserve"> then it can be accessed via the “substantial probative value” threshold.</w:t>
      </w:r>
    </w:p>
    <w:p w14:paraId="00450369" w14:textId="77777777" w:rsidR="00997A48" w:rsidRPr="00A81116" w:rsidRDefault="00CE7D69" w:rsidP="00872D52">
      <w:pPr>
        <w:pStyle w:val="paragraph"/>
        <w:spacing w:after="0"/>
        <w:textAlignment w:val="baseline"/>
        <w:rPr>
          <w:rFonts w:ascii="Trebuchet MS" w:hAnsi="Trebuchet MS" w:cs="Segoe UI"/>
          <w:b/>
          <w:bCs/>
          <w:color w:val="31006F"/>
          <w:u w:val="single"/>
        </w:rPr>
      </w:pPr>
      <w:r w:rsidRPr="00A81116">
        <w:rPr>
          <w:rStyle w:val="normaltextrun"/>
          <w:rFonts w:ascii="Trebuchet MS" w:hAnsi="Trebuchet MS" w:cs="Segoe UI"/>
          <w:b/>
          <w:bCs/>
          <w:color w:val="31006F"/>
          <w:u w:val="single"/>
        </w:rPr>
        <w:t>Question 6b</w:t>
      </w:r>
      <w:r w:rsidR="00872D52" w:rsidRPr="00A81116">
        <w:rPr>
          <w:rStyle w:val="normaltextrun"/>
          <w:rFonts w:ascii="Trebuchet MS" w:hAnsi="Trebuchet MS" w:cs="Segoe UI"/>
          <w:b/>
          <w:bCs/>
          <w:color w:val="31006F"/>
          <w:u w:val="single"/>
        </w:rPr>
        <w:t xml:space="preserve">: </w:t>
      </w:r>
      <w:r w:rsidR="00872D52" w:rsidRPr="00A81116">
        <w:rPr>
          <w:rFonts w:ascii="Trebuchet MS" w:hAnsi="Trebuchet MS" w:cs="Segoe UI"/>
          <w:b/>
          <w:bCs/>
          <w:color w:val="31006F"/>
          <w:u w:val="single"/>
        </w:rPr>
        <w:t>To what extent do you agree or disagree that any definition should only apply to qualified practitioners and those undergoing such training?</w:t>
      </w:r>
      <w:r w:rsidR="00997A48" w:rsidRPr="00A81116">
        <w:rPr>
          <w:rFonts w:ascii="Trebuchet MS" w:hAnsi="Trebuchet MS" w:cs="Segoe UI"/>
          <w:b/>
          <w:bCs/>
          <w:color w:val="31006F"/>
          <w:u w:val="single"/>
        </w:rPr>
        <w:t xml:space="preserve"> </w:t>
      </w:r>
    </w:p>
    <w:p w14:paraId="223845EC" w14:textId="77777777" w:rsidR="002D6EB9" w:rsidRPr="00A81116" w:rsidRDefault="00997A48" w:rsidP="00997A48">
      <w:pPr>
        <w:pStyle w:val="paragraph"/>
        <w:spacing w:after="0"/>
        <w:textAlignment w:val="baseline"/>
        <w:rPr>
          <w:rFonts w:ascii="Trebuchet MS" w:hAnsi="Trebuchet MS"/>
        </w:rPr>
      </w:pPr>
      <w:r w:rsidRPr="00655A1D">
        <w:rPr>
          <w:rFonts w:ascii="Trebuchet MS" w:hAnsi="Trebuchet MS" w:cs="Segoe UI"/>
          <w:b/>
          <w:bCs/>
          <w:color w:val="31006F"/>
        </w:rPr>
        <w:t xml:space="preserve">Strongly disagree: </w:t>
      </w:r>
      <w:r w:rsidRPr="00655A1D">
        <w:rPr>
          <w:rFonts w:ascii="Trebuchet MS" w:hAnsi="Trebuchet MS"/>
        </w:rPr>
        <w:t xml:space="preserve">Any </w:t>
      </w:r>
      <w:r w:rsidRPr="00A81116">
        <w:rPr>
          <w:rFonts w:ascii="Trebuchet MS" w:hAnsi="Trebuchet MS"/>
        </w:rPr>
        <w:t xml:space="preserve">definition of ‘counselling </w:t>
      </w:r>
      <w:proofErr w:type="gramStart"/>
      <w:r w:rsidRPr="00A81116">
        <w:rPr>
          <w:rFonts w:ascii="Trebuchet MS" w:hAnsi="Trebuchet MS"/>
        </w:rPr>
        <w:t>services’</w:t>
      </w:r>
      <w:proofErr w:type="gramEnd"/>
      <w:r w:rsidRPr="00A81116">
        <w:rPr>
          <w:rFonts w:ascii="Trebuchet MS" w:hAnsi="Trebuchet MS"/>
        </w:rPr>
        <w:t xml:space="preserve"> must apply to all practitioners, whether qualified, unqualified or in training. The purpose of the higher threshold for accessing counselling records under the Victim and Prisoners Act 2024 is to protect victim-survivors, not to regulate providers. Those victim-survivors who happen to seek support from a practitioner who is not qualified deserve to have their records equally protected, as those who seek help from qualified practitioners. </w:t>
      </w:r>
    </w:p>
    <w:p w14:paraId="52BB8E72" w14:textId="77777777" w:rsidR="00521FA2" w:rsidRPr="00A81116" w:rsidRDefault="00521FA2" w:rsidP="00521FA2">
      <w:pPr>
        <w:pStyle w:val="paragraph"/>
        <w:spacing w:after="0"/>
        <w:textAlignment w:val="baseline"/>
        <w:rPr>
          <w:rFonts w:ascii="Trebuchet MS" w:eastAsiaTheme="minorEastAsia" w:hAnsi="Trebuchet MS"/>
          <w:b/>
          <w:bCs/>
          <w:color w:val="31006F" w:themeColor="accent2"/>
          <w:u w:val="single"/>
        </w:rPr>
      </w:pPr>
      <w:r w:rsidRPr="00521FA2">
        <w:rPr>
          <w:rFonts w:ascii="Trebuchet MS" w:eastAsiaTheme="minorEastAsia" w:hAnsi="Trebuchet MS"/>
          <w:b/>
          <w:bCs/>
          <w:color w:val="31006F" w:themeColor="accent2"/>
          <w:u w:val="single"/>
        </w:rPr>
        <w:t>Q6c. To what extent do you agree or disagree any definition should cover individual, family and / or group services?</w:t>
      </w:r>
    </w:p>
    <w:p w14:paraId="265B1F4A" w14:textId="1F1A0F31" w:rsidR="006933CE" w:rsidRPr="00521FA2" w:rsidRDefault="00E905B0" w:rsidP="00521FA2">
      <w:pPr>
        <w:pStyle w:val="paragraph"/>
        <w:spacing w:after="0"/>
        <w:textAlignment w:val="baseline"/>
        <w:rPr>
          <w:rFonts w:ascii="Trebuchet MS" w:eastAsiaTheme="minorEastAsia" w:hAnsi="Trebuchet MS"/>
          <w:b/>
          <w:bCs/>
          <w:color w:val="31006F" w:themeColor="accent2"/>
          <w:u w:val="single"/>
        </w:rPr>
      </w:pPr>
      <w:r w:rsidRPr="00A81116">
        <w:rPr>
          <w:rFonts w:ascii="Trebuchet MS" w:hAnsi="Trebuchet MS" w:cs="Segoe UI"/>
          <w:b/>
          <w:bCs/>
          <w:color w:val="31006F"/>
        </w:rPr>
        <w:t xml:space="preserve">Strongly agree: </w:t>
      </w:r>
      <w:r w:rsidR="00E47402" w:rsidRPr="00A81116">
        <w:rPr>
          <w:rFonts w:ascii="Trebuchet MS" w:hAnsi="Trebuchet MS"/>
        </w:rPr>
        <w:t>The definition of counselling services should include individual, family and group services. The same principles apply to all types of therapy - the victim-survivor’s recovery should be protected and prioritised. That is the purpose of the legislation, and it does not matter what setting or format therapeutic support is being delivered in</w:t>
      </w:r>
    </w:p>
    <w:p w14:paraId="38EA535D" w14:textId="77777777" w:rsidR="006933CE" w:rsidRPr="00A81116" w:rsidRDefault="006933CE" w:rsidP="006933CE">
      <w:pPr>
        <w:pStyle w:val="paragraph"/>
        <w:spacing w:after="0"/>
        <w:textAlignment w:val="baseline"/>
        <w:rPr>
          <w:rFonts w:ascii="Trebuchet MS" w:eastAsiaTheme="minorEastAsia" w:hAnsi="Trebuchet MS"/>
          <w:b/>
          <w:bCs/>
          <w:color w:val="31006F" w:themeColor="accent2"/>
          <w:u w:val="single"/>
        </w:rPr>
      </w:pPr>
      <w:r w:rsidRPr="006933CE">
        <w:rPr>
          <w:rFonts w:ascii="Trebuchet MS" w:eastAsiaTheme="minorEastAsia" w:hAnsi="Trebuchet MS"/>
          <w:b/>
          <w:bCs/>
          <w:color w:val="31006F" w:themeColor="accent2"/>
          <w:u w:val="single"/>
        </w:rPr>
        <w:t>Q6d. To what extent do you agree or disagree that any definition should cover NHS, voluntary sector agencies and private practice?</w:t>
      </w:r>
    </w:p>
    <w:p w14:paraId="6127784A" w14:textId="46EF7805" w:rsidR="00D85CE9" w:rsidRPr="006933CE" w:rsidRDefault="00E905B0" w:rsidP="006933CE">
      <w:pPr>
        <w:pStyle w:val="paragraph"/>
        <w:spacing w:after="0"/>
        <w:textAlignment w:val="baseline"/>
        <w:rPr>
          <w:rFonts w:ascii="Trebuchet MS" w:eastAsiaTheme="minorEastAsia" w:hAnsi="Trebuchet MS"/>
          <w:b/>
          <w:bCs/>
          <w:color w:val="31006F" w:themeColor="accent2"/>
          <w:u w:val="single"/>
        </w:rPr>
      </w:pPr>
      <w:r w:rsidRPr="00A81116">
        <w:rPr>
          <w:rFonts w:ascii="Trebuchet MS" w:hAnsi="Trebuchet MS" w:cs="Segoe UI"/>
          <w:b/>
          <w:bCs/>
          <w:color w:val="31006F"/>
        </w:rPr>
        <w:t xml:space="preserve">Strongly agree: </w:t>
      </w:r>
      <w:r w:rsidR="00D85CE9" w:rsidRPr="00A81116">
        <w:rPr>
          <w:rFonts w:ascii="Trebuchet MS" w:hAnsi="Trebuchet MS"/>
        </w:rPr>
        <w:t>The definition of counselling services should include NHS, voluntary sector agencies and private practice. Victim-survivors should not be given unequal protections based on where they have managed to access therapy. In the current context of overburdened and underfunded third sector and public sector therapeutic services, victim-survivors face a postcode lottery when accessing therapeutic support, through no fault of their own. Victim-survivors’ counselling records should be protected equally no matter the setting in which they receive support. There is no basis for distinguishing between services.</w:t>
      </w:r>
    </w:p>
    <w:p w14:paraId="1DFF1DA0" w14:textId="77777777" w:rsidR="006933CE" w:rsidRPr="00A81116" w:rsidRDefault="006933CE" w:rsidP="006933CE">
      <w:pPr>
        <w:pStyle w:val="paragraph"/>
        <w:spacing w:after="0"/>
        <w:textAlignment w:val="baseline"/>
        <w:rPr>
          <w:rFonts w:ascii="Trebuchet MS" w:eastAsiaTheme="minorEastAsia" w:hAnsi="Trebuchet MS"/>
          <w:b/>
          <w:bCs/>
          <w:color w:val="31006F" w:themeColor="accent2"/>
          <w:u w:val="single"/>
        </w:rPr>
      </w:pPr>
      <w:r w:rsidRPr="006933CE">
        <w:rPr>
          <w:rFonts w:ascii="Trebuchet MS" w:eastAsiaTheme="minorEastAsia" w:hAnsi="Trebuchet MS"/>
          <w:b/>
          <w:bCs/>
          <w:color w:val="31006F" w:themeColor="accent2"/>
          <w:u w:val="single"/>
        </w:rPr>
        <w:t>Q6e. Are there any other factors the government should consider when drafting a definition?</w:t>
      </w:r>
    </w:p>
    <w:p w14:paraId="0C2E572F" w14:textId="77777777" w:rsidR="003C3DEE" w:rsidRPr="00A81116" w:rsidRDefault="003C3DEE" w:rsidP="003C3DEE">
      <w:pPr>
        <w:keepNext/>
        <w:widowControl w:val="0"/>
        <w:rPr>
          <w:rFonts w:ascii="Trebuchet MS" w:hAnsi="Trebuchet MS"/>
          <w:sz w:val="24"/>
          <w:szCs w:val="24"/>
        </w:rPr>
      </w:pPr>
      <w:r w:rsidRPr="00A81116">
        <w:rPr>
          <w:rFonts w:ascii="Trebuchet MS" w:hAnsi="Trebuchet MS"/>
          <w:sz w:val="24"/>
          <w:szCs w:val="24"/>
        </w:rPr>
        <w:t xml:space="preserve">We propose that the Government adopt the below definition of ‘counselling services’, agreed by Rape Crisis England &amp; Wales, Centre for Women’s Justice, End Violence against Women Coalition, </w:t>
      </w:r>
      <w:proofErr w:type="spellStart"/>
      <w:r w:rsidRPr="00A81116">
        <w:rPr>
          <w:rFonts w:ascii="Trebuchet MS" w:hAnsi="Trebuchet MS"/>
          <w:sz w:val="24"/>
          <w:szCs w:val="24"/>
        </w:rPr>
        <w:t>Imkaan</w:t>
      </w:r>
      <w:proofErr w:type="spellEnd"/>
      <w:r w:rsidRPr="00A81116">
        <w:rPr>
          <w:rFonts w:ascii="Trebuchet MS" w:hAnsi="Trebuchet MS"/>
          <w:sz w:val="24"/>
          <w:szCs w:val="24"/>
        </w:rPr>
        <w:t xml:space="preserve">, Rights of Women, British Association for Counselling and </w:t>
      </w:r>
      <w:r w:rsidRPr="00A81116">
        <w:rPr>
          <w:rFonts w:ascii="Trebuchet MS" w:hAnsi="Trebuchet MS"/>
          <w:sz w:val="24"/>
          <w:szCs w:val="24"/>
        </w:rPr>
        <w:lastRenderedPageBreak/>
        <w:t>Psychotherapy (BACP), The National Counselling and Psychotherapy Society (NCPS), United Kingdom Council for Psychotherapy (UKCP) and the British Psychological Society (BPS):</w:t>
      </w:r>
    </w:p>
    <w:p w14:paraId="76F13F91" w14:textId="77777777" w:rsidR="0050378E" w:rsidRPr="00A81116" w:rsidRDefault="0050378E" w:rsidP="0050378E">
      <w:pPr>
        <w:pStyle w:val="paragraph"/>
        <w:spacing w:before="0" w:beforeAutospacing="0" w:after="0" w:afterAutospacing="0"/>
        <w:textAlignment w:val="baseline"/>
        <w:rPr>
          <w:rFonts w:ascii="Trebuchet MS" w:eastAsiaTheme="minorEastAsia" w:hAnsi="Trebuchet MS"/>
          <w:color w:val="000000" w:themeColor="text1"/>
        </w:rPr>
      </w:pPr>
    </w:p>
    <w:p w14:paraId="2020A406" w14:textId="50DB4736" w:rsidR="0050378E" w:rsidRPr="00A81116" w:rsidRDefault="0050378E" w:rsidP="0050378E">
      <w:pPr>
        <w:pStyle w:val="paragraph"/>
        <w:spacing w:before="0" w:beforeAutospacing="0" w:after="0" w:afterAutospacing="0"/>
        <w:textAlignment w:val="baseline"/>
        <w:rPr>
          <w:rFonts w:ascii="Trebuchet MS" w:eastAsiaTheme="minorEastAsia" w:hAnsi="Trebuchet MS"/>
          <w:color w:val="000000" w:themeColor="text1"/>
        </w:rPr>
      </w:pPr>
      <w:proofErr w:type="gramStart"/>
      <w:r w:rsidRPr="00A81116">
        <w:rPr>
          <w:rFonts w:ascii="Trebuchet MS" w:eastAsiaTheme="minorEastAsia" w:hAnsi="Trebuchet MS"/>
          <w:color w:val="000000" w:themeColor="text1"/>
        </w:rPr>
        <w:t>With this in mind, the</w:t>
      </w:r>
      <w:proofErr w:type="gramEnd"/>
      <w:r w:rsidRPr="00A81116">
        <w:rPr>
          <w:rFonts w:ascii="Trebuchet MS" w:eastAsiaTheme="minorEastAsia" w:hAnsi="Trebuchet MS"/>
          <w:color w:val="000000" w:themeColor="text1"/>
        </w:rPr>
        <w:t xml:space="preserve"> following definition of what constitutes counselling services was agreed upon by </w:t>
      </w:r>
      <w:r w:rsidR="00AB457D" w:rsidRPr="00A81116">
        <w:rPr>
          <w:rFonts w:ascii="Trebuchet MS" w:eastAsiaTheme="minorEastAsia" w:hAnsi="Trebuchet MS"/>
          <w:color w:val="000000" w:themeColor="text1"/>
        </w:rPr>
        <w:t xml:space="preserve">the above </w:t>
      </w:r>
      <w:r w:rsidRPr="00A81116">
        <w:rPr>
          <w:rFonts w:ascii="Trebuchet MS" w:eastAsiaTheme="minorEastAsia" w:hAnsi="Trebuchet MS"/>
          <w:color w:val="000000" w:themeColor="text1"/>
        </w:rPr>
        <w:t>key organisations providing</w:t>
      </w:r>
      <w:r w:rsidR="00AB457D" w:rsidRPr="00A81116">
        <w:rPr>
          <w:rFonts w:ascii="Trebuchet MS" w:eastAsiaTheme="minorEastAsia" w:hAnsi="Trebuchet MS"/>
          <w:color w:val="000000" w:themeColor="text1"/>
        </w:rPr>
        <w:t xml:space="preserve"> or supporting </w:t>
      </w:r>
      <w:r w:rsidR="00E77F19" w:rsidRPr="00A81116">
        <w:rPr>
          <w:rFonts w:ascii="Trebuchet MS" w:eastAsiaTheme="minorEastAsia" w:hAnsi="Trebuchet MS"/>
          <w:color w:val="000000" w:themeColor="text1"/>
        </w:rPr>
        <w:t>the va</w:t>
      </w:r>
      <w:r w:rsidR="00A81116" w:rsidRPr="00A81116">
        <w:rPr>
          <w:rFonts w:ascii="Trebuchet MS" w:eastAsiaTheme="minorEastAsia" w:hAnsi="Trebuchet MS"/>
          <w:color w:val="000000" w:themeColor="text1"/>
        </w:rPr>
        <w:t>ried</w:t>
      </w:r>
      <w:r w:rsidR="00E77F19" w:rsidRPr="00A81116">
        <w:rPr>
          <w:rFonts w:ascii="Trebuchet MS" w:eastAsiaTheme="minorEastAsia" w:hAnsi="Trebuchet MS"/>
          <w:color w:val="000000" w:themeColor="text1"/>
        </w:rPr>
        <w:t xml:space="preserve"> workforce to provide</w:t>
      </w:r>
      <w:r w:rsidRPr="00A81116">
        <w:rPr>
          <w:rFonts w:ascii="Trebuchet MS" w:eastAsiaTheme="minorEastAsia" w:hAnsi="Trebuchet MS"/>
          <w:color w:val="000000" w:themeColor="text1"/>
        </w:rPr>
        <w:t xml:space="preserve"> a range of therapeutic support:</w:t>
      </w:r>
    </w:p>
    <w:p w14:paraId="1F4147E2" w14:textId="77777777" w:rsidR="0050378E" w:rsidRPr="00A81116" w:rsidRDefault="0050378E" w:rsidP="0050378E">
      <w:pPr>
        <w:pStyle w:val="paragraph"/>
        <w:spacing w:after="0"/>
        <w:textAlignment w:val="baseline"/>
        <w:rPr>
          <w:rFonts w:ascii="Trebuchet MS" w:eastAsiaTheme="minorEastAsia" w:hAnsi="Trebuchet MS"/>
          <w:color w:val="000000" w:themeColor="text1"/>
        </w:rPr>
      </w:pPr>
      <w:r w:rsidRPr="00A81116">
        <w:rPr>
          <w:rFonts w:ascii="Trebuchet MS" w:eastAsiaTheme="minorEastAsia" w:hAnsi="Trebuchet MS"/>
          <w:i/>
          <w:iCs/>
          <w:color w:val="000000" w:themeColor="text1"/>
        </w:rPr>
        <w:t>“Counselling services” are services provided by a person in a professional capacity, whether that person is paid or unpaid, registered or unregistered, who provides therapeutic and/or emotional support for the counselled person’s emotional, psychological and/or mental health’’</w:t>
      </w:r>
      <w:r w:rsidRPr="00A81116">
        <w:rPr>
          <w:rFonts w:ascii="Trebuchet MS" w:eastAsiaTheme="minorEastAsia" w:hAnsi="Trebuchet MS"/>
          <w:color w:val="000000" w:themeColor="text1"/>
        </w:rPr>
        <w:t>.</w:t>
      </w:r>
    </w:p>
    <w:p w14:paraId="266F6A71" w14:textId="77777777" w:rsidR="0050378E" w:rsidRPr="00C86E56" w:rsidRDefault="0050378E" w:rsidP="0050378E">
      <w:pPr>
        <w:pStyle w:val="paragraph"/>
        <w:spacing w:after="0"/>
        <w:textAlignment w:val="baseline"/>
        <w:rPr>
          <w:rFonts w:ascii="Trebuchet MS" w:eastAsiaTheme="minorEastAsia" w:hAnsi="Trebuchet MS"/>
          <w:color w:val="000000" w:themeColor="text1"/>
          <w:u w:val="single"/>
        </w:rPr>
      </w:pPr>
      <w:r w:rsidRPr="00C86E56">
        <w:rPr>
          <w:rFonts w:ascii="Trebuchet MS" w:eastAsiaTheme="minorEastAsia" w:hAnsi="Trebuchet MS"/>
          <w:color w:val="000000" w:themeColor="text1"/>
          <w:u w:val="single"/>
        </w:rPr>
        <w:t>Explanatory notes:</w:t>
      </w:r>
    </w:p>
    <w:p w14:paraId="1B533384" w14:textId="77777777" w:rsidR="0050378E" w:rsidRPr="00E05CA5" w:rsidRDefault="0050378E" w:rsidP="0050378E">
      <w:pPr>
        <w:pStyle w:val="paragraph"/>
        <w:numPr>
          <w:ilvl w:val="0"/>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The definition of a “counselling service” is based on the nature of the activity, not the provider.</w:t>
      </w:r>
    </w:p>
    <w:p w14:paraId="61EC06D9" w14:textId="77777777" w:rsidR="0050378E" w:rsidRPr="00E05CA5" w:rsidRDefault="0050378E" w:rsidP="0050378E">
      <w:pPr>
        <w:pStyle w:val="paragraph"/>
        <w:numPr>
          <w:ilvl w:val="0"/>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‘Professional capacity’ means activity that is part of a role or service, not a personal capacity such as a friend or relative.</w:t>
      </w:r>
    </w:p>
    <w:p w14:paraId="36CFA001" w14:textId="77777777" w:rsidR="0050378E" w:rsidRPr="00C86E56" w:rsidRDefault="0050378E" w:rsidP="0050378E">
      <w:pPr>
        <w:pStyle w:val="paragraph"/>
        <w:numPr>
          <w:ilvl w:val="0"/>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‘Counselling services’ include:</w:t>
      </w:r>
    </w:p>
    <w:p w14:paraId="563A12CA" w14:textId="77777777" w:rsidR="0050378E" w:rsidRPr="00C86E56" w:rsidRDefault="0050378E" w:rsidP="0050378E">
      <w:pPr>
        <w:pStyle w:val="paragraph"/>
        <w:numPr>
          <w:ilvl w:val="1"/>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Statutory services, including NHS</w:t>
      </w:r>
    </w:p>
    <w:p w14:paraId="0CEFB3B7" w14:textId="77777777" w:rsidR="0050378E" w:rsidRPr="00C86E56" w:rsidRDefault="0050378E" w:rsidP="0050378E">
      <w:pPr>
        <w:pStyle w:val="paragraph"/>
        <w:numPr>
          <w:ilvl w:val="1"/>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Private services/providers</w:t>
      </w:r>
    </w:p>
    <w:p w14:paraId="62CE2F45" w14:textId="77777777" w:rsidR="0050378E" w:rsidRPr="00C86E56" w:rsidRDefault="0050378E" w:rsidP="0050378E">
      <w:pPr>
        <w:pStyle w:val="paragraph"/>
        <w:numPr>
          <w:ilvl w:val="1"/>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 xml:space="preserve">Voluntary services, such as services from charities, including support workers </w:t>
      </w:r>
    </w:p>
    <w:p w14:paraId="1AF86853" w14:textId="77777777" w:rsidR="0050378E" w:rsidRPr="00E05CA5" w:rsidRDefault="0050378E" w:rsidP="0050378E">
      <w:pPr>
        <w:pStyle w:val="paragraph"/>
        <w:numPr>
          <w:ilvl w:val="1"/>
          <w:numId w:val="5"/>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Volunteer and trainee providers</w:t>
      </w:r>
    </w:p>
    <w:p w14:paraId="46C6EE1A" w14:textId="77777777" w:rsidR="0050378E" w:rsidRPr="00E05CA5" w:rsidRDefault="0050378E" w:rsidP="0050378E">
      <w:pPr>
        <w:pStyle w:val="paragraph"/>
        <w:numPr>
          <w:ilvl w:val="0"/>
          <w:numId w:val="6"/>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‘Registered’ persons means those persons who have completed relevant qualifications and who are registered with a professional association that holds an Accredited Register with the Professional Standards Authority for Health and Social Care.</w:t>
      </w:r>
    </w:p>
    <w:p w14:paraId="58A92CE4" w14:textId="77777777" w:rsidR="0050378E" w:rsidRPr="00C86E56" w:rsidRDefault="0050378E" w:rsidP="0050378E">
      <w:pPr>
        <w:pStyle w:val="paragraph"/>
        <w:numPr>
          <w:ilvl w:val="0"/>
          <w:numId w:val="6"/>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‘Unregistered persons’ are included in the definition in recognition of the lack of statutory regulation of counselling services in England and Wales, which means that any person can call themselves a ‘counsellor’ or ‘therapist’ and provide services. Service users who seek counselling from unregistered persons must also be protected by the provisions of the Act.</w:t>
      </w:r>
    </w:p>
    <w:p w14:paraId="6D2C11AC" w14:textId="77777777" w:rsidR="0050378E" w:rsidRPr="00E05CA5" w:rsidRDefault="0050378E" w:rsidP="0050378E">
      <w:pPr>
        <w:pStyle w:val="paragraph"/>
        <w:numPr>
          <w:ilvl w:val="0"/>
          <w:numId w:val="6"/>
        </w:numPr>
        <w:spacing w:after="0"/>
        <w:textAlignment w:val="baseline"/>
        <w:rPr>
          <w:rFonts w:ascii="Trebuchet MS" w:eastAsiaTheme="minorEastAsia" w:hAnsi="Trebuchet MS"/>
          <w:color w:val="000000" w:themeColor="text1"/>
        </w:rPr>
      </w:pPr>
      <w:r w:rsidRPr="00C86E56">
        <w:rPr>
          <w:rFonts w:ascii="Trebuchet MS" w:eastAsiaTheme="minorEastAsia" w:hAnsi="Trebuchet MS"/>
          <w:color w:val="000000" w:themeColor="text1"/>
        </w:rPr>
        <w:t>‘Emotional’ support includes, but it not limited to, the support provided by Independent Sexual Violence Advisers (ISVAs), Independent Domestic Violence Advisers (IDVAs), holistic, intersectional support provided specialist ‘by and for’ services, helpline workers, professionally facilitated support groups and other support roles.</w:t>
      </w:r>
    </w:p>
    <w:p w14:paraId="59CF4151" w14:textId="77777777" w:rsidR="00655A1D" w:rsidRDefault="0050378E" w:rsidP="00A81116">
      <w:pPr>
        <w:pStyle w:val="paragraph"/>
        <w:numPr>
          <w:ilvl w:val="0"/>
          <w:numId w:val="6"/>
        </w:numPr>
        <w:spacing w:after="0"/>
        <w:textAlignment w:val="baseline"/>
        <w:rPr>
          <w:rFonts w:ascii="Trebuchet MS" w:eastAsiaTheme="minorEastAsia" w:hAnsi="Trebuchet MS"/>
          <w:b/>
          <w:bCs/>
          <w:color w:val="000000" w:themeColor="text1"/>
        </w:rPr>
      </w:pPr>
      <w:r w:rsidRPr="00C86E56">
        <w:rPr>
          <w:rFonts w:ascii="Trebuchet MS" w:eastAsiaTheme="minorEastAsia" w:hAnsi="Trebuchet MS"/>
          <w:color w:val="000000" w:themeColor="text1"/>
        </w:rPr>
        <w:t>‘Mental health’ and ‘psychological’ support services can be provided by the NHS, private, charity and third sector organisations, including, but not limited to, support from psychiatrists, psychiatric nurses, practitioner psychologists, and community mental health services</w:t>
      </w:r>
      <w:r w:rsidRPr="00C86E56">
        <w:rPr>
          <w:rFonts w:ascii="Trebuchet MS" w:eastAsiaTheme="minorEastAsia" w:hAnsi="Trebuchet MS"/>
          <w:b/>
          <w:bCs/>
          <w:color w:val="000000" w:themeColor="text1"/>
        </w:rPr>
        <w:t>.</w:t>
      </w:r>
    </w:p>
    <w:p w14:paraId="2FC1EDB1" w14:textId="5B0494D9" w:rsidR="00582487" w:rsidRPr="00A81116" w:rsidRDefault="00A72043" w:rsidP="00655A1D">
      <w:pPr>
        <w:pStyle w:val="paragraph"/>
        <w:spacing w:after="0"/>
        <w:textAlignment w:val="baseline"/>
        <w:rPr>
          <w:rFonts w:ascii="Trebuchet MS" w:eastAsiaTheme="minorEastAsia" w:hAnsi="Trebuchet MS"/>
          <w:b/>
          <w:bCs/>
          <w:color w:val="000000" w:themeColor="text1"/>
        </w:rPr>
      </w:pPr>
      <w:r w:rsidRPr="00A81116">
        <w:rPr>
          <w:rFonts w:ascii="Trebuchet MS" w:hAnsi="Trebuchet MS"/>
        </w:rPr>
        <w:t>For further information contact:</w:t>
      </w:r>
    </w:p>
    <w:p w14:paraId="6D1FF2AF" w14:textId="5D65903E" w:rsidR="00A72043" w:rsidRPr="00C86E56" w:rsidRDefault="00042240" w:rsidP="68E60907">
      <w:pPr>
        <w:pStyle w:val="paragraph"/>
        <w:spacing w:before="0" w:beforeAutospacing="0" w:after="0" w:afterAutospacing="0"/>
        <w:textAlignment w:val="baseline"/>
        <w:rPr>
          <w:rFonts w:ascii="Trebuchet MS" w:hAnsi="Trebuchet MS"/>
        </w:rPr>
      </w:pPr>
      <w:r w:rsidRPr="00C86E56">
        <w:rPr>
          <w:rFonts w:ascii="Trebuchet MS" w:hAnsi="Trebuchet MS"/>
        </w:rPr>
        <w:t>Jo Holmes</w:t>
      </w:r>
    </w:p>
    <w:p w14:paraId="7F3ABB09" w14:textId="7A582356" w:rsidR="00042240" w:rsidRPr="00C86E56" w:rsidRDefault="00042240" w:rsidP="68E60907">
      <w:pPr>
        <w:pStyle w:val="paragraph"/>
        <w:spacing w:before="0" w:beforeAutospacing="0" w:after="0" w:afterAutospacing="0"/>
        <w:textAlignment w:val="baseline"/>
        <w:rPr>
          <w:rFonts w:ascii="Trebuchet MS" w:hAnsi="Trebuchet MS"/>
        </w:rPr>
      </w:pPr>
      <w:r w:rsidRPr="00C86E56">
        <w:rPr>
          <w:rFonts w:ascii="Trebuchet MS" w:hAnsi="Trebuchet MS"/>
        </w:rPr>
        <w:t>Children young people and Families Lead</w:t>
      </w:r>
    </w:p>
    <w:p w14:paraId="08E01D90" w14:textId="398FD83E" w:rsidR="00042240" w:rsidRPr="00C86E56" w:rsidRDefault="00112D5B" w:rsidP="68E60907">
      <w:pPr>
        <w:pStyle w:val="paragraph"/>
        <w:spacing w:before="0" w:beforeAutospacing="0" w:after="0" w:afterAutospacing="0"/>
        <w:textAlignment w:val="baseline"/>
        <w:rPr>
          <w:rFonts w:ascii="Trebuchet MS" w:hAnsi="Trebuchet MS"/>
        </w:rPr>
      </w:pPr>
      <w:hyperlink r:id="rId13" w:history="1">
        <w:r w:rsidRPr="00C86E56">
          <w:rPr>
            <w:rStyle w:val="Hyperlink"/>
            <w:rFonts w:ascii="Trebuchet MS" w:hAnsi="Trebuchet MS"/>
          </w:rPr>
          <w:t>Jo.holmes@bacp.co.uk</w:t>
        </w:r>
      </w:hyperlink>
    </w:p>
    <w:sectPr w:rsidR="00042240" w:rsidRPr="00C86E56" w:rsidSect="00BB713E">
      <w:footerReference w:type="default" r:id="rId14"/>
      <w:headerReference w:type="first" r:id="rId15"/>
      <w:pgSz w:w="11906" w:h="16838" w:code="9"/>
      <w:pgMar w:top="1440" w:right="1080" w:bottom="1440" w:left="108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128A" w14:textId="77777777" w:rsidR="005738CD" w:rsidRDefault="005738CD" w:rsidP="00F21852">
      <w:r>
        <w:separator/>
      </w:r>
    </w:p>
    <w:p w14:paraId="632B2FF1" w14:textId="77777777" w:rsidR="005738CD" w:rsidRDefault="005738CD"/>
  </w:endnote>
  <w:endnote w:type="continuationSeparator" w:id="0">
    <w:p w14:paraId="12B9D284" w14:textId="77777777" w:rsidR="005738CD" w:rsidRDefault="005738CD" w:rsidP="00F21852">
      <w:r>
        <w:continuationSeparator/>
      </w:r>
    </w:p>
    <w:p w14:paraId="7DCDD875" w14:textId="77777777" w:rsidR="005738CD" w:rsidRDefault="005738CD"/>
  </w:endnote>
  <w:endnote w:type="continuationNotice" w:id="1">
    <w:p w14:paraId="6415D678" w14:textId="77777777" w:rsidR="005738CD" w:rsidRDefault="00573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33015"/>
      <w:docPartObj>
        <w:docPartGallery w:val="Page Numbers (Bottom of Page)"/>
        <w:docPartUnique/>
      </w:docPartObj>
    </w:sdtPr>
    <w:sdtEndPr>
      <w:rPr>
        <w:noProof/>
      </w:rPr>
    </w:sdtEndPr>
    <w:sdtContent>
      <w:p w14:paraId="59051371" w14:textId="328748E2" w:rsidR="00DB5CAB" w:rsidRDefault="00DB5CAB">
        <w:pPr>
          <w:pStyle w:val="Footer"/>
        </w:pPr>
        <w:r>
          <w:fldChar w:fldCharType="begin"/>
        </w:r>
        <w:r>
          <w:instrText xml:space="preserve"> PAGE   \* MERGEFORMAT </w:instrText>
        </w:r>
        <w:r>
          <w:fldChar w:fldCharType="separate"/>
        </w:r>
        <w:r>
          <w:rPr>
            <w:noProof/>
          </w:rPr>
          <w:t>2</w:t>
        </w:r>
        <w:r>
          <w:rPr>
            <w:noProof/>
          </w:rPr>
          <w:fldChar w:fldCharType="end"/>
        </w:r>
      </w:p>
    </w:sdtContent>
  </w:sdt>
  <w:p w14:paraId="43799DB9" w14:textId="77777777" w:rsidR="00F364C8" w:rsidRDefault="00F36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1441" w14:textId="77777777" w:rsidR="005738CD" w:rsidRDefault="005738CD" w:rsidP="00F21852">
      <w:r>
        <w:separator/>
      </w:r>
    </w:p>
    <w:p w14:paraId="6465EA70" w14:textId="77777777" w:rsidR="005738CD" w:rsidRDefault="005738CD"/>
  </w:footnote>
  <w:footnote w:type="continuationSeparator" w:id="0">
    <w:p w14:paraId="03613917" w14:textId="77777777" w:rsidR="005738CD" w:rsidRDefault="005738CD" w:rsidP="00F21852">
      <w:r>
        <w:continuationSeparator/>
      </w:r>
    </w:p>
    <w:p w14:paraId="43D7CD6B" w14:textId="77777777" w:rsidR="005738CD" w:rsidRDefault="005738CD"/>
  </w:footnote>
  <w:footnote w:type="continuationNotice" w:id="1">
    <w:p w14:paraId="498D94AF" w14:textId="77777777" w:rsidR="005738CD" w:rsidRDefault="00573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2CAAC0A2" w:rsidP="00627771">
    <w:pPr>
      <w:pStyle w:val="Header"/>
      <w:ind w:left="-680"/>
    </w:pPr>
    <w:r>
      <w:rPr>
        <w:noProof/>
      </w:rPr>
      <w:drawing>
        <wp:inline distT="0" distB="0" distL="0" distR="0" wp14:anchorId="27C5BAF0" wp14:editId="209C0569">
          <wp:extent cx="2168307" cy="10800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A25D91"/>
    <w:multiLevelType w:val="multilevel"/>
    <w:tmpl w:val="C0B46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128F7"/>
    <w:multiLevelType w:val="hybridMultilevel"/>
    <w:tmpl w:val="AA82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D7468"/>
    <w:multiLevelType w:val="multilevel"/>
    <w:tmpl w:val="00C26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B73504F"/>
    <w:multiLevelType w:val="multilevel"/>
    <w:tmpl w:val="57CC8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C42104"/>
    <w:multiLevelType w:val="hybridMultilevel"/>
    <w:tmpl w:val="8FA65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D60DCC"/>
    <w:multiLevelType w:val="multilevel"/>
    <w:tmpl w:val="0D0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425709">
    <w:abstractNumId w:val="0"/>
  </w:num>
  <w:num w:numId="2" w16cid:durableId="1207065792">
    <w:abstractNumId w:val="4"/>
  </w:num>
  <w:num w:numId="3" w16cid:durableId="1173454231">
    <w:abstractNumId w:val="7"/>
  </w:num>
  <w:num w:numId="4" w16cid:durableId="1910530805">
    <w:abstractNumId w:val="2"/>
  </w:num>
  <w:num w:numId="5" w16cid:durableId="403916625">
    <w:abstractNumId w:val="1"/>
  </w:num>
  <w:num w:numId="6" w16cid:durableId="1949660558">
    <w:abstractNumId w:val="3"/>
  </w:num>
  <w:num w:numId="7" w16cid:durableId="1889296325">
    <w:abstractNumId w:val="6"/>
  </w:num>
  <w:num w:numId="8" w16cid:durableId="406414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3E28"/>
    <w:rsid w:val="000044D4"/>
    <w:rsid w:val="00004DF4"/>
    <w:rsid w:val="000051C6"/>
    <w:rsid w:val="00005CB8"/>
    <w:rsid w:val="00005DB8"/>
    <w:rsid w:val="00015EA7"/>
    <w:rsid w:val="00021A4F"/>
    <w:rsid w:val="00021FDD"/>
    <w:rsid w:val="000223C8"/>
    <w:rsid w:val="000266FA"/>
    <w:rsid w:val="000302B1"/>
    <w:rsid w:val="00030C08"/>
    <w:rsid w:val="00031404"/>
    <w:rsid w:val="000317C9"/>
    <w:rsid w:val="00033BE5"/>
    <w:rsid w:val="000347B4"/>
    <w:rsid w:val="00034BCD"/>
    <w:rsid w:val="00035452"/>
    <w:rsid w:val="00035F99"/>
    <w:rsid w:val="00036088"/>
    <w:rsid w:val="00037911"/>
    <w:rsid w:val="00037E04"/>
    <w:rsid w:val="00040515"/>
    <w:rsid w:val="00040A0D"/>
    <w:rsid w:val="00042014"/>
    <w:rsid w:val="00042240"/>
    <w:rsid w:val="00043147"/>
    <w:rsid w:val="00046055"/>
    <w:rsid w:val="00047F7E"/>
    <w:rsid w:val="000506A5"/>
    <w:rsid w:val="000507B6"/>
    <w:rsid w:val="0005220F"/>
    <w:rsid w:val="00052E57"/>
    <w:rsid w:val="00053781"/>
    <w:rsid w:val="00054260"/>
    <w:rsid w:val="00055355"/>
    <w:rsid w:val="00057DBB"/>
    <w:rsid w:val="000604B6"/>
    <w:rsid w:val="0006109A"/>
    <w:rsid w:val="00061748"/>
    <w:rsid w:val="000628F3"/>
    <w:rsid w:val="00065358"/>
    <w:rsid w:val="000659BE"/>
    <w:rsid w:val="0006711B"/>
    <w:rsid w:val="00067BB2"/>
    <w:rsid w:val="000704A4"/>
    <w:rsid w:val="00070C8E"/>
    <w:rsid w:val="00070CC6"/>
    <w:rsid w:val="00072F30"/>
    <w:rsid w:val="00073A36"/>
    <w:rsid w:val="00075617"/>
    <w:rsid w:val="00075AEF"/>
    <w:rsid w:val="00075B48"/>
    <w:rsid w:val="00077F9C"/>
    <w:rsid w:val="00080494"/>
    <w:rsid w:val="00081A6E"/>
    <w:rsid w:val="00082072"/>
    <w:rsid w:val="00082E8E"/>
    <w:rsid w:val="000837A3"/>
    <w:rsid w:val="00083C0F"/>
    <w:rsid w:val="00083F41"/>
    <w:rsid w:val="0008476A"/>
    <w:rsid w:val="00084F84"/>
    <w:rsid w:val="00085B8D"/>
    <w:rsid w:val="00086818"/>
    <w:rsid w:val="00086E83"/>
    <w:rsid w:val="00087E04"/>
    <w:rsid w:val="00090976"/>
    <w:rsid w:val="00091A72"/>
    <w:rsid w:val="000968B8"/>
    <w:rsid w:val="00097AAD"/>
    <w:rsid w:val="00097F97"/>
    <w:rsid w:val="000A093D"/>
    <w:rsid w:val="000A2E97"/>
    <w:rsid w:val="000A45D7"/>
    <w:rsid w:val="000A4C5F"/>
    <w:rsid w:val="000B0A2A"/>
    <w:rsid w:val="000B137E"/>
    <w:rsid w:val="000B2CC4"/>
    <w:rsid w:val="000B36E3"/>
    <w:rsid w:val="000B4487"/>
    <w:rsid w:val="000B4EF5"/>
    <w:rsid w:val="000B68FC"/>
    <w:rsid w:val="000C015F"/>
    <w:rsid w:val="000C038E"/>
    <w:rsid w:val="000C1A63"/>
    <w:rsid w:val="000C6D62"/>
    <w:rsid w:val="000C7C35"/>
    <w:rsid w:val="000C7CD3"/>
    <w:rsid w:val="000D02A1"/>
    <w:rsid w:val="000D08FD"/>
    <w:rsid w:val="000D4203"/>
    <w:rsid w:val="000D53EA"/>
    <w:rsid w:val="000D6087"/>
    <w:rsid w:val="000D7A5C"/>
    <w:rsid w:val="000E1F63"/>
    <w:rsid w:val="000E1F6B"/>
    <w:rsid w:val="000E506F"/>
    <w:rsid w:val="000E61DA"/>
    <w:rsid w:val="000E6391"/>
    <w:rsid w:val="000E6DBC"/>
    <w:rsid w:val="000F2C95"/>
    <w:rsid w:val="000F2F4B"/>
    <w:rsid w:val="000F40F0"/>
    <w:rsid w:val="000F53A2"/>
    <w:rsid w:val="000F64F9"/>
    <w:rsid w:val="000F7F7D"/>
    <w:rsid w:val="0010053A"/>
    <w:rsid w:val="00101F69"/>
    <w:rsid w:val="0010395F"/>
    <w:rsid w:val="00103C0A"/>
    <w:rsid w:val="001052A5"/>
    <w:rsid w:val="001059E3"/>
    <w:rsid w:val="00106364"/>
    <w:rsid w:val="00107AA1"/>
    <w:rsid w:val="00107AFD"/>
    <w:rsid w:val="0011093C"/>
    <w:rsid w:val="00111237"/>
    <w:rsid w:val="001127B4"/>
    <w:rsid w:val="00112ADD"/>
    <w:rsid w:val="00112D5B"/>
    <w:rsid w:val="00113062"/>
    <w:rsid w:val="00114171"/>
    <w:rsid w:val="0011437A"/>
    <w:rsid w:val="0011486C"/>
    <w:rsid w:val="001156AF"/>
    <w:rsid w:val="00115C08"/>
    <w:rsid w:val="00116D37"/>
    <w:rsid w:val="00116FEB"/>
    <w:rsid w:val="001203B0"/>
    <w:rsid w:val="00121FAD"/>
    <w:rsid w:val="00122055"/>
    <w:rsid w:val="00124CCE"/>
    <w:rsid w:val="00126866"/>
    <w:rsid w:val="00126874"/>
    <w:rsid w:val="00127265"/>
    <w:rsid w:val="00127F4E"/>
    <w:rsid w:val="001308C2"/>
    <w:rsid w:val="00132072"/>
    <w:rsid w:val="00133141"/>
    <w:rsid w:val="0013517A"/>
    <w:rsid w:val="00135860"/>
    <w:rsid w:val="00135B97"/>
    <w:rsid w:val="0013741E"/>
    <w:rsid w:val="001406EB"/>
    <w:rsid w:val="00140E12"/>
    <w:rsid w:val="00141D90"/>
    <w:rsid w:val="0014219A"/>
    <w:rsid w:val="001426A1"/>
    <w:rsid w:val="00142A1E"/>
    <w:rsid w:val="001436B9"/>
    <w:rsid w:val="00146A14"/>
    <w:rsid w:val="00146B1B"/>
    <w:rsid w:val="0014944E"/>
    <w:rsid w:val="00150C39"/>
    <w:rsid w:val="00150EB0"/>
    <w:rsid w:val="00151134"/>
    <w:rsid w:val="0015190F"/>
    <w:rsid w:val="00151CEF"/>
    <w:rsid w:val="00151E5F"/>
    <w:rsid w:val="00152D1A"/>
    <w:rsid w:val="00154309"/>
    <w:rsid w:val="001550C4"/>
    <w:rsid w:val="0015583D"/>
    <w:rsid w:val="00157C62"/>
    <w:rsid w:val="00160171"/>
    <w:rsid w:val="001606D1"/>
    <w:rsid w:val="00160ABD"/>
    <w:rsid w:val="00161668"/>
    <w:rsid w:val="00161C58"/>
    <w:rsid w:val="001624F7"/>
    <w:rsid w:val="00163A9C"/>
    <w:rsid w:val="00165A89"/>
    <w:rsid w:val="001665DE"/>
    <w:rsid w:val="00170409"/>
    <w:rsid w:val="00170588"/>
    <w:rsid w:val="00170F62"/>
    <w:rsid w:val="001722CC"/>
    <w:rsid w:val="001734F3"/>
    <w:rsid w:val="00176487"/>
    <w:rsid w:val="0017656A"/>
    <w:rsid w:val="00176956"/>
    <w:rsid w:val="00185143"/>
    <w:rsid w:val="00185713"/>
    <w:rsid w:val="001860A3"/>
    <w:rsid w:val="0018641C"/>
    <w:rsid w:val="00187137"/>
    <w:rsid w:val="00187E0C"/>
    <w:rsid w:val="00190CEF"/>
    <w:rsid w:val="0019312B"/>
    <w:rsid w:val="00193F0E"/>
    <w:rsid w:val="00194DF1"/>
    <w:rsid w:val="001960F1"/>
    <w:rsid w:val="00197951"/>
    <w:rsid w:val="001A06EE"/>
    <w:rsid w:val="001A0704"/>
    <w:rsid w:val="001A1549"/>
    <w:rsid w:val="001A1565"/>
    <w:rsid w:val="001A27A9"/>
    <w:rsid w:val="001A413F"/>
    <w:rsid w:val="001A5917"/>
    <w:rsid w:val="001A5C64"/>
    <w:rsid w:val="001A6051"/>
    <w:rsid w:val="001A670F"/>
    <w:rsid w:val="001A6B89"/>
    <w:rsid w:val="001B1352"/>
    <w:rsid w:val="001B1F2A"/>
    <w:rsid w:val="001B4397"/>
    <w:rsid w:val="001B51AB"/>
    <w:rsid w:val="001B6119"/>
    <w:rsid w:val="001C040E"/>
    <w:rsid w:val="001C07EE"/>
    <w:rsid w:val="001C148D"/>
    <w:rsid w:val="001C1E44"/>
    <w:rsid w:val="001C2FF9"/>
    <w:rsid w:val="001C4B60"/>
    <w:rsid w:val="001C55F6"/>
    <w:rsid w:val="001C62C6"/>
    <w:rsid w:val="001D0FD7"/>
    <w:rsid w:val="001D3374"/>
    <w:rsid w:val="001D373D"/>
    <w:rsid w:val="001D3A04"/>
    <w:rsid w:val="001D4BA9"/>
    <w:rsid w:val="001D5BB5"/>
    <w:rsid w:val="001D7346"/>
    <w:rsid w:val="001D7FC4"/>
    <w:rsid w:val="001E1CA1"/>
    <w:rsid w:val="001E2AA0"/>
    <w:rsid w:val="001E2E2B"/>
    <w:rsid w:val="001E35F8"/>
    <w:rsid w:val="001E3F07"/>
    <w:rsid w:val="001E4EBF"/>
    <w:rsid w:val="001E4F6F"/>
    <w:rsid w:val="001E5FC2"/>
    <w:rsid w:val="001E6ED3"/>
    <w:rsid w:val="001E732D"/>
    <w:rsid w:val="001F21F0"/>
    <w:rsid w:val="001F2DB2"/>
    <w:rsid w:val="001F4630"/>
    <w:rsid w:val="001F6421"/>
    <w:rsid w:val="0020011C"/>
    <w:rsid w:val="0020030A"/>
    <w:rsid w:val="002009D8"/>
    <w:rsid w:val="00201067"/>
    <w:rsid w:val="002019C9"/>
    <w:rsid w:val="002019D0"/>
    <w:rsid w:val="00202E18"/>
    <w:rsid w:val="00205477"/>
    <w:rsid w:val="002067C2"/>
    <w:rsid w:val="00206A31"/>
    <w:rsid w:val="0020756B"/>
    <w:rsid w:val="0021225C"/>
    <w:rsid w:val="0021252C"/>
    <w:rsid w:val="00214885"/>
    <w:rsid w:val="00220192"/>
    <w:rsid w:val="00220336"/>
    <w:rsid w:val="0022091D"/>
    <w:rsid w:val="00221379"/>
    <w:rsid w:val="002217E1"/>
    <w:rsid w:val="002256F7"/>
    <w:rsid w:val="00227A90"/>
    <w:rsid w:val="00227CF5"/>
    <w:rsid w:val="00227F41"/>
    <w:rsid w:val="00230179"/>
    <w:rsid w:val="00233CB0"/>
    <w:rsid w:val="00234651"/>
    <w:rsid w:val="00237BE1"/>
    <w:rsid w:val="00240A37"/>
    <w:rsid w:val="00240ACB"/>
    <w:rsid w:val="00241DEA"/>
    <w:rsid w:val="0024364E"/>
    <w:rsid w:val="002436B6"/>
    <w:rsid w:val="00243ADC"/>
    <w:rsid w:val="00244C49"/>
    <w:rsid w:val="0024613A"/>
    <w:rsid w:val="00246C41"/>
    <w:rsid w:val="002479E8"/>
    <w:rsid w:val="002547A1"/>
    <w:rsid w:val="00262833"/>
    <w:rsid w:val="00262D54"/>
    <w:rsid w:val="00264D17"/>
    <w:rsid w:val="00266758"/>
    <w:rsid w:val="00267BC0"/>
    <w:rsid w:val="00267EED"/>
    <w:rsid w:val="002702E6"/>
    <w:rsid w:val="00271730"/>
    <w:rsid w:val="00271BDB"/>
    <w:rsid w:val="00271CEB"/>
    <w:rsid w:val="00271DEC"/>
    <w:rsid w:val="002723BC"/>
    <w:rsid w:val="00272EC3"/>
    <w:rsid w:val="00273BFE"/>
    <w:rsid w:val="00274802"/>
    <w:rsid w:val="0027580C"/>
    <w:rsid w:val="0027598D"/>
    <w:rsid w:val="002772B5"/>
    <w:rsid w:val="00280A38"/>
    <w:rsid w:val="00281055"/>
    <w:rsid w:val="002815F3"/>
    <w:rsid w:val="00283EDB"/>
    <w:rsid w:val="0028465C"/>
    <w:rsid w:val="00284D8F"/>
    <w:rsid w:val="00284FEA"/>
    <w:rsid w:val="002857AC"/>
    <w:rsid w:val="0028615D"/>
    <w:rsid w:val="002902D7"/>
    <w:rsid w:val="0029043A"/>
    <w:rsid w:val="00290CD7"/>
    <w:rsid w:val="0029262B"/>
    <w:rsid w:val="00293D87"/>
    <w:rsid w:val="00294876"/>
    <w:rsid w:val="00294D1E"/>
    <w:rsid w:val="00295A8A"/>
    <w:rsid w:val="00296493"/>
    <w:rsid w:val="002966B2"/>
    <w:rsid w:val="002969CA"/>
    <w:rsid w:val="002A2770"/>
    <w:rsid w:val="002A410B"/>
    <w:rsid w:val="002A437E"/>
    <w:rsid w:val="002A54A4"/>
    <w:rsid w:val="002A6D06"/>
    <w:rsid w:val="002A7069"/>
    <w:rsid w:val="002B129E"/>
    <w:rsid w:val="002B2CF7"/>
    <w:rsid w:val="002B7D75"/>
    <w:rsid w:val="002C2A57"/>
    <w:rsid w:val="002C4F35"/>
    <w:rsid w:val="002C6925"/>
    <w:rsid w:val="002D0014"/>
    <w:rsid w:val="002D1058"/>
    <w:rsid w:val="002D3B2D"/>
    <w:rsid w:val="002D6EB9"/>
    <w:rsid w:val="002D7510"/>
    <w:rsid w:val="002D7D32"/>
    <w:rsid w:val="002D7E27"/>
    <w:rsid w:val="002E0EFC"/>
    <w:rsid w:val="002E3E03"/>
    <w:rsid w:val="002E4ED2"/>
    <w:rsid w:val="002E5B8B"/>
    <w:rsid w:val="002E683F"/>
    <w:rsid w:val="002E68DF"/>
    <w:rsid w:val="002E6E6E"/>
    <w:rsid w:val="002E771E"/>
    <w:rsid w:val="002E7E1E"/>
    <w:rsid w:val="002F1808"/>
    <w:rsid w:val="002F2A7C"/>
    <w:rsid w:val="002F3B01"/>
    <w:rsid w:val="002F3B11"/>
    <w:rsid w:val="002F438E"/>
    <w:rsid w:val="002F6138"/>
    <w:rsid w:val="00300281"/>
    <w:rsid w:val="00300392"/>
    <w:rsid w:val="00301AF4"/>
    <w:rsid w:val="003029B4"/>
    <w:rsid w:val="00304C30"/>
    <w:rsid w:val="00305D96"/>
    <w:rsid w:val="00310D28"/>
    <w:rsid w:val="00312B36"/>
    <w:rsid w:val="003138CF"/>
    <w:rsid w:val="00315072"/>
    <w:rsid w:val="003150BF"/>
    <w:rsid w:val="003161D8"/>
    <w:rsid w:val="00322E5F"/>
    <w:rsid w:val="00323118"/>
    <w:rsid w:val="00323679"/>
    <w:rsid w:val="00330E4D"/>
    <w:rsid w:val="00332593"/>
    <w:rsid w:val="00334711"/>
    <w:rsid w:val="00334786"/>
    <w:rsid w:val="00334A0F"/>
    <w:rsid w:val="003357AF"/>
    <w:rsid w:val="00336221"/>
    <w:rsid w:val="003415D2"/>
    <w:rsid w:val="00343269"/>
    <w:rsid w:val="00346AE4"/>
    <w:rsid w:val="00346C1D"/>
    <w:rsid w:val="003511E5"/>
    <w:rsid w:val="00352022"/>
    <w:rsid w:val="0035315F"/>
    <w:rsid w:val="003550C0"/>
    <w:rsid w:val="00356636"/>
    <w:rsid w:val="00357228"/>
    <w:rsid w:val="00361DF9"/>
    <w:rsid w:val="0036254F"/>
    <w:rsid w:val="00362735"/>
    <w:rsid w:val="00362D95"/>
    <w:rsid w:val="003644F9"/>
    <w:rsid w:val="00367227"/>
    <w:rsid w:val="00372276"/>
    <w:rsid w:val="0037260E"/>
    <w:rsid w:val="003733A9"/>
    <w:rsid w:val="0037344F"/>
    <w:rsid w:val="00373D34"/>
    <w:rsid w:val="00373E58"/>
    <w:rsid w:val="003743BE"/>
    <w:rsid w:val="00377BF5"/>
    <w:rsid w:val="00380AB3"/>
    <w:rsid w:val="003835E3"/>
    <w:rsid w:val="00384B3F"/>
    <w:rsid w:val="0038571C"/>
    <w:rsid w:val="00385731"/>
    <w:rsid w:val="003870E8"/>
    <w:rsid w:val="00387D2D"/>
    <w:rsid w:val="00391537"/>
    <w:rsid w:val="00392E34"/>
    <w:rsid w:val="0039344E"/>
    <w:rsid w:val="00394199"/>
    <w:rsid w:val="0039597E"/>
    <w:rsid w:val="00395A2C"/>
    <w:rsid w:val="003962D5"/>
    <w:rsid w:val="0039659D"/>
    <w:rsid w:val="003A3385"/>
    <w:rsid w:val="003A4960"/>
    <w:rsid w:val="003A5C02"/>
    <w:rsid w:val="003A6911"/>
    <w:rsid w:val="003A69FD"/>
    <w:rsid w:val="003A765C"/>
    <w:rsid w:val="003A7EBE"/>
    <w:rsid w:val="003B34A8"/>
    <w:rsid w:val="003B4070"/>
    <w:rsid w:val="003B4F5A"/>
    <w:rsid w:val="003B5C2C"/>
    <w:rsid w:val="003B61C5"/>
    <w:rsid w:val="003B75CF"/>
    <w:rsid w:val="003B799F"/>
    <w:rsid w:val="003C1865"/>
    <w:rsid w:val="003C1A91"/>
    <w:rsid w:val="003C22E9"/>
    <w:rsid w:val="003C3DEE"/>
    <w:rsid w:val="003C4CE4"/>
    <w:rsid w:val="003C57C8"/>
    <w:rsid w:val="003C6385"/>
    <w:rsid w:val="003D02C3"/>
    <w:rsid w:val="003D174B"/>
    <w:rsid w:val="003D21A9"/>
    <w:rsid w:val="003D2A66"/>
    <w:rsid w:val="003D63BC"/>
    <w:rsid w:val="003E203F"/>
    <w:rsid w:val="003E2395"/>
    <w:rsid w:val="003E679A"/>
    <w:rsid w:val="003E726E"/>
    <w:rsid w:val="003F19B4"/>
    <w:rsid w:val="003F36CF"/>
    <w:rsid w:val="003F3821"/>
    <w:rsid w:val="003F4370"/>
    <w:rsid w:val="003F5DA7"/>
    <w:rsid w:val="003F6684"/>
    <w:rsid w:val="00400F78"/>
    <w:rsid w:val="00405F71"/>
    <w:rsid w:val="0040656B"/>
    <w:rsid w:val="004069D0"/>
    <w:rsid w:val="0041174F"/>
    <w:rsid w:val="00412AD4"/>
    <w:rsid w:val="004130B5"/>
    <w:rsid w:val="00413823"/>
    <w:rsid w:val="00415781"/>
    <w:rsid w:val="00416068"/>
    <w:rsid w:val="00416888"/>
    <w:rsid w:val="00416EDA"/>
    <w:rsid w:val="00417542"/>
    <w:rsid w:val="00421319"/>
    <w:rsid w:val="0042186C"/>
    <w:rsid w:val="00421C75"/>
    <w:rsid w:val="0042210A"/>
    <w:rsid w:val="004234C0"/>
    <w:rsid w:val="00431EEA"/>
    <w:rsid w:val="004331BA"/>
    <w:rsid w:val="00433A17"/>
    <w:rsid w:val="0043411B"/>
    <w:rsid w:val="004348D9"/>
    <w:rsid w:val="00434B2E"/>
    <w:rsid w:val="00434B5D"/>
    <w:rsid w:val="00434CC1"/>
    <w:rsid w:val="004351E2"/>
    <w:rsid w:val="00435FC4"/>
    <w:rsid w:val="0043612C"/>
    <w:rsid w:val="0044050F"/>
    <w:rsid w:val="004449D4"/>
    <w:rsid w:val="00444CF6"/>
    <w:rsid w:val="00445650"/>
    <w:rsid w:val="00446561"/>
    <w:rsid w:val="0044787E"/>
    <w:rsid w:val="00450034"/>
    <w:rsid w:val="00451725"/>
    <w:rsid w:val="004519F8"/>
    <w:rsid w:val="004529C3"/>
    <w:rsid w:val="00453847"/>
    <w:rsid w:val="00454786"/>
    <w:rsid w:val="00454A4A"/>
    <w:rsid w:val="00456984"/>
    <w:rsid w:val="00460FB3"/>
    <w:rsid w:val="00462187"/>
    <w:rsid w:val="004665B9"/>
    <w:rsid w:val="00467212"/>
    <w:rsid w:val="00471B4B"/>
    <w:rsid w:val="004720B4"/>
    <w:rsid w:val="00473EA0"/>
    <w:rsid w:val="00475FBF"/>
    <w:rsid w:val="004773F0"/>
    <w:rsid w:val="0047782C"/>
    <w:rsid w:val="00480007"/>
    <w:rsid w:val="00481E30"/>
    <w:rsid w:val="00483007"/>
    <w:rsid w:val="00483527"/>
    <w:rsid w:val="00484007"/>
    <w:rsid w:val="00484182"/>
    <w:rsid w:val="00484C38"/>
    <w:rsid w:val="00484F11"/>
    <w:rsid w:val="00485B03"/>
    <w:rsid w:val="00487112"/>
    <w:rsid w:val="00487B7B"/>
    <w:rsid w:val="00490571"/>
    <w:rsid w:val="00490AC1"/>
    <w:rsid w:val="0049191D"/>
    <w:rsid w:val="004929E3"/>
    <w:rsid w:val="0049448F"/>
    <w:rsid w:val="00494AAF"/>
    <w:rsid w:val="004957A4"/>
    <w:rsid w:val="00495C82"/>
    <w:rsid w:val="00496622"/>
    <w:rsid w:val="004972F7"/>
    <w:rsid w:val="004A0012"/>
    <w:rsid w:val="004A2F9D"/>
    <w:rsid w:val="004A4260"/>
    <w:rsid w:val="004A45E4"/>
    <w:rsid w:val="004A56AE"/>
    <w:rsid w:val="004A5AE2"/>
    <w:rsid w:val="004A5F50"/>
    <w:rsid w:val="004B025A"/>
    <w:rsid w:val="004B0D06"/>
    <w:rsid w:val="004B4319"/>
    <w:rsid w:val="004B7131"/>
    <w:rsid w:val="004B7326"/>
    <w:rsid w:val="004B735B"/>
    <w:rsid w:val="004B7AB0"/>
    <w:rsid w:val="004B7ACE"/>
    <w:rsid w:val="004C1D45"/>
    <w:rsid w:val="004C1FBB"/>
    <w:rsid w:val="004C5C5C"/>
    <w:rsid w:val="004C61F7"/>
    <w:rsid w:val="004C6BC4"/>
    <w:rsid w:val="004C712D"/>
    <w:rsid w:val="004C75DF"/>
    <w:rsid w:val="004C772C"/>
    <w:rsid w:val="004D0160"/>
    <w:rsid w:val="004D0882"/>
    <w:rsid w:val="004D1F55"/>
    <w:rsid w:val="004D2599"/>
    <w:rsid w:val="004D2B82"/>
    <w:rsid w:val="004D3224"/>
    <w:rsid w:val="004D3E5B"/>
    <w:rsid w:val="004D5093"/>
    <w:rsid w:val="004D551C"/>
    <w:rsid w:val="004D5853"/>
    <w:rsid w:val="004D59E9"/>
    <w:rsid w:val="004D6814"/>
    <w:rsid w:val="004D705E"/>
    <w:rsid w:val="004D79F4"/>
    <w:rsid w:val="004D7C22"/>
    <w:rsid w:val="004E102F"/>
    <w:rsid w:val="004E1691"/>
    <w:rsid w:val="004E3994"/>
    <w:rsid w:val="004E688E"/>
    <w:rsid w:val="004E6E41"/>
    <w:rsid w:val="004F04EB"/>
    <w:rsid w:val="004F103D"/>
    <w:rsid w:val="004F1AE6"/>
    <w:rsid w:val="004F4523"/>
    <w:rsid w:val="004F490F"/>
    <w:rsid w:val="00501720"/>
    <w:rsid w:val="0050230E"/>
    <w:rsid w:val="0050378E"/>
    <w:rsid w:val="0050393C"/>
    <w:rsid w:val="00503AF7"/>
    <w:rsid w:val="00504DDF"/>
    <w:rsid w:val="00504F9B"/>
    <w:rsid w:val="00506D61"/>
    <w:rsid w:val="00507154"/>
    <w:rsid w:val="00507305"/>
    <w:rsid w:val="00510E30"/>
    <w:rsid w:val="00511A20"/>
    <w:rsid w:val="0051202A"/>
    <w:rsid w:val="005146A3"/>
    <w:rsid w:val="00514CF9"/>
    <w:rsid w:val="005204CC"/>
    <w:rsid w:val="0052124B"/>
    <w:rsid w:val="00521492"/>
    <w:rsid w:val="00521FA2"/>
    <w:rsid w:val="0052374B"/>
    <w:rsid w:val="00524ADD"/>
    <w:rsid w:val="00526282"/>
    <w:rsid w:val="0052651E"/>
    <w:rsid w:val="00526F6C"/>
    <w:rsid w:val="00527E98"/>
    <w:rsid w:val="0053162C"/>
    <w:rsid w:val="00532C04"/>
    <w:rsid w:val="005358FD"/>
    <w:rsid w:val="00535D42"/>
    <w:rsid w:val="0053714B"/>
    <w:rsid w:val="0054053A"/>
    <w:rsid w:val="00541125"/>
    <w:rsid w:val="00542514"/>
    <w:rsid w:val="005430CC"/>
    <w:rsid w:val="0054531E"/>
    <w:rsid w:val="00547232"/>
    <w:rsid w:val="00547420"/>
    <w:rsid w:val="005502D3"/>
    <w:rsid w:val="0055035A"/>
    <w:rsid w:val="005507A5"/>
    <w:rsid w:val="00550ACE"/>
    <w:rsid w:val="00551354"/>
    <w:rsid w:val="00551A4D"/>
    <w:rsid w:val="00551C4A"/>
    <w:rsid w:val="005534C1"/>
    <w:rsid w:val="005567B3"/>
    <w:rsid w:val="00556EE2"/>
    <w:rsid w:val="00556F47"/>
    <w:rsid w:val="00561938"/>
    <w:rsid w:val="0056455F"/>
    <w:rsid w:val="0056477E"/>
    <w:rsid w:val="00564D94"/>
    <w:rsid w:val="00566A7B"/>
    <w:rsid w:val="005678AD"/>
    <w:rsid w:val="005700FD"/>
    <w:rsid w:val="00570849"/>
    <w:rsid w:val="00570B31"/>
    <w:rsid w:val="00571DEA"/>
    <w:rsid w:val="0057343E"/>
    <w:rsid w:val="005738CD"/>
    <w:rsid w:val="00573B01"/>
    <w:rsid w:val="00575099"/>
    <w:rsid w:val="00575358"/>
    <w:rsid w:val="005760B3"/>
    <w:rsid w:val="0058035C"/>
    <w:rsid w:val="005820AA"/>
    <w:rsid w:val="00582487"/>
    <w:rsid w:val="00583529"/>
    <w:rsid w:val="00584608"/>
    <w:rsid w:val="005847B2"/>
    <w:rsid w:val="00585095"/>
    <w:rsid w:val="005851C5"/>
    <w:rsid w:val="00585733"/>
    <w:rsid w:val="0058675C"/>
    <w:rsid w:val="005902E6"/>
    <w:rsid w:val="005917E3"/>
    <w:rsid w:val="00591C77"/>
    <w:rsid w:val="00592CC3"/>
    <w:rsid w:val="00595D4A"/>
    <w:rsid w:val="005A0722"/>
    <w:rsid w:val="005A0999"/>
    <w:rsid w:val="005A24D2"/>
    <w:rsid w:val="005A2ADF"/>
    <w:rsid w:val="005A3B09"/>
    <w:rsid w:val="005A59E3"/>
    <w:rsid w:val="005B08D0"/>
    <w:rsid w:val="005B0C2F"/>
    <w:rsid w:val="005B3673"/>
    <w:rsid w:val="005B3B17"/>
    <w:rsid w:val="005B3DF3"/>
    <w:rsid w:val="005B7F33"/>
    <w:rsid w:val="005B7FD2"/>
    <w:rsid w:val="005C122C"/>
    <w:rsid w:val="005C1C88"/>
    <w:rsid w:val="005C3A63"/>
    <w:rsid w:val="005C424B"/>
    <w:rsid w:val="005C6EC9"/>
    <w:rsid w:val="005D1208"/>
    <w:rsid w:val="005D15AF"/>
    <w:rsid w:val="005D23EC"/>
    <w:rsid w:val="005D26F1"/>
    <w:rsid w:val="005D4C18"/>
    <w:rsid w:val="005D7095"/>
    <w:rsid w:val="005D70DE"/>
    <w:rsid w:val="005E03AC"/>
    <w:rsid w:val="005E204D"/>
    <w:rsid w:val="005E2D80"/>
    <w:rsid w:val="005E2E42"/>
    <w:rsid w:val="005E3817"/>
    <w:rsid w:val="005E716F"/>
    <w:rsid w:val="005F1C4F"/>
    <w:rsid w:val="005F5889"/>
    <w:rsid w:val="006004ED"/>
    <w:rsid w:val="00600F11"/>
    <w:rsid w:val="0060394B"/>
    <w:rsid w:val="00604279"/>
    <w:rsid w:val="00604363"/>
    <w:rsid w:val="006046DC"/>
    <w:rsid w:val="00606A92"/>
    <w:rsid w:val="00607AD7"/>
    <w:rsid w:val="00607BE2"/>
    <w:rsid w:val="00607E6C"/>
    <w:rsid w:val="006111A1"/>
    <w:rsid w:val="00612105"/>
    <w:rsid w:val="006121D0"/>
    <w:rsid w:val="00612EC4"/>
    <w:rsid w:val="00615107"/>
    <w:rsid w:val="00621FB3"/>
    <w:rsid w:val="006229EE"/>
    <w:rsid w:val="0062306A"/>
    <w:rsid w:val="006236C4"/>
    <w:rsid w:val="0062445E"/>
    <w:rsid w:val="0062469A"/>
    <w:rsid w:val="006265D9"/>
    <w:rsid w:val="00627771"/>
    <w:rsid w:val="00630968"/>
    <w:rsid w:val="006310F5"/>
    <w:rsid w:val="006315E4"/>
    <w:rsid w:val="00631C74"/>
    <w:rsid w:val="006335DB"/>
    <w:rsid w:val="00633A26"/>
    <w:rsid w:val="00634079"/>
    <w:rsid w:val="00635176"/>
    <w:rsid w:val="00635A59"/>
    <w:rsid w:val="00637766"/>
    <w:rsid w:val="00640897"/>
    <w:rsid w:val="00640BAE"/>
    <w:rsid w:val="00641881"/>
    <w:rsid w:val="0064272F"/>
    <w:rsid w:val="00642E7F"/>
    <w:rsid w:val="00645926"/>
    <w:rsid w:val="006511B2"/>
    <w:rsid w:val="00651DD3"/>
    <w:rsid w:val="00652393"/>
    <w:rsid w:val="00653066"/>
    <w:rsid w:val="006538C5"/>
    <w:rsid w:val="006541BE"/>
    <w:rsid w:val="00655A1D"/>
    <w:rsid w:val="00657554"/>
    <w:rsid w:val="0066170F"/>
    <w:rsid w:val="006638F1"/>
    <w:rsid w:val="0066557E"/>
    <w:rsid w:val="006667C1"/>
    <w:rsid w:val="00666ACD"/>
    <w:rsid w:val="00667EA3"/>
    <w:rsid w:val="00667F40"/>
    <w:rsid w:val="00670E3C"/>
    <w:rsid w:val="00671872"/>
    <w:rsid w:val="006723F6"/>
    <w:rsid w:val="0067328A"/>
    <w:rsid w:val="0067483E"/>
    <w:rsid w:val="00675545"/>
    <w:rsid w:val="006757BB"/>
    <w:rsid w:val="00675D37"/>
    <w:rsid w:val="00677A09"/>
    <w:rsid w:val="00680C0A"/>
    <w:rsid w:val="0068182A"/>
    <w:rsid w:val="00681E1A"/>
    <w:rsid w:val="00683795"/>
    <w:rsid w:val="006847BC"/>
    <w:rsid w:val="006852C6"/>
    <w:rsid w:val="00685AD4"/>
    <w:rsid w:val="006867E9"/>
    <w:rsid w:val="0068761C"/>
    <w:rsid w:val="00687873"/>
    <w:rsid w:val="00690060"/>
    <w:rsid w:val="00690498"/>
    <w:rsid w:val="00690B50"/>
    <w:rsid w:val="0069183E"/>
    <w:rsid w:val="00691E80"/>
    <w:rsid w:val="006933CE"/>
    <w:rsid w:val="00693AC3"/>
    <w:rsid w:val="00693B08"/>
    <w:rsid w:val="006943FD"/>
    <w:rsid w:val="00694D52"/>
    <w:rsid w:val="00694E18"/>
    <w:rsid w:val="006A0666"/>
    <w:rsid w:val="006A28C0"/>
    <w:rsid w:val="006A4DEB"/>
    <w:rsid w:val="006A57AE"/>
    <w:rsid w:val="006A5BDE"/>
    <w:rsid w:val="006A7FBC"/>
    <w:rsid w:val="006B024A"/>
    <w:rsid w:val="006B159D"/>
    <w:rsid w:val="006B1756"/>
    <w:rsid w:val="006B198B"/>
    <w:rsid w:val="006B1FC1"/>
    <w:rsid w:val="006B57CD"/>
    <w:rsid w:val="006B5A3E"/>
    <w:rsid w:val="006B6D59"/>
    <w:rsid w:val="006B7FD2"/>
    <w:rsid w:val="006C03B2"/>
    <w:rsid w:val="006C0654"/>
    <w:rsid w:val="006C1C37"/>
    <w:rsid w:val="006C2C63"/>
    <w:rsid w:val="006C3AC0"/>
    <w:rsid w:val="006C4E81"/>
    <w:rsid w:val="006C6180"/>
    <w:rsid w:val="006D0880"/>
    <w:rsid w:val="006D0C07"/>
    <w:rsid w:val="006D3756"/>
    <w:rsid w:val="006D3895"/>
    <w:rsid w:val="006D4906"/>
    <w:rsid w:val="006D5A9C"/>
    <w:rsid w:val="006D6875"/>
    <w:rsid w:val="006D6E94"/>
    <w:rsid w:val="006D7125"/>
    <w:rsid w:val="006D7E41"/>
    <w:rsid w:val="006E018A"/>
    <w:rsid w:val="006E1643"/>
    <w:rsid w:val="006E19F9"/>
    <w:rsid w:val="006E2AB7"/>
    <w:rsid w:val="006E3F0C"/>
    <w:rsid w:val="006E493C"/>
    <w:rsid w:val="006E5192"/>
    <w:rsid w:val="006E6ECA"/>
    <w:rsid w:val="006E7A59"/>
    <w:rsid w:val="006F1A6B"/>
    <w:rsid w:val="006F42E8"/>
    <w:rsid w:val="006F5B5E"/>
    <w:rsid w:val="006F6ABC"/>
    <w:rsid w:val="00701509"/>
    <w:rsid w:val="00701FBC"/>
    <w:rsid w:val="00702431"/>
    <w:rsid w:val="00703E4E"/>
    <w:rsid w:val="00705A31"/>
    <w:rsid w:val="007065E7"/>
    <w:rsid w:val="00711210"/>
    <w:rsid w:val="00711702"/>
    <w:rsid w:val="007126EE"/>
    <w:rsid w:val="00712D16"/>
    <w:rsid w:val="00720F0F"/>
    <w:rsid w:val="007211A2"/>
    <w:rsid w:val="00721548"/>
    <w:rsid w:val="007237E1"/>
    <w:rsid w:val="00724884"/>
    <w:rsid w:val="00724F60"/>
    <w:rsid w:val="00725497"/>
    <w:rsid w:val="00725498"/>
    <w:rsid w:val="00726453"/>
    <w:rsid w:val="00726622"/>
    <w:rsid w:val="00730910"/>
    <w:rsid w:val="0073228D"/>
    <w:rsid w:val="00734964"/>
    <w:rsid w:val="007352FB"/>
    <w:rsid w:val="007357AD"/>
    <w:rsid w:val="00736E00"/>
    <w:rsid w:val="00737CF6"/>
    <w:rsid w:val="00740311"/>
    <w:rsid w:val="00743B58"/>
    <w:rsid w:val="0074762A"/>
    <w:rsid w:val="00747BF4"/>
    <w:rsid w:val="0075080D"/>
    <w:rsid w:val="0075477D"/>
    <w:rsid w:val="007605A8"/>
    <w:rsid w:val="00760841"/>
    <w:rsid w:val="00762749"/>
    <w:rsid w:val="00763799"/>
    <w:rsid w:val="007649C8"/>
    <w:rsid w:val="007649FA"/>
    <w:rsid w:val="00764A9A"/>
    <w:rsid w:val="00764B3D"/>
    <w:rsid w:val="007656B1"/>
    <w:rsid w:val="00765BAB"/>
    <w:rsid w:val="00765EAA"/>
    <w:rsid w:val="007704E3"/>
    <w:rsid w:val="0077073F"/>
    <w:rsid w:val="007719EA"/>
    <w:rsid w:val="00772022"/>
    <w:rsid w:val="007729BA"/>
    <w:rsid w:val="00774041"/>
    <w:rsid w:val="007747BE"/>
    <w:rsid w:val="00775307"/>
    <w:rsid w:val="0077530C"/>
    <w:rsid w:val="00775C24"/>
    <w:rsid w:val="007762EE"/>
    <w:rsid w:val="00777F16"/>
    <w:rsid w:val="007838F5"/>
    <w:rsid w:val="00787DDA"/>
    <w:rsid w:val="00790436"/>
    <w:rsid w:val="00792162"/>
    <w:rsid w:val="00792F15"/>
    <w:rsid w:val="00793330"/>
    <w:rsid w:val="00795308"/>
    <w:rsid w:val="007961C1"/>
    <w:rsid w:val="0079622B"/>
    <w:rsid w:val="0079717C"/>
    <w:rsid w:val="007971C7"/>
    <w:rsid w:val="007A0490"/>
    <w:rsid w:val="007A1E87"/>
    <w:rsid w:val="007A2D83"/>
    <w:rsid w:val="007A615B"/>
    <w:rsid w:val="007A67D0"/>
    <w:rsid w:val="007A686A"/>
    <w:rsid w:val="007B0A48"/>
    <w:rsid w:val="007B13E0"/>
    <w:rsid w:val="007B18F1"/>
    <w:rsid w:val="007B1DFA"/>
    <w:rsid w:val="007B563B"/>
    <w:rsid w:val="007B690F"/>
    <w:rsid w:val="007B711A"/>
    <w:rsid w:val="007B7BB1"/>
    <w:rsid w:val="007C04F1"/>
    <w:rsid w:val="007C0C65"/>
    <w:rsid w:val="007C1012"/>
    <w:rsid w:val="007C2385"/>
    <w:rsid w:val="007C2DF4"/>
    <w:rsid w:val="007C37BC"/>
    <w:rsid w:val="007C3FD8"/>
    <w:rsid w:val="007C4371"/>
    <w:rsid w:val="007C5DAE"/>
    <w:rsid w:val="007C6C6F"/>
    <w:rsid w:val="007C7162"/>
    <w:rsid w:val="007C7640"/>
    <w:rsid w:val="007C7DB7"/>
    <w:rsid w:val="007C7F94"/>
    <w:rsid w:val="007D21B7"/>
    <w:rsid w:val="007D27A6"/>
    <w:rsid w:val="007D343C"/>
    <w:rsid w:val="007D36D0"/>
    <w:rsid w:val="007D4FD8"/>
    <w:rsid w:val="007D680A"/>
    <w:rsid w:val="007D6F97"/>
    <w:rsid w:val="007E036A"/>
    <w:rsid w:val="007E095F"/>
    <w:rsid w:val="007E174A"/>
    <w:rsid w:val="007E1BCE"/>
    <w:rsid w:val="007E2FB4"/>
    <w:rsid w:val="007E3BDE"/>
    <w:rsid w:val="007E562D"/>
    <w:rsid w:val="007F163E"/>
    <w:rsid w:val="007F29A3"/>
    <w:rsid w:val="007F4CA5"/>
    <w:rsid w:val="007F5A98"/>
    <w:rsid w:val="00802A80"/>
    <w:rsid w:val="00803949"/>
    <w:rsid w:val="008040D3"/>
    <w:rsid w:val="008045DF"/>
    <w:rsid w:val="00805078"/>
    <w:rsid w:val="008073FE"/>
    <w:rsid w:val="00807B68"/>
    <w:rsid w:val="00807C27"/>
    <w:rsid w:val="008103B7"/>
    <w:rsid w:val="00810D58"/>
    <w:rsid w:val="00811432"/>
    <w:rsid w:val="00811579"/>
    <w:rsid w:val="00813B0B"/>
    <w:rsid w:val="00814F86"/>
    <w:rsid w:val="00815395"/>
    <w:rsid w:val="00820C41"/>
    <w:rsid w:val="008211C8"/>
    <w:rsid w:val="00824DB0"/>
    <w:rsid w:val="00825080"/>
    <w:rsid w:val="008257CF"/>
    <w:rsid w:val="00825938"/>
    <w:rsid w:val="00826042"/>
    <w:rsid w:val="00827127"/>
    <w:rsid w:val="00827C31"/>
    <w:rsid w:val="00833F28"/>
    <w:rsid w:val="0083493A"/>
    <w:rsid w:val="00835F7D"/>
    <w:rsid w:val="008377D0"/>
    <w:rsid w:val="00840F9A"/>
    <w:rsid w:val="008425AE"/>
    <w:rsid w:val="008443BC"/>
    <w:rsid w:val="0084461C"/>
    <w:rsid w:val="00844FFC"/>
    <w:rsid w:val="00845512"/>
    <w:rsid w:val="00845E01"/>
    <w:rsid w:val="00846421"/>
    <w:rsid w:val="00850E4B"/>
    <w:rsid w:val="00851AEF"/>
    <w:rsid w:val="008520A8"/>
    <w:rsid w:val="008530E2"/>
    <w:rsid w:val="008536AD"/>
    <w:rsid w:val="00855A6F"/>
    <w:rsid w:val="008570D0"/>
    <w:rsid w:val="008572E4"/>
    <w:rsid w:val="008602A7"/>
    <w:rsid w:val="00860FE9"/>
    <w:rsid w:val="008612AD"/>
    <w:rsid w:val="00862003"/>
    <w:rsid w:val="00862099"/>
    <w:rsid w:val="00862932"/>
    <w:rsid w:val="00862A38"/>
    <w:rsid w:val="00862E85"/>
    <w:rsid w:val="0086331E"/>
    <w:rsid w:val="008639AA"/>
    <w:rsid w:val="00863FE2"/>
    <w:rsid w:val="008648EA"/>
    <w:rsid w:val="00864E0A"/>
    <w:rsid w:val="00865C5E"/>
    <w:rsid w:val="00865D88"/>
    <w:rsid w:val="00871518"/>
    <w:rsid w:val="008717EA"/>
    <w:rsid w:val="00871A53"/>
    <w:rsid w:val="00872D52"/>
    <w:rsid w:val="008750BF"/>
    <w:rsid w:val="008755BB"/>
    <w:rsid w:val="00876B44"/>
    <w:rsid w:val="00880B0B"/>
    <w:rsid w:val="00884140"/>
    <w:rsid w:val="0088448B"/>
    <w:rsid w:val="0088549C"/>
    <w:rsid w:val="0088721C"/>
    <w:rsid w:val="00887DDE"/>
    <w:rsid w:val="00893232"/>
    <w:rsid w:val="00894264"/>
    <w:rsid w:val="00897CD1"/>
    <w:rsid w:val="008A004A"/>
    <w:rsid w:val="008A212F"/>
    <w:rsid w:val="008A2281"/>
    <w:rsid w:val="008A3054"/>
    <w:rsid w:val="008A3384"/>
    <w:rsid w:val="008A4029"/>
    <w:rsid w:val="008A50F4"/>
    <w:rsid w:val="008A52E2"/>
    <w:rsid w:val="008A60D4"/>
    <w:rsid w:val="008B0A50"/>
    <w:rsid w:val="008B24C0"/>
    <w:rsid w:val="008B2EAF"/>
    <w:rsid w:val="008B5217"/>
    <w:rsid w:val="008B5795"/>
    <w:rsid w:val="008B581A"/>
    <w:rsid w:val="008B5B5C"/>
    <w:rsid w:val="008B7017"/>
    <w:rsid w:val="008C17B4"/>
    <w:rsid w:val="008C17EC"/>
    <w:rsid w:val="008C1BEE"/>
    <w:rsid w:val="008C2397"/>
    <w:rsid w:val="008C3038"/>
    <w:rsid w:val="008C3F26"/>
    <w:rsid w:val="008C4A76"/>
    <w:rsid w:val="008C5CCB"/>
    <w:rsid w:val="008C6DDC"/>
    <w:rsid w:val="008C7515"/>
    <w:rsid w:val="008D1538"/>
    <w:rsid w:val="008D1BBF"/>
    <w:rsid w:val="008D1BDF"/>
    <w:rsid w:val="008D2804"/>
    <w:rsid w:val="008D2925"/>
    <w:rsid w:val="008D2CC6"/>
    <w:rsid w:val="008E0B18"/>
    <w:rsid w:val="008E1C02"/>
    <w:rsid w:val="008E2465"/>
    <w:rsid w:val="008E3473"/>
    <w:rsid w:val="008E3E5E"/>
    <w:rsid w:val="008E4C55"/>
    <w:rsid w:val="008E4F91"/>
    <w:rsid w:val="008E52A2"/>
    <w:rsid w:val="008E5648"/>
    <w:rsid w:val="008E73C3"/>
    <w:rsid w:val="008E75CD"/>
    <w:rsid w:val="008F0240"/>
    <w:rsid w:val="008F04FC"/>
    <w:rsid w:val="008F0557"/>
    <w:rsid w:val="008F0BBF"/>
    <w:rsid w:val="008F0C45"/>
    <w:rsid w:val="008F2896"/>
    <w:rsid w:val="008F46F9"/>
    <w:rsid w:val="008F6866"/>
    <w:rsid w:val="008F73EE"/>
    <w:rsid w:val="00900187"/>
    <w:rsid w:val="0090173B"/>
    <w:rsid w:val="00902A99"/>
    <w:rsid w:val="0090492E"/>
    <w:rsid w:val="0090572D"/>
    <w:rsid w:val="00905793"/>
    <w:rsid w:val="00906365"/>
    <w:rsid w:val="009071C6"/>
    <w:rsid w:val="009073F0"/>
    <w:rsid w:val="00911D7F"/>
    <w:rsid w:val="00912081"/>
    <w:rsid w:val="009125FE"/>
    <w:rsid w:val="0091344F"/>
    <w:rsid w:val="00913589"/>
    <w:rsid w:val="009140B2"/>
    <w:rsid w:val="00916066"/>
    <w:rsid w:val="009165A0"/>
    <w:rsid w:val="0091690C"/>
    <w:rsid w:val="00916F8E"/>
    <w:rsid w:val="0091787F"/>
    <w:rsid w:val="00920876"/>
    <w:rsid w:val="009238A8"/>
    <w:rsid w:val="00923B29"/>
    <w:rsid w:val="00924DC3"/>
    <w:rsid w:val="009300E1"/>
    <w:rsid w:val="009319FA"/>
    <w:rsid w:val="00931A2F"/>
    <w:rsid w:val="00931EC1"/>
    <w:rsid w:val="00932C21"/>
    <w:rsid w:val="00932FB4"/>
    <w:rsid w:val="00934665"/>
    <w:rsid w:val="009356FD"/>
    <w:rsid w:val="00936DF6"/>
    <w:rsid w:val="00940462"/>
    <w:rsid w:val="009406AA"/>
    <w:rsid w:val="00940A75"/>
    <w:rsid w:val="00946830"/>
    <w:rsid w:val="009472CD"/>
    <w:rsid w:val="009474FE"/>
    <w:rsid w:val="00951079"/>
    <w:rsid w:val="0095483D"/>
    <w:rsid w:val="009548A4"/>
    <w:rsid w:val="00957303"/>
    <w:rsid w:val="00957D93"/>
    <w:rsid w:val="00957D96"/>
    <w:rsid w:val="0095AAFF"/>
    <w:rsid w:val="00962128"/>
    <w:rsid w:val="0096225F"/>
    <w:rsid w:val="00962A46"/>
    <w:rsid w:val="00962DE0"/>
    <w:rsid w:val="0096443E"/>
    <w:rsid w:val="0096600C"/>
    <w:rsid w:val="00970049"/>
    <w:rsid w:val="009742A7"/>
    <w:rsid w:val="00974C7F"/>
    <w:rsid w:val="00976A43"/>
    <w:rsid w:val="009770E9"/>
    <w:rsid w:val="00980270"/>
    <w:rsid w:val="00980C87"/>
    <w:rsid w:val="00981744"/>
    <w:rsid w:val="00983091"/>
    <w:rsid w:val="00983713"/>
    <w:rsid w:val="00983D61"/>
    <w:rsid w:val="0098495C"/>
    <w:rsid w:val="00984CEA"/>
    <w:rsid w:val="00984E23"/>
    <w:rsid w:val="0098523E"/>
    <w:rsid w:val="009905CF"/>
    <w:rsid w:val="00993958"/>
    <w:rsid w:val="00993BA2"/>
    <w:rsid w:val="00995665"/>
    <w:rsid w:val="0099600E"/>
    <w:rsid w:val="009977D8"/>
    <w:rsid w:val="00997A48"/>
    <w:rsid w:val="009A089C"/>
    <w:rsid w:val="009A09E2"/>
    <w:rsid w:val="009A2F95"/>
    <w:rsid w:val="009A3614"/>
    <w:rsid w:val="009A4B0A"/>
    <w:rsid w:val="009A5E63"/>
    <w:rsid w:val="009A6600"/>
    <w:rsid w:val="009A682C"/>
    <w:rsid w:val="009A718F"/>
    <w:rsid w:val="009B1D8A"/>
    <w:rsid w:val="009B368E"/>
    <w:rsid w:val="009B3E5F"/>
    <w:rsid w:val="009B449A"/>
    <w:rsid w:val="009B528C"/>
    <w:rsid w:val="009B593E"/>
    <w:rsid w:val="009C0F16"/>
    <w:rsid w:val="009C29F3"/>
    <w:rsid w:val="009C5751"/>
    <w:rsid w:val="009C69B5"/>
    <w:rsid w:val="009D295A"/>
    <w:rsid w:val="009D6225"/>
    <w:rsid w:val="009E045C"/>
    <w:rsid w:val="009E184D"/>
    <w:rsid w:val="009E1D08"/>
    <w:rsid w:val="009E36E5"/>
    <w:rsid w:val="009E448B"/>
    <w:rsid w:val="009E591C"/>
    <w:rsid w:val="009E6DCF"/>
    <w:rsid w:val="009E79D2"/>
    <w:rsid w:val="009F06C8"/>
    <w:rsid w:val="009F10A1"/>
    <w:rsid w:val="009F2ECC"/>
    <w:rsid w:val="009F3572"/>
    <w:rsid w:val="009F3C3F"/>
    <w:rsid w:val="009F5339"/>
    <w:rsid w:val="009F570B"/>
    <w:rsid w:val="009F74A8"/>
    <w:rsid w:val="00A00C3B"/>
    <w:rsid w:val="00A01F5B"/>
    <w:rsid w:val="00A04E61"/>
    <w:rsid w:val="00A058B8"/>
    <w:rsid w:val="00A06352"/>
    <w:rsid w:val="00A06808"/>
    <w:rsid w:val="00A071B5"/>
    <w:rsid w:val="00A123D5"/>
    <w:rsid w:val="00A12F12"/>
    <w:rsid w:val="00A133F9"/>
    <w:rsid w:val="00A14451"/>
    <w:rsid w:val="00A15559"/>
    <w:rsid w:val="00A1556F"/>
    <w:rsid w:val="00A15963"/>
    <w:rsid w:val="00A20835"/>
    <w:rsid w:val="00A2208C"/>
    <w:rsid w:val="00A22CE0"/>
    <w:rsid w:val="00A24048"/>
    <w:rsid w:val="00A24C34"/>
    <w:rsid w:val="00A25815"/>
    <w:rsid w:val="00A30659"/>
    <w:rsid w:val="00A3113A"/>
    <w:rsid w:val="00A35E01"/>
    <w:rsid w:val="00A361A1"/>
    <w:rsid w:val="00A37594"/>
    <w:rsid w:val="00A41508"/>
    <w:rsid w:val="00A41EBC"/>
    <w:rsid w:val="00A43733"/>
    <w:rsid w:val="00A44777"/>
    <w:rsid w:val="00A45468"/>
    <w:rsid w:val="00A45C66"/>
    <w:rsid w:val="00A51D4E"/>
    <w:rsid w:val="00A51EB3"/>
    <w:rsid w:val="00A52A5B"/>
    <w:rsid w:val="00A535CD"/>
    <w:rsid w:val="00A53AEE"/>
    <w:rsid w:val="00A56BBE"/>
    <w:rsid w:val="00A570F6"/>
    <w:rsid w:val="00A637B6"/>
    <w:rsid w:val="00A6419D"/>
    <w:rsid w:val="00A66200"/>
    <w:rsid w:val="00A662D8"/>
    <w:rsid w:val="00A66DD5"/>
    <w:rsid w:val="00A67B55"/>
    <w:rsid w:val="00A70130"/>
    <w:rsid w:val="00A71C15"/>
    <w:rsid w:val="00A72043"/>
    <w:rsid w:val="00A73853"/>
    <w:rsid w:val="00A74A11"/>
    <w:rsid w:val="00A74A5F"/>
    <w:rsid w:val="00A75569"/>
    <w:rsid w:val="00A7603C"/>
    <w:rsid w:val="00A7759C"/>
    <w:rsid w:val="00A803AE"/>
    <w:rsid w:val="00A81116"/>
    <w:rsid w:val="00A815AE"/>
    <w:rsid w:val="00A834BB"/>
    <w:rsid w:val="00A83BD9"/>
    <w:rsid w:val="00A8437B"/>
    <w:rsid w:val="00A857CB"/>
    <w:rsid w:val="00A85B28"/>
    <w:rsid w:val="00A86DC0"/>
    <w:rsid w:val="00A90762"/>
    <w:rsid w:val="00A90B3B"/>
    <w:rsid w:val="00A922AA"/>
    <w:rsid w:val="00A93EEF"/>
    <w:rsid w:val="00A9621F"/>
    <w:rsid w:val="00A97166"/>
    <w:rsid w:val="00A97777"/>
    <w:rsid w:val="00A97FE5"/>
    <w:rsid w:val="00AA1154"/>
    <w:rsid w:val="00AA124B"/>
    <w:rsid w:val="00AA1298"/>
    <w:rsid w:val="00AA184B"/>
    <w:rsid w:val="00AA2A15"/>
    <w:rsid w:val="00AA35AD"/>
    <w:rsid w:val="00AA4AA3"/>
    <w:rsid w:val="00AB26B9"/>
    <w:rsid w:val="00AB2C88"/>
    <w:rsid w:val="00AB383C"/>
    <w:rsid w:val="00AB43BB"/>
    <w:rsid w:val="00AB457D"/>
    <w:rsid w:val="00AB6831"/>
    <w:rsid w:val="00AC052E"/>
    <w:rsid w:val="00AC46E6"/>
    <w:rsid w:val="00AC4ED4"/>
    <w:rsid w:val="00AC65D3"/>
    <w:rsid w:val="00AC7590"/>
    <w:rsid w:val="00AD0E38"/>
    <w:rsid w:val="00AD31A3"/>
    <w:rsid w:val="00AD6AFA"/>
    <w:rsid w:val="00AE0268"/>
    <w:rsid w:val="00AE393B"/>
    <w:rsid w:val="00AF0483"/>
    <w:rsid w:val="00AF0A7E"/>
    <w:rsid w:val="00AF27D5"/>
    <w:rsid w:val="00AF27E0"/>
    <w:rsid w:val="00AF2A96"/>
    <w:rsid w:val="00AF32A5"/>
    <w:rsid w:val="00AF5846"/>
    <w:rsid w:val="00AF58A4"/>
    <w:rsid w:val="00AF5BD9"/>
    <w:rsid w:val="00AF6E0E"/>
    <w:rsid w:val="00B01021"/>
    <w:rsid w:val="00B02023"/>
    <w:rsid w:val="00B02713"/>
    <w:rsid w:val="00B0399B"/>
    <w:rsid w:val="00B0610A"/>
    <w:rsid w:val="00B06527"/>
    <w:rsid w:val="00B06639"/>
    <w:rsid w:val="00B067D0"/>
    <w:rsid w:val="00B1336C"/>
    <w:rsid w:val="00B1390F"/>
    <w:rsid w:val="00B147B5"/>
    <w:rsid w:val="00B1504F"/>
    <w:rsid w:val="00B16808"/>
    <w:rsid w:val="00B20A2B"/>
    <w:rsid w:val="00B22596"/>
    <w:rsid w:val="00B226C8"/>
    <w:rsid w:val="00B22D56"/>
    <w:rsid w:val="00B23C76"/>
    <w:rsid w:val="00B249C7"/>
    <w:rsid w:val="00B24E4E"/>
    <w:rsid w:val="00B2549B"/>
    <w:rsid w:val="00B25E9D"/>
    <w:rsid w:val="00B272CC"/>
    <w:rsid w:val="00B27553"/>
    <w:rsid w:val="00B309AA"/>
    <w:rsid w:val="00B30F29"/>
    <w:rsid w:val="00B3104D"/>
    <w:rsid w:val="00B33F3B"/>
    <w:rsid w:val="00B34AF7"/>
    <w:rsid w:val="00B37AEC"/>
    <w:rsid w:val="00B37AFE"/>
    <w:rsid w:val="00B411DB"/>
    <w:rsid w:val="00B44926"/>
    <w:rsid w:val="00B50B4B"/>
    <w:rsid w:val="00B510C0"/>
    <w:rsid w:val="00B51C43"/>
    <w:rsid w:val="00B56908"/>
    <w:rsid w:val="00B56A3C"/>
    <w:rsid w:val="00B60ED2"/>
    <w:rsid w:val="00B6100F"/>
    <w:rsid w:val="00B61F10"/>
    <w:rsid w:val="00B64A70"/>
    <w:rsid w:val="00B656AB"/>
    <w:rsid w:val="00B707C8"/>
    <w:rsid w:val="00B70D9A"/>
    <w:rsid w:val="00B71D16"/>
    <w:rsid w:val="00B72F14"/>
    <w:rsid w:val="00B744BB"/>
    <w:rsid w:val="00B745BF"/>
    <w:rsid w:val="00B74F65"/>
    <w:rsid w:val="00B76C99"/>
    <w:rsid w:val="00B8053D"/>
    <w:rsid w:val="00B8177A"/>
    <w:rsid w:val="00B82151"/>
    <w:rsid w:val="00B82161"/>
    <w:rsid w:val="00B82660"/>
    <w:rsid w:val="00B83131"/>
    <w:rsid w:val="00B86E3D"/>
    <w:rsid w:val="00B901C3"/>
    <w:rsid w:val="00B9104C"/>
    <w:rsid w:val="00B93C3F"/>
    <w:rsid w:val="00B95220"/>
    <w:rsid w:val="00B95B40"/>
    <w:rsid w:val="00B95C1A"/>
    <w:rsid w:val="00B968DA"/>
    <w:rsid w:val="00B97052"/>
    <w:rsid w:val="00B97FB7"/>
    <w:rsid w:val="00BA04F7"/>
    <w:rsid w:val="00BA1369"/>
    <w:rsid w:val="00BA31A6"/>
    <w:rsid w:val="00BA35A5"/>
    <w:rsid w:val="00BA3C61"/>
    <w:rsid w:val="00BA46C6"/>
    <w:rsid w:val="00BA4B8C"/>
    <w:rsid w:val="00BA5AFF"/>
    <w:rsid w:val="00BA66A9"/>
    <w:rsid w:val="00BA7262"/>
    <w:rsid w:val="00BA739D"/>
    <w:rsid w:val="00BA7E6C"/>
    <w:rsid w:val="00BB02EE"/>
    <w:rsid w:val="00BB197A"/>
    <w:rsid w:val="00BB24AB"/>
    <w:rsid w:val="00BB3CF9"/>
    <w:rsid w:val="00BB5D0A"/>
    <w:rsid w:val="00BB5D9E"/>
    <w:rsid w:val="00BB614F"/>
    <w:rsid w:val="00BB653C"/>
    <w:rsid w:val="00BB6D53"/>
    <w:rsid w:val="00BB713E"/>
    <w:rsid w:val="00BB7551"/>
    <w:rsid w:val="00BC0D6C"/>
    <w:rsid w:val="00BC1186"/>
    <w:rsid w:val="00BC16C2"/>
    <w:rsid w:val="00BC2496"/>
    <w:rsid w:val="00BC29E1"/>
    <w:rsid w:val="00BC53C0"/>
    <w:rsid w:val="00BC57F0"/>
    <w:rsid w:val="00BC5F4D"/>
    <w:rsid w:val="00BC60E7"/>
    <w:rsid w:val="00BD201B"/>
    <w:rsid w:val="00BD229E"/>
    <w:rsid w:val="00BD2E9D"/>
    <w:rsid w:val="00BD353C"/>
    <w:rsid w:val="00BD40D5"/>
    <w:rsid w:val="00BD4E7B"/>
    <w:rsid w:val="00BD64FD"/>
    <w:rsid w:val="00BD7542"/>
    <w:rsid w:val="00BE07B6"/>
    <w:rsid w:val="00BE095D"/>
    <w:rsid w:val="00BE1885"/>
    <w:rsid w:val="00BE2778"/>
    <w:rsid w:val="00BE299B"/>
    <w:rsid w:val="00BE306F"/>
    <w:rsid w:val="00BE3486"/>
    <w:rsid w:val="00BE37D6"/>
    <w:rsid w:val="00BE43A1"/>
    <w:rsid w:val="00BF0098"/>
    <w:rsid w:val="00BF105D"/>
    <w:rsid w:val="00BF5207"/>
    <w:rsid w:val="00BF579B"/>
    <w:rsid w:val="00BF5D9C"/>
    <w:rsid w:val="00BF740C"/>
    <w:rsid w:val="00C001A0"/>
    <w:rsid w:val="00C00A94"/>
    <w:rsid w:val="00C03B9B"/>
    <w:rsid w:val="00C06283"/>
    <w:rsid w:val="00C06384"/>
    <w:rsid w:val="00C10BC1"/>
    <w:rsid w:val="00C12262"/>
    <w:rsid w:val="00C12452"/>
    <w:rsid w:val="00C16383"/>
    <w:rsid w:val="00C16595"/>
    <w:rsid w:val="00C1680F"/>
    <w:rsid w:val="00C1756D"/>
    <w:rsid w:val="00C22C3D"/>
    <w:rsid w:val="00C23117"/>
    <w:rsid w:val="00C23A17"/>
    <w:rsid w:val="00C24439"/>
    <w:rsid w:val="00C24E09"/>
    <w:rsid w:val="00C25ABF"/>
    <w:rsid w:val="00C26168"/>
    <w:rsid w:val="00C26EDF"/>
    <w:rsid w:val="00C277EA"/>
    <w:rsid w:val="00C304EE"/>
    <w:rsid w:val="00C30B7E"/>
    <w:rsid w:val="00C30E1E"/>
    <w:rsid w:val="00C30F1F"/>
    <w:rsid w:val="00C31381"/>
    <w:rsid w:val="00C32028"/>
    <w:rsid w:val="00C33C06"/>
    <w:rsid w:val="00C33CA0"/>
    <w:rsid w:val="00C340A2"/>
    <w:rsid w:val="00C3641A"/>
    <w:rsid w:val="00C43EB3"/>
    <w:rsid w:val="00C444A4"/>
    <w:rsid w:val="00C45C33"/>
    <w:rsid w:val="00C46F9D"/>
    <w:rsid w:val="00C47873"/>
    <w:rsid w:val="00C47965"/>
    <w:rsid w:val="00C53C47"/>
    <w:rsid w:val="00C54600"/>
    <w:rsid w:val="00C554F4"/>
    <w:rsid w:val="00C55E4A"/>
    <w:rsid w:val="00C562B6"/>
    <w:rsid w:val="00C56B0B"/>
    <w:rsid w:val="00C57139"/>
    <w:rsid w:val="00C61839"/>
    <w:rsid w:val="00C64ACE"/>
    <w:rsid w:val="00C65518"/>
    <w:rsid w:val="00C65ABE"/>
    <w:rsid w:val="00C70686"/>
    <w:rsid w:val="00C70A1A"/>
    <w:rsid w:val="00C70AFE"/>
    <w:rsid w:val="00C71A61"/>
    <w:rsid w:val="00C7360A"/>
    <w:rsid w:val="00C77099"/>
    <w:rsid w:val="00C775A9"/>
    <w:rsid w:val="00C8119E"/>
    <w:rsid w:val="00C817F7"/>
    <w:rsid w:val="00C84B5E"/>
    <w:rsid w:val="00C86E56"/>
    <w:rsid w:val="00C8753F"/>
    <w:rsid w:val="00C87D31"/>
    <w:rsid w:val="00C918B4"/>
    <w:rsid w:val="00C940F3"/>
    <w:rsid w:val="00C94D37"/>
    <w:rsid w:val="00C95317"/>
    <w:rsid w:val="00C97080"/>
    <w:rsid w:val="00C97E46"/>
    <w:rsid w:val="00CA0CB7"/>
    <w:rsid w:val="00CA218F"/>
    <w:rsid w:val="00CA2AA8"/>
    <w:rsid w:val="00CA6659"/>
    <w:rsid w:val="00CB0F13"/>
    <w:rsid w:val="00CB0F25"/>
    <w:rsid w:val="00CB1D15"/>
    <w:rsid w:val="00CB1D3B"/>
    <w:rsid w:val="00CB2343"/>
    <w:rsid w:val="00CB262C"/>
    <w:rsid w:val="00CB3C9C"/>
    <w:rsid w:val="00CB405C"/>
    <w:rsid w:val="00CB49B9"/>
    <w:rsid w:val="00CB4B93"/>
    <w:rsid w:val="00CB57F1"/>
    <w:rsid w:val="00CB7099"/>
    <w:rsid w:val="00CB7AFA"/>
    <w:rsid w:val="00CC105B"/>
    <w:rsid w:val="00CC3063"/>
    <w:rsid w:val="00CC4E70"/>
    <w:rsid w:val="00CC518C"/>
    <w:rsid w:val="00CC6522"/>
    <w:rsid w:val="00CC6CC3"/>
    <w:rsid w:val="00CD0398"/>
    <w:rsid w:val="00CD075A"/>
    <w:rsid w:val="00CD2630"/>
    <w:rsid w:val="00CD2C1D"/>
    <w:rsid w:val="00CD4218"/>
    <w:rsid w:val="00CD6999"/>
    <w:rsid w:val="00CE2610"/>
    <w:rsid w:val="00CE339E"/>
    <w:rsid w:val="00CE7D0C"/>
    <w:rsid w:val="00CE7D69"/>
    <w:rsid w:val="00CF03DB"/>
    <w:rsid w:val="00CF159E"/>
    <w:rsid w:val="00CF184E"/>
    <w:rsid w:val="00CF21AF"/>
    <w:rsid w:val="00CF2794"/>
    <w:rsid w:val="00CF3DBA"/>
    <w:rsid w:val="00CF49AD"/>
    <w:rsid w:val="00CF5D72"/>
    <w:rsid w:val="00CF77A8"/>
    <w:rsid w:val="00CF77C8"/>
    <w:rsid w:val="00D007B3"/>
    <w:rsid w:val="00D011A6"/>
    <w:rsid w:val="00D01698"/>
    <w:rsid w:val="00D02450"/>
    <w:rsid w:val="00D0500D"/>
    <w:rsid w:val="00D06233"/>
    <w:rsid w:val="00D10B8D"/>
    <w:rsid w:val="00D124E2"/>
    <w:rsid w:val="00D137C1"/>
    <w:rsid w:val="00D14126"/>
    <w:rsid w:val="00D157F3"/>
    <w:rsid w:val="00D1614C"/>
    <w:rsid w:val="00D162CA"/>
    <w:rsid w:val="00D17F5C"/>
    <w:rsid w:val="00D20A1D"/>
    <w:rsid w:val="00D215C0"/>
    <w:rsid w:val="00D2232C"/>
    <w:rsid w:val="00D2293B"/>
    <w:rsid w:val="00D239D1"/>
    <w:rsid w:val="00D23CAA"/>
    <w:rsid w:val="00D24473"/>
    <w:rsid w:val="00D24B5A"/>
    <w:rsid w:val="00D25A77"/>
    <w:rsid w:val="00D26395"/>
    <w:rsid w:val="00D2661A"/>
    <w:rsid w:val="00D31289"/>
    <w:rsid w:val="00D33112"/>
    <w:rsid w:val="00D33922"/>
    <w:rsid w:val="00D341CB"/>
    <w:rsid w:val="00D353CD"/>
    <w:rsid w:val="00D35945"/>
    <w:rsid w:val="00D37AFE"/>
    <w:rsid w:val="00D37D5A"/>
    <w:rsid w:val="00D416AC"/>
    <w:rsid w:val="00D41A33"/>
    <w:rsid w:val="00D431D0"/>
    <w:rsid w:val="00D43BDD"/>
    <w:rsid w:val="00D44F18"/>
    <w:rsid w:val="00D4594F"/>
    <w:rsid w:val="00D47E28"/>
    <w:rsid w:val="00D50ACD"/>
    <w:rsid w:val="00D5191F"/>
    <w:rsid w:val="00D51E0E"/>
    <w:rsid w:val="00D5495C"/>
    <w:rsid w:val="00D54B33"/>
    <w:rsid w:val="00D55EEC"/>
    <w:rsid w:val="00D5713E"/>
    <w:rsid w:val="00D5774E"/>
    <w:rsid w:val="00D579EF"/>
    <w:rsid w:val="00D607CC"/>
    <w:rsid w:val="00D608E4"/>
    <w:rsid w:val="00D64DAE"/>
    <w:rsid w:val="00D66BA2"/>
    <w:rsid w:val="00D66F83"/>
    <w:rsid w:val="00D67896"/>
    <w:rsid w:val="00D71016"/>
    <w:rsid w:val="00D721FF"/>
    <w:rsid w:val="00D73CCD"/>
    <w:rsid w:val="00D75ABA"/>
    <w:rsid w:val="00D75EAE"/>
    <w:rsid w:val="00D76809"/>
    <w:rsid w:val="00D7708E"/>
    <w:rsid w:val="00D815B0"/>
    <w:rsid w:val="00D82F55"/>
    <w:rsid w:val="00D85CE9"/>
    <w:rsid w:val="00D9171D"/>
    <w:rsid w:val="00D93B6B"/>
    <w:rsid w:val="00D93E5F"/>
    <w:rsid w:val="00D95CF1"/>
    <w:rsid w:val="00D95EBE"/>
    <w:rsid w:val="00D97DDC"/>
    <w:rsid w:val="00DA10F8"/>
    <w:rsid w:val="00DA1A86"/>
    <w:rsid w:val="00DA4F69"/>
    <w:rsid w:val="00DA5149"/>
    <w:rsid w:val="00DA63E5"/>
    <w:rsid w:val="00DA72A2"/>
    <w:rsid w:val="00DB1391"/>
    <w:rsid w:val="00DB2697"/>
    <w:rsid w:val="00DB3111"/>
    <w:rsid w:val="00DB541F"/>
    <w:rsid w:val="00DB5CAB"/>
    <w:rsid w:val="00DC0B95"/>
    <w:rsid w:val="00DC1EDD"/>
    <w:rsid w:val="00DC3115"/>
    <w:rsid w:val="00DC3832"/>
    <w:rsid w:val="00DC5E53"/>
    <w:rsid w:val="00DC7A4A"/>
    <w:rsid w:val="00DC7B48"/>
    <w:rsid w:val="00DC7E63"/>
    <w:rsid w:val="00DD1BD3"/>
    <w:rsid w:val="00DD2C7C"/>
    <w:rsid w:val="00DD2CCB"/>
    <w:rsid w:val="00DD44BA"/>
    <w:rsid w:val="00DD5F68"/>
    <w:rsid w:val="00DD6C54"/>
    <w:rsid w:val="00DE1175"/>
    <w:rsid w:val="00DE3D29"/>
    <w:rsid w:val="00DE46C6"/>
    <w:rsid w:val="00DE4CA4"/>
    <w:rsid w:val="00DE4DA7"/>
    <w:rsid w:val="00DE6C86"/>
    <w:rsid w:val="00DF02B0"/>
    <w:rsid w:val="00DF0E3A"/>
    <w:rsid w:val="00DF328F"/>
    <w:rsid w:val="00DF35F3"/>
    <w:rsid w:val="00DF376D"/>
    <w:rsid w:val="00DF37FC"/>
    <w:rsid w:val="00DF413B"/>
    <w:rsid w:val="00DF6D99"/>
    <w:rsid w:val="00DF737E"/>
    <w:rsid w:val="00E00A77"/>
    <w:rsid w:val="00E017B0"/>
    <w:rsid w:val="00E048F7"/>
    <w:rsid w:val="00E05CA5"/>
    <w:rsid w:val="00E07A5B"/>
    <w:rsid w:val="00E10694"/>
    <w:rsid w:val="00E1340A"/>
    <w:rsid w:val="00E13D29"/>
    <w:rsid w:val="00E14E09"/>
    <w:rsid w:val="00E15A9C"/>
    <w:rsid w:val="00E1734B"/>
    <w:rsid w:val="00E20034"/>
    <w:rsid w:val="00E21AEC"/>
    <w:rsid w:val="00E2269A"/>
    <w:rsid w:val="00E23453"/>
    <w:rsid w:val="00E2414E"/>
    <w:rsid w:val="00E260AB"/>
    <w:rsid w:val="00E278BA"/>
    <w:rsid w:val="00E30334"/>
    <w:rsid w:val="00E32824"/>
    <w:rsid w:val="00E33F1D"/>
    <w:rsid w:val="00E345B0"/>
    <w:rsid w:val="00E36A9B"/>
    <w:rsid w:val="00E36BC6"/>
    <w:rsid w:val="00E37649"/>
    <w:rsid w:val="00E40495"/>
    <w:rsid w:val="00E410A7"/>
    <w:rsid w:val="00E41BD3"/>
    <w:rsid w:val="00E42A48"/>
    <w:rsid w:val="00E42B41"/>
    <w:rsid w:val="00E42F5D"/>
    <w:rsid w:val="00E43526"/>
    <w:rsid w:val="00E437B4"/>
    <w:rsid w:val="00E463CA"/>
    <w:rsid w:val="00E4658D"/>
    <w:rsid w:val="00E47402"/>
    <w:rsid w:val="00E549B3"/>
    <w:rsid w:val="00E54BAB"/>
    <w:rsid w:val="00E54C91"/>
    <w:rsid w:val="00E57859"/>
    <w:rsid w:val="00E61225"/>
    <w:rsid w:val="00E63287"/>
    <w:rsid w:val="00E64313"/>
    <w:rsid w:val="00E64403"/>
    <w:rsid w:val="00E665F5"/>
    <w:rsid w:val="00E70965"/>
    <w:rsid w:val="00E72AA5"/>
    <w:rsid w:val="00E74EDE"/>
    <w:rsid w:val="00E75880"/>
    <w:rsid w:val="00E772FF"/>
    <w:rsid w:val="00E77F19"/>
    <w:rsid w:val="00E81A00"/>
    <w:rsid w:val="00E83FC7"/>
    <w:rsid w:val="00E85E7A"/>
    <w:rsid w:val="00E87DE0"/>
    <w:rsid w:val="00E905B0"/>
    <w:rsid w:val="00E905BE"/>
    <w:rsid w:val="00E9088C"/>
    <w:rsid w:val="00E91C1B"/>
    <w:rsid w:val="00E92BE6"/>
    <w:rsid w:val="00E942CB"/>
    <w:rsid w:val="00E96603"/>
    <w:rsid w:val="00E96661"/>
    <w:rsid w:val="00E96B28"/>
    <w:rsid w:val="00EA1E4D"/>
    <w:rsid w:val="00EA206C"/>
    <w:rsid w:val="00EA5A6E"/>
    <w:rsid w:val="00EA6BDB"/>
    <w:rsid w:val="00EA792B"/>
    <w:rsid w:val="00EA7D6B"/>
    <w:rsid w:val="00EB0B72"/>
    <w:rsid w:val="00EB31B5"/>
    <w:rsid w:val="00EB4B1D"/>
    <w:rsid w:val="00EB735C"/>
    <w:rsid w:val="00EC0238"/>
    <w:rsid w:val="00EC53F8"/>
    <w:rsid w:val="00EC54E7"/>
    <w:rsid w:val="00EC56A2"/>
    <w:rsid w:val="00EC687B"/>
    <w:rsid w:val="00ED23EB"/>
    <w:rsid w:val="00ED27BE"/>
    <w:rsid w:val="00ED2E53"/>
    <w:rsid w:val="00ED3B1F"/>
    <w:rsid w:val="00ED4509"/>
    <w:rsid w:val="00ED5257"/>
    <w:rsid w:val="00ED76C2"/>
    <w:rsid w:val="00ED77B1"/>
    <w:rsid w:val="00EE1164"/>
    <w:rsid w:val="00EE1C5F"/>
    <w:rsid w:val="00EE6467"/>
    <w:rsid w:val="00EE698A"/>
    <w:rsid w:val="00EE6A0A"/>
    <w:rsid w:val="00EE6CD8"/>
    <w:rsid w:val="00EE71FA"/>
    <w:rsid w:val="00EF17AC"/>
    <w:rsid w:val="00EF1BC7"/>
    <w:rsid w:val="00EF2B5C"/>
    <w:rsid w:val="00EF343B"/>
    <w:rsid w:val="00EF3811"/>
    <w:rsid w:val="00EF39DA"/>
    <w:rsid w:val="00EF3B7C"/>
    <w:rsid w:val="00EF3DAB"/>
    <w:rsid w:val="00EF43A1"/>
    <w:rsid w:val="00EF4647"/>
    <w:rsid w:val="00EF4923"/>
    <w:rsid w:val="00EF4A25"/>
    <w:rsid w:val="00EF60B2"/>
    <w:rsid w:val="00EF6B3B"/>
    <w:rsid w:val="00EF7517"/>
    <w:rsid w:val="00F0040C"/>
    <w:rsid w:val="00F022D8"/>
    <w:rsid w:val="00F05551"/>
    <w:rsid w:val="00F057B2"/>
    <w:rsid w:val="00F07B89"/>
    <w:rsid w:val="00F07F43"/>
    <w:rsid w:val="00F10CC9"/>
    <w:rsid w:val="00F11CE5"/>
    <w:rsid w:val="00F126D8"/>
    <w:rsid w:val="00F12BB3"/>
    <w:rsid w:val="00F1338A"/>
    <w:rsid w:val="00F13805"/>
    <w:rsid w:val="00F14204"/>
    <w:rsid w:val="00F15DDB"/>
    <w:rsid w:val="00F171EB"/>
    <w:rsid w:val="00F1753A"/>
    <w:rsid w:val="00F176FF"/>
    <w:rsid w:val="00F21159"/>
    <w:rsid w:val="00F21226"/>
    <w:rsid w:val="00F21852"/>
    <w:rsid w:val="00F2229C"/>
    <w:rsid w:val="00F2239E"/>
    <w:rsid w:val="00F257C1"/>
    <w:rsid w:val="00F260D0"/>
    <w:rsid w:val="00F32B7D"/>
    <w:rsid w:val="00F330A6"/>
    <w:rsid w:val="00F3410F"/>
    <w:rsid w:val="00F35DA6"/>
    <w:rsid w:val="00F364C8"/>
    <w:rsid w:val="00F36660"/>
    <w:rsid w:val="00F36BB0"/>
    <w:rsid w:val="00F37659"/>
    <w:rsid w:val="00F41210"/>
    <w:rsid w:val="00F4201C"/>
    <w:rsid w:val="00F463E1"/>
    <w:rsid w:val="00F46619"/>
    <w:rsid w:val="00F47896"/>
    <w:rsid w:val="00F516C2"/>
    <w:rsid w:val="00F54AC5"/>
    <w:rsid w:val="00F54ECE"/>
    <w:rsid w:val="00F5690D"/>
    <w:rsid w:val="00F635D2"/>
    <w:rsid w:val="00F63823"/>
    <w:rsid w:val="00F64F50"/>
    <w:rsid w:val="00F650A6"/>
    <w:rsid w:val="00F678DE"/>
    <w:rsid w:val="00F67F9A"/>
    <w:rsid w:val="00F71C73"/>
    <w:rsid w:val="00F72DF5"/>
    <w:rsid w:val="00F7496D"/>
    <w:rsid w:val="00F74A0D"/>
    <w:rsid w:val="00F74F48"/>
    <w:rsid w:val="00F75D4A"/>
    <w:rsid w:val="00F7667F"/>
    <w:rsid w:val="00F77C74"/>
    <w:rsid w:val="00F803E6"/>
    <w:rsid w:val="00F81857"/>
    <w:rsid w:val="00F819DF"/>
    <w:rsid w:val="00F84E96"/>
    <w:rsid w:val="00F851D7"/>
    <w:rsid w:val="00F862F7"/>
    <w:rsid w:val="00F86D77"/>
    <w:rsid w:val="00F86FEF"/>
    <w:rsid w:val="00F878B9"/>
    <w:rsid w:val="00F90568"/>
    <w:rsid w:val="00F90CFD"/>
    <w:rsid w:val="00F92FBC"/>
    <w:rsid w:val="00F9335B"/>
    <w:rsid w:val="00F938E8"/>
    <w:rsid w:val="00F94012"/>
    <w:rsid w:val="00F948F9"/>
    <w:rsid w:val="00F96015"/>
    <w:rsid w:val="00F9664A"/>
    <w:rsid w:val="00F97AC0"/>
    <w:rsid w:val="00FA0134"/>
    <w:rsid w:val="00FA1905"/>
    <w:rsid w:val="00FA2525"/>
    <w:rsid w:val="00FA2A67"/>
    <w:rsid w:val="00FA4CC7"/>
    <w:rsid w:val="00FA741A"/>
    <w:rsid w:val="00FA76DB"/>
    <w:rsid w:val="00FB16F2"/>
    <w:rsid w:val="00FB2091"/>
    <w:rsid w:val="00FB23A6"/>
    <w:rsid w:val="00FB28B3"/>
    <w:rsid w:val="00FB51DE"/>
    <w:rsid w:val="00FB5EA8"/>
    <w:rsid w:val="00FB6527"/>
    <w:rsid w:val="00FB7DD4"/>
    <w:rsid w:val="00FC2C97"/>
    <w:rsid w:val="00FC3E1F"/>
    <w:rsid w:val="00FC468E"/>
    <w:rsid w:val="00FC5FB9"/>
    <w:rsid w:val="00FC7C55"/>
    <w:rsid w:val="00FD0BF1"/>
    <w:rsid w:val="00FD1730"/>
    <w:rsid w:val="00FD1900"/>
    <w:rsid w:val="00FD2DB5"/>
    <w:rsid w:val="00FD38AD"/>
    <w:rsid w:val="00FD5FC0"/>
    <w:rsid w:val="00FD629C"/>
    <w:rsid w:val="00FD6731"/>
    <w:rsid w:val="00FE5770"/>
    <w:rsid w:val="00FF13EB"/>
    <w:rsid w:val="00FF29F8"/>
    <w:rsid w:val="00FF374F"/>
    <w:rsid w:val="00FF4175"/>
    <w:rsid w:val="00FF4720"/>
    <w:rsid w:val="00FF4EC3"/>
    <w:rsid w:val="00FF6509"/>
    <w:rsid w:val="0134CA68"/>
    <w:rsid w:val="0157C711"/>
    <w:rsid w:val="0166002B"/>
    <w:rsid w:val="01A42974"/>
    <w:rsid w:val="02333F66"/>
    <w:rsid w:val="0274C413"/>
    <w:rsid w:val="028AC097"/>
    <w:rsid w:val="02B2846C"/>
    <w:rsid w:val="02CBACC9"/>
    <w:rsid w:val="02F95743"/>
    <w:rsid w:val="032D8B25"/>
    <w:rsid w:val="032E46E6"/>
    <w:rsid w:val="0331B1EE"/>
    <w:rsid w:val="03343EFC"/>
    <w:rsid w:val="034C3510"/>
    <w:rsid w:val="0371F020"/>
    <w:rsid w:val="03B43B04"/>
    <w:rsid w:val="04075E0C"/>
    <w:rsid w:val="050EE4EE"/>
    <w:rsid w:val="05691C22"/>
    <w:rsid w:val="05D29163"/>
    <w:rsid w:val="0610F8E2"/>
    <w:rsid w:val="0626C44A"/>
    <w:rsid w:val="065A758B"/>
    <w:rsid w:val="06BF274A"/>
    <w:rsid w:val="07325944"/>
    <w:rsid w:val="073D42A4"/>
    <w:rsid w:val="0761FBC3"/>
    <w:rsid w:val="076CE4BB"/>
    <w:rsid w:val="079A6101"/>
    <w:rsid w:val="079F1DEC"/>
    <w:rsid w:val="07AFB3FF"/>
    <w:rsid w:val="0806E7BC"/>
    <w:rsid w:val="08136AF8"/>
    <w:rsid w:val="08208728"/>
    <w:rsid w:val="0864278D"/>
    <w:rsid w:val="086E552F"/>
    <w:rsid w:val="0897E139"/>
    <w:rsid w:val="091EE442"/>
    <w:rsid w:val="098158C5"/>
    <w:rsid w:val="09C83EBA"/>
    <w:rsid w:val="09F7359D"/>
    <w:rsid w:val="09FD8F76"/>
    <w:rsid w:val="0A08444D"/>
    <w:rsid w:val="0A8884C2"/>
    <w:rsid w:val="0ABD9651"/>
    <w:rsid w:val="0AFF4961"/>
    <w:rsid w:val="0B4EC654"/>
    <w:rsid w:val="0B875ECB"/>
    <w:rsid w:val="0B8CB587"/>
    <w:rsid w:val="0BA414AE"/>
    <w:rsid w:val="0BCA7E6C"/>
    <w:rsid w:val="0BCA81A1"/>
    <w:rsid w:val="0BD85DA6"/>
    <w:rsid w:val="0C0E32BD"/>
    <w:rsid w:val="0C41D2E7"/>
    <w:rsid w:val="0C510AFD"/>
    <w:rsid w:val="0C68756D"/>
    <w:rsid w:val="0C68F265"/>
    <w:rsid w:val="0C6EECB9"/>
    <w:rsid w:val="0CAD6B3A"/>
    <w:rsid w:val="0CB4CFA7"/>
    <w:rsid w:val="0CB8F987"/>
    <w:rsid w:val="0CC10BEF"/>
    <w:rsid w:val="0CE21C5F"/>
    <w:rsid w:val="0D1C6D7D"/>
    <w:rsid w:val="0D208847"/>
    <w:rsid w:val="0D3B227D"/>
    <w:rsid w:val="0D3FE50F"/>
    <w:rsid w:val="0D935C58"/>
    <w:rsid w:val="0D9BC555"/>
    <w:rsid w:val="0DE793A4"/>
    <w:rsid w:val="0E96EC29"/>
    <w:rsid w:val="0F910774"/>
    <w:rsid w:val="0F99189E"/>
    <w:rsid w:val="0FFC9F64"/>
    <w:rsid w:val="10540E3F"/>
    <w:rsid w:val="108F8859"/>
    <w:rsid w:val="1177AAC1"/>
    <w:rsid w:val="1186695F"/>
    <w:rsid w:val="1193F025"/>
    <w:rsid w:val="11B2A17D"/>
    <w:rsid w:val="11EFDEA0"/>
    <w:rsid w:val="11F96487"/>
    <w:rsid w:val="1274C921"/>
    <w:rsid w:val="12902B2D"/>
    <w:rsid w:val="12EAC229"/>
    <w:rsid w:val="136E8988"/>
    <w:rsid w:val="136F7882"/>
    <w:rsid w:val="137F03CC"/>
    <w:rsid w:val="13939C87"/>
    <w:rsid w:val="139534E8"/>
    <w:rsid w:val="13AF2693"/>
    <w:rsid w:val="13C84EF0"/>
    <w:rsid w:val="141FE74A"/>
    <w:rsid w:val="14238245"/>
    <w:rsid w:val="1430B835"/>
    <w:rsid w:val="143F1F3E"/>
    <w:rsid w:val="144C7397"/>
    <w:rsid w:val="148B04D8"/>
    <w:rsid w:val="149F49C6"/>
    <w:rsid w:val="14BE0A21"/>
    <w:rsid w:val="14CE4479"/>
    <w:rsid w:val="1516D39E"/>
    <w:rsid w:val="1632E8F4"/>
    <w:rsid w:val="16408BF4"/>
    <w:rsid w:val="16869303"/>
    <w:rsid w:val="169B533F"/>
    <w:rsid w:val="16A1E722"/>
    <w:rsid w:val="16CAE5F6"/>
    <w:rsid w:val="16CB3D49"/>
    <w:rsid w:val="16D9B7E2"/>
    <w:rsid w:val="17C0B67C"/>
    <w:rsid w:val="18784881"/>
    <w:rsid w:val="18797C3B"/>
    <w:rsid w:val="18991B0B"/>
    <w:rsid w:val="18A1C71C"/>
    <w:rsid w:val="18CE64C3"/>
    <w:rsid w:val="18F6C191"/>
    <w:rsid w:val="1928EB14"/>
    <w:rsid w:val="193EE0E6"/>
    <w:rsid w:val="1981617D"/>
    <w:rsid w:val="19BF135D"/>
    <w:rsid w:val="19FFACAF"/>
    <w:rsid w:val="1A6E2D32"/>
    <w:rsid w:val="1A729024"/>
    <w:rsid w:val="1A72920F"/>
    <w:rsid w:val="1A833ED8"/>
    <w:rsid w:val="1ABF74E9"/>
    <w:rsid w:val="1AC188EA"/>
    <w:rsid w:val="1B02B186"/>
    <w:rsid w:val="1B3AD1C8"/>
    <w:rsid w:val="1B6056B8"/>
    <w:rsid w:val="1B9AE9F8"/>
    <w:rsid w:val="1BAEAD92"/>
    <w:rsid w:val="1BB11CFD"/>
    <w:rsid w:val="1BBA3878"/>
    <w:rsid w:val="1C078E2A"/>
    <w:rsid w:val="1C11D0D2"/>
    <w:rsid w:val="1C13AD33"/>
    <w:rsid w:val="1C14CC59"/>
    <w:rsid w:val="1C19C4F0"/>
    <w:rsid w:val="1C238195"/>
    <w:rsid w:val="1C5E7349"/>
    <w:rsid w:val="1C5EC671"/>
    <w:rsid w:val="1D2462CF"/>
    <w:rsid w:val="1D2AC938"/>
    <w:rsid w:val="1D3A7ECD"/>
    <w:rsid w:val="1D5933CD"/>
    <w:rsid w:val="1D66A297"/>
    <w:rsid w:val="1D88815A"/>
    <w:rsid w:val="1DADA133"/>
    <w:rsid w:val="1E0D2BDD"/>
    <w:rsid w:val="1E2217E4"/>
    <w:rsid w:val="1E57F775"/>
    <w:rsid w:val="1E79247B"/>
    <w:rsid w:val="1EF5042E"/>
    <w:rsid w:val="1F0D78B2"/>
    <w:rsid w:val="1F62F066"/>
    <w:rsid w:val="1F9E59EE"/>
    <w:rsid w:val="1FC94F54"/>
    <w:rsid w:val="1FD19702"/>
    <w:rsid w:val="203DC918"/>
    <w:rsid w:val="2090D48F"/>
    <w:rsid w:val="20C80501"/>
    <w:rsid w:val="20E541F5"/>
    <w:rsid w:val="210BDE00"/>
    <w:rsid w:val="2166A815"/>
    <w:rsid w:val="2178D494"/>
    <w:rsid w:val="21B4FB4C"/>
    <w:rsid w:val="21E07FF5"/>
    <w:rsid w:val="21E42808"/>
    <w:rsid w:val="221775D7"/>
    <w:rsid w:val="222979FC"/>
    <w:rsid w:val="222C849F"/>
    <w:rsid w:val="2238B240"/>
    <w:rsid w:val="22A26AA3"/>
    <w:rsid w:val="22E09D00"/>
    <w:rsid w:val="22E555D9"/>
    <w:rsid w:val="23C6421C"/>
    <w:rsid w:val="23C87551"/>
    <w:rsid w:val="2418F96B"/>
    <w:rsid w:val="242A2F01"/>
    <w:rsid w:val="2436CDCD"/>
    <w:rsid w:val="2481E1C9"/>
    <w:rsid w:val="24C9C32F"/>
    <w:rsid w:val="24EEF2A4"/>
    <w:rsid w:val="255089DB"/>
    <w:rsid w:val="25E06F10"/>
    <w:rsid w:val="25F6EC0D"/>
    <w:rsid w:val="26412ED0"/>
    <w:rsid w:val="264E801F"/>
    <w:rsid w:val="2657B50C"/>
    <w:rsid w:val="265D1A47"/>
    <w:rsid w:val="266FFE4C"/>
    <w:rsid w:val="27001613"/>
    <w:rsid w:val="27509A2D"/>
    <w:rsid w:val="27F22E70"/>
    <w:rsid w:val="280BCEAD"/>
    <w:rsid w:val="28188494"/>
    <w:rsid w:val="282EC633"/>
    <w:rsid w:val="2844E14F"/>
    <w:rsid w:val="286F9621"/>
    <w:rsid w:val="28978D8B"/>
    <w:rsid w:val="289C4F56"/>
    <w:rsid w:val="292648D6"/>
    <w:rsid w:val="292D517C"/>
    <w:rsid w:val="2945DA70"/>
    <w:rsid w:val="29C176DE"/>
    <w:rsid w:val="2A759189"/>
    <w:rsid w:val="2A7B838F"/>
    <w:rsid w:val="2A7CC1E7"/>
    <w:rsid w:val="2AAC2771"/>
    <w:rsid w:val="2ABA03FA"/>
    <w:rsid w:val="2AF1CB6B"/>
    <w:rsid w:val="2B426EF0"/>
    <w:rsid w:val="2B530D50"/>
    <w:rsid w:val="2CAAC0A2"/>
    <w:rsid w:val="2CEC6406"/>
    <w:rsid w:val="2D68C479"/>
    <w:rsid w:val="2D7B4239"/>
    <w:rsid w:val="2D7C0EB6"/>
    <w:rsid w:val="2DBDB0A2"/>
    <w:rsid w:val="2E238E5D"/>
    <w:rsid w:val="2E60E755"/>
    <w:rsid w:val="2ED9D1BF"/>
    <w:rsid w:val="2EEA2FE4"/>
    <w:rsid w:val="2EEC72F8"/>
    <w:rsid w:val="2F0406C3"/>
    <w:rsid w:val="2F0FEA8A"/>
    <w:rsid w:val="2F1A1507"/>
    <w:rsid w:val="2F64E527"/>
    <w:rsid w:val="2F77FA1E"/>
    <w:rsid w:val="2FFCB7B6"/>
    <w:rsid w:val="3085B86D"/>
    <w:rsid w:val="308782F7"/>
    <w:rsid w:val="3091F8AD"/>
    <w:rsid w:val="30A84CF5"/>
    <w:rsid w:val="30BDED81"/>
    <w:rsid w:val="315AF069"/>
    <w:rsid w:val="3162DDEF"/>
    <w:rsid w:val="31AD73B9"/>
    <w:rsid w:val="31B1B074"/>
    <w:rsid w:val="322188CE"/>
    <w:rsid w:val="322413BA"/>
    <w:rsid w:val="323522F2"/>
    <w:rsid w:val="3237DA94"/>
    <w:rsid w:val="32425639"/>
    <w:rsid w:val="32479CA9"/>
    <w:rsid w:val="3248830B"/>
    <w:rsid w:val="32755EF6"/>
    <w:rsid w:val="328C4B0A"/>
    <w:rsid w:val="328C5579"/>
    <w:rsid w:val="32CF9ECB"/>
    <w:rsid w:val="332617E9"/>
    <w:rsid w:val="33D724C1"/>
    <w:rsid w:val="33D777E6"/>
    <w:rsid w:val="33DC65E6"/>
    <w:rsid w:val="343EEC7A"/>
    <w:rsid w:val="34744F38"/>
    <w:rsid w:val="354FFD4F"/>
    <w:rsid w:val="355BB47C"/>
    <w:rsid w:val="35EC69E2"/>
    <w:rsid w:val="3625795E"/>
    <w:rsid w:val="36489327"/>
    <w:rsid w:val="364FC385"/>
    <w:rsid w:val="36A73234"/>
    <w:rsid w:val="36F784DD"/>
    <w:rsid w:val="37207DCD"/>
    <w:rsid w:val="3793BF55"/>
    <w:rsid w:val="37C6A39F"/>
    <w:rsid w:val="3807C99B"/>
    <w:rsid w:val="380E32A9"/>
    <w:rsid w:val="3817C77B"/>
    <w:rsid w:val="386BDDE4"/>
    <w:rsid w:val="39419AF4"/>
    <w:rsid w:val="394C94B6"/>
    <w:rsid w:val="3954C777"/>
    <w:rsid w:val="3A128D7C"/>
    <w:rsid w:val="3A25E83C"/>
    <w:rsid w:val="3A46B96A"/>
    <w:rsid w:val="3AD01F93"/>
    <w:rsid w:val="3BBAF067"/>
    <w:rsid w:val="3BF6BFEB"/>
    <w:rsid w:val="3C5A8495"/>
    <w:rsid w:val="3C618D51"/>
    <w:rsid w:val="3C6BEFF4"/>
    <w:rsid w:val="3CB51B91"/>
    <w:rsid w:val="3CF19DFB"/>
    <w:rsid w:val="3D94E3A6"/>
    <w:rsid w:val="3DD1F036"/>
    <w:rsid w:val="3DFA0FA4"/>
    <w:rsid w:val="3E168F08"/>
    <w:rsid w:val="3E64D889"/>
    <w:rsid w:val="3EBC57EC"/>
    <w:rsid w:val="3EC2C0A4"/>
    <w:rsid w:val="3EDB4B8F"/>
    <w:rsid w:val="3F0846CE"/>
    <w:rsid w:val="3F08E089"/>
    <w:rsid w:val="3F6DEDC1"/>
    <w:rsid w:val="4088F4CC"/>
    <w:rsid w:val="419E9301"/>
    <w:rsid w:val="41D32C17"/>
    <w:rsid w:val="41ED120C"/>
    <w:rsid w:val="41FA6166"/>
    <w:rsid w:val="422186CB"/>
    <w:rsid w:val="423CE8D7"/>
    <w:rsid w:val="4251CB4F"/>
    <w:rsid w:val="42FBDAB3"/>
    <w:rsid w:val="4314D21A"/>
    <w:rsid w:val="431E5801"/>
    <w:rsid w:val="43297101"/>
    <w:rsid w:val="434C46AA"/>
    <w:rsid w:val="43524E9A"/>
    <w:rsid w:val="4381B962"/>
    <w:rsid w:val="43B610AF"/>
    <w:rsid w:val="43BDE97C"/>
    <w:rsid w:val="43D7C414"/>
    <w:rsid w:val="43E4A674"/>
    <w:rsid w:val="443420F1"/>
    <w:rsid w:val="4453E938"/>
    <w:rsid w:val="445D04C3"/>
    <w:rsid w:val="445F03E6"/>
    <w:rsid w:val="44762869"/>
    <w:rsid w:val="447701D9"/>
    <w:rsid w:val="448961B4"/>
    <w:rsid w:val="44977A1E"/>
    <w:rsid w:val="44D41A0D"/>
    <w:rsid w:val="44E64CA3"/>
    <w:rsid w:val="44ED5326"/>
    <w:rsid w:val="451DB086"/>
    <w:rsid w:val="455BFAB7"/>
    <w:rsid w:val="458F6874"/>
    <w:rsid w:val="45904E4B"/>
    <w:rsid w:val="45C4ECD0"/>
    <w:rsid w:val="461C71B7"/>
    <w:rsid w:val="465BE742"/>
    <w:rsid w:val="466FEA6E"/>
    <w:rsid w:val="4678B2A9"/>
    <w:rsid w:val="46ED71A7"/>
    <w:rsid w:val="46FB58EB"/>
    <w:rsid w:val="470AA7AE"/>
    <w:rsid w:val="4773383C"/>
    <w:rsid w:val="47CF1AE0"/>
    <w:rsid w:val="482D8633"/>
    <w:rsid w:val="4869A2EA"/>
    <w:rsid w:val="48D91585"/>
    <w:rsid w:val="48E2E25B"/>
    <w:rsid w:val="48FAF4BC"/>
    <w:rsid w:val="493D2D56"/>
    <w:rsid w:val="494C3767"/>
    <w:rsid w:val="4958B66A"/>
    <w:rsid w:val="4968D34B"/>
    <w:rsid w:val="49A42E92"/>
    <w:rsid w:val="49D3DC13"/>
    <w:rsid w:val="49EB0C0C"/>
    <w:rsid w:val="49F121A9"/>
    <w:rsid w:val="4A4AAC03"/>
    <w:rsid w:val="4A732EC5"/>
    <w:rsid w:val="4A88D8B5"/>
    <w:rsid w:val="4B435B91"/>
    <w:rsid w:val="4B52506B"/>
    <w:rsid w:val="4B59B4D8"/>
    <w:rsid w:val="4BE67C64"/>
    <w:rsid w:val="4C8DF11F"/>
    <w:rsid w:val="4C95529B"/>
    <w:rsid w:val="4CA28C03"/>
    <w:rsid w:val="4CE60334"/>
    <w:rsid w:val="4D4A75DB"/>
    <w:rsid w:val="4D694D8B"/>
    <w:rsid w:val="4D824CC5"/>
    <w:rsid w:val="4DFBFC06"/>
    <w:rsid w:val="4E1745B6"/>
    <w:rsid w:val="4E1FBC3C"/>
    <w:rsid w:val="4E3E9945"/>
    <w:rsid w:val="4E5F7521"/>
    <w:rsid w:val="4EB1BC85"/>
    <w:rsid w:val="4ED8E46E"/>
    <w:rsid w:val="4F04F4C9"/>
    <w:rsid w:val="4F145156"/>
    <w:rsid w:val="4F1E1D26"/>
    <w:rsid w:val="4FA4CB83"/>
    <w:rsid w:val="4FF4273C"/>
    <w:rsid w:val="500AC4F6"/>
    <w:rsid w:val="5030822F"/>
    <w:rsid w:val="505EF45F"/>
    <w:rsid w:val="50B716F0"/>
    <w:rsid w:val="50B9ED87"/>
    <w:rsid w:val="50D85470"/>
    <w:rsid w:val="510C87E5"/>
    <w:rsid w:val="510CB390"/>
    <w:rsid w:val="511D21E5"/>
    <w:rsid w:val="51E59C40"/>
    <w:rsid w:val="520897AA"/>
    <w:rsid w:val="5265916A"/>
    <w:rsid w:val="52CC0D2D"/>
    <w:rsid w:val="53146190"/>
    <w:rsid w:val="532C299E"/>
    <w:rsid w:val="534F396D"/>
    <w:rsid w:val="534F9A5E"/>
    <w:rsid w:val="536E4BBD"/>
    <w:rsid w:val="538E8A0D"/>
    <w:rsid w:val="53C5461E"/>
    <w:rsid w:val="53CFE3EF"/>
    <w:rsid w:val="5412BC2F"/>
    <w:rsid w:val="5413B014"/>
    <w:rsid w:val="544428A7"/>
    <w:rsid w:val="548B4146"/>
    <w:rsid w:val="54951329"/>
    <w:rsid w:val="54AD9DE8"/>
    <w:rsid w:val="54E51574"/>
    <w:rsid w:val="5552A71C"/>
    <w:rsid w:val="558D5EAA"/>
    <w:rsid w:val="55DFF908"/>
    <w:rsid w:val="56237BF5"/>
    <w:rsid w:val="563F1E57"/>
    <w:rsid w:val="564234AE"/>
    <w:rsid w:val="567B6812"/>
    <w:rsid w:val="568757E4"/>
    <w:rsid w:val="568C4B4C"/>
    <w:rsid w:val="56E3F653"/>
    <w:rsid w:val="5746B723"/>
    <w:rsid w:val="57887CD7"/>
    <w:rsid w:val="5794F1C6"/>
    <w:rsid w:val="579DC5FA"/>
    <w:rsid w:val="57CCB3EB"/>
    <w:rsid w:val="58114419"/>
    <w:rsid w:val="58153DAD"/>
    <w:rsid w:val="5864E2FE"/>
    <w:rsid w:val="58736298"/>
    <w:rsid w:val="589FB197"/>
    <w:rsid w:val="58A34B3F"/>
    <w:rsid w:val="593EFE47"/>
    <w:rsid w:val="5980C1C7"/>
    <w:rsid w:val="59C8E813"/>
    <w:rsid w:val="5A2F354C"/>
    <w:rsid w:val="5A48006A"/>
    <w:rsid w:val="5A4E18FB"/>
    <w:rsid w:val="5A58E51B"/>
    <w:rsid w:val="5A592E3B"/>
    <w:rsid w:val="5A7296C3"/>
    <w:rsid w:val="5AB9EC98"/>
    <w:rsid w:val="5AC2B4FE"/>
    <w:rsid w:val="5AECF9F4"/>
    <w:rsid w:val="5B09339A"/>
    <w:rsid w:val="5B528BB6"/>
    <w:rsid w:val="5B9E3F19"/>
    <w:rsid w:val="5BC94800"/>
    <w:rsid w:val="5BDE59A6"/>
    <w:rsid w:val="5BED38DD"/>
    <w:rsid w:val="5C18ACC3"/>
    <w:rsid w:val="5C23FA13"/>
    <w:rsid w:val="5C464C87"/>
    <w:rsid w:val="5C513902"/>
    <w:rsid w:val="5C5B2C7F"/>
    <w:rsid w:val="5CA0250E"/>
    <w:rsid w:val="5CA9C48B"/>
    <w:rsid w:val="5CFEA2AB"/>
    <w:rsid w:val="5D2D0016"/>
    <w:rsid w:val="5D5B444C"/>
    <w:rsid w:val="5D640908"/>
    <w:rsid w:val="5DB5F8A7"/>
    <w:rsid w:val="5E2782AC"/>
    <w:rsid w:val="5E7F7D9D"/>
    <w:rsid w:val="5EAC7736"/>
    <w:rsid w:val="5F1D6779"/>
    <w:rsid w:val="5F2CECE1"/>
    <w:rsid w:val="5F3EA732"/>
    <w:rsid w:val="5F429883"/>
    <w:rsid w:val="5F4B1FE3"/>
    <w:rsid w:val="5F4DA369"/>
    <w:rsid w:val="5F95943E"/>
    <w:rsid w:val="5FBFC13F"/>
    <w:rsid w:val="5FCA83E1"/>
    <w:rsid w:val="606175E4"/>
    <w:rsid w:val="60B77079"/>
    <w:rsid w:val="61215660"/>
    <w:rsid w:val="61B89C1E"/>
    <w:rsid w:val="61D664D7"/>
    <w:rsid w:val="61F41AEB"/>
    <w:rsid w:val="62011C81"/>
    <w:rsid w:val="621087B8"/>
    <w:rsid w:val="6227081B"/>
    <w:rsid w:val="624C2068"/>
    <w:rsid w:val="6280B97E"/>
    <w:rsid w:val="62C1C2E3"/>
    <w:rsid w:val="63055171"/>
    <w:rsid w:val="634A3AEE"/>
    <w:rsid w:val="635807CF"/>
    <w:rsid w:val="64BD603B"/>
    <w:rsid w:val="64E60B4F"/>
    <w:rsid w:val="6534E707"/>
    <w:rsid w:val="65B601A9"/>
    <w:rsid w:val="65ED2ECD"/>
    <w:rsid w:val="661DAD9F"/>
    <w:rsid w:val="663BB34B"/>
    <w:rsid w:val="669AEB76"/>
    <w:rsid w:val="66CAE2F9"/>
    <w:rsid w:val="673D88E9"/>
    <w:rsid w:val="6776CC98"/>
    <w:rsid w:val="67C0C7C7"/>
    <w:rsid w:val="67CC4D9D"/>
    <w:rsid w:val="67D3B4E0"/>
    <w:rsid w:val="6811619B"/>
    <w:rsid w:val="68188820"/>
    <w:rsid w:val="68DD5076"/>
    <w:rsid w:val="68E60907"/>
    <w:rsid w:val="68F6A878"/>
    <w:rsid w:val="69658403"/>
    <w:rsid w:val="69A86A57"/>
    <w:rsid w:val="69DD7C58"/>
    <w:rsid w:val="69F25AC1"/>
    <w:rsid w:val="69F6A827"/>
    <w:rsid w:val="6AAE6D5A"/>
    <w:rsid w:val="6AB65AE0"/>
    <w:rsid w:val="6AFEE678"/>
    <w:rsid w:val="6B893A10"/>
    <w:rsid w:val="6BC63A1B"/>
    <w:rsid w:val="6BCD8B40"/>
    <w:rsid w:val="6C4A3DBB"/>
    <w:rsid w:val="6C53C66C"/>
    <w:rsid w:val="6C75D6DA"/>
    <w:rsid w:val="6CACA069"/>
    <w:rsid w:val="6CB6F5A8"/>
    <w:rsid w:val="6CED5E8E"/>
    <w:rsid w:val="6D077D45"/>
    <w:rsid w:val="6D07F196"/>
    <w:rsid w:val="6D222005"/>
    <w:rsid w:val="6D231D3E"/>
    <w:rsid w:val="6D552A94"/>
    <w:rsid w:val="6D7BCA51"/>
    <w:rsid w:val="6DD010B3"/>
    <w:rsid w:val="6DEDFBA2"/>
    <w:rsid w:val="6EB1FF0C"/>
    <w:rsid w:val="6ECFAC3A"/>
    <w:rsid w:val="6ED72984"/>
    <w:rsid w:val="6EFC6A16"/>
    <w:rsid w:val="6EFE7255"/>
    <w:rsid w:val="6F2CB3CF"/>
    <w:rsid w:val="6F40A121"/>
    <w:rsid w:val="6F56B1FB"/>
    <w:rsid w:val="6F80E57C"/>
    <w:rsid w:val="6FA21E57"/>
    <w:rsid w:val="6FC2CFF4"/>
    <w:rsid w:val="6FD626C4"/>
    <w:rsid w:val="6FE56887"/>
    <w:rsid w:val="6FEA47C2"/>
    <w:rsid w:val="6FF273E9"/>
    <w:rsid w:val="700073DE"/>
    <w:rsid w:val="700A663A"/>
    <w:rsid w:val="705444A7"/>
    <w:rsid w:val="70C25F15"/>
    <w:rsid w:val="70EC81DA"/>
    <w:rsid w:val="70F2825C"/>
    <w:rsid w:val="710FE8CF"/>
    <w:rsid w:val="71259C64"/>
    <w:rsid w:val="712995BE"/>
    <w:rsid w:val="7143650B"/>
    <w:rsid w:val="7157CD01"/>
    <w:rsid w:val="7198B021"/>
    <w:rsid w:val="71C73BB9"/>
    <w:rsid w:val="71DAE341"/>
    <w:rsid w:val="71DFDC68"/>
    <w:rsid w:val="720A13F9"/>
    <w:rsid w:val="721013D6"/>
    <w:rsid w:val="72136A0F"/>
    <w:rsid w:val="723AE962"/>
    <w:rsid w:val="728E52BD"/>
    <w:rsid w:val="72918016"/>
    <w:rsid w:val="72BA76FE"/>
    <w:rsid w:val="72CBF4CB"/>
    <w:rsid w:val="72F1D14D"/>
    <w:rsid w:val="730851F9"/>
    <w:rsid w:val="73088E87"/>
    <w:rsid w:val="7376BEC9"/>
    <w:rsid w:val="73AF3A70"/>
    <w:rsid w:val="73C75A0C"/>
    <w:rsid w:val="74434B7B"/>
    <w:rsid w:val="746133DA"/>
    <w:rsid w:val="746F6FBC"/>
    <w:rsid w:val="74AE49BB"/>
    <w:rsid w:val="754B0AD1"/>
    <w:rsid w:val="75BBD259"/>
    <w:rsid w:val="75C5F37F"/>
    <w:rsid w:val="75D96A68"/>
    <w:rsid w:val="75E95CCF"/>
    <w:rsid w:val="7636F8C8"/>
    <w:rsid w:val="7642A400"/>
    <w:rsid w:val="76EEC8B8"/>
    <w:rsid w:val="77064B86"/>
    <w:rsid w:val="7713AD16"/>
    <w:rsid w:val="771E9D57"/>
    <w:rsid w:val="7754DDC5"/>
    <w:rsid w:val="778DE821"/>
    <w:rsid w:val="78748E8B"/>
    <w:rsid w:val="78BF2352"/>
    <w:rsid w:val="78E91C9A"/>
    <w:rsid w:val="7904FE26"/>
    <w:rsid w:val="7906E938"/>
    <w:rsid w:val="790E6A71"/>
    <w:rsid w:val="7999178E"/>
    <w:rsid w:val="79B40608"/>
    <w:rsid w:val="79B406AD"/>
    <w:rsid w:val="79DC8B41"/>
    <w:rsid w:val="7A52DAD6"/>
    <w:rsid w:val="7A5FD598"/>
    <w:rsid w:val="7AE55B69"/>
    <w:rsid w:val="7B5A00C2"/>
    <w:rsid w:val="7B6DA84A"/>
    <w:rsid w:val="7B7661C8"/>
    <w:rsid w:val="7BB3F361"/>
    <w:rsid w:val="7C296F9C"/>
    <w:rsid w:val="7C5C6B44"/>
    <w:rsid w:val="7C76AEE1"/>
    <w:rsid w:val="7C78026F"/>
    <w:rsid w:val="7CAD0EC9"/>
    <w:rsid w:val="7D091073"/>
    <w:rsid w:val="7D5E0A3C"/>
    <w:rsid w:val="7DAB9A3F"/>
    <w:rsid w:val="7DC77F7D"/>
    <w:rsid w:val="7DD5911E"/>
    <w:rsid w:val="7E46B4A9"/>
    <w:rsid w:val="7E6C88B1"/>
    <w:rsid w:val="7EC0F03B"/>
    <w:rsid w:val="7F29AF3C"/>
    <w:rsid w:val="7F5845F7"/>
    <w:rsid w:val="7F71A9D6"/>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D4CEB8A-392D-4C82-8B0A-3C3AD1C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NormalWeb">
    <w:name w:val="Normal (Web)"/>
    <w:basedOn w:val="Normal"/>
    <w:uiPriority w:val="99"/>
    <w:unhideWhenUsed/>
    <w:rsid w:val="00C30B7E"/>
    <w:pPr>
      <w:spacing w:before="100" w:beforeAutospacing="1" w:after="100" w:afterAutospacing="1"/>
    </w:pPr>
    <w:rPr>
      <w:rFonts w:ascii="Calibri" w:hAnsi="Calibri" w:cs="Calibri"/>
      <w:lang w:eastAsia="en-GB"/>
    </w:rPr>
  </w:style>
  <w:style w:type="paragraph" w:styleId="NoSpacing">
    <w:name w:val="No Spacing"/>
    <w:uiPriority w:val="1"/>
    <w:qFormat/>
    <w:rsid w:val="00EF2B5C"/>
    <w:pPr>
      <w:spacing w:after="0" w:line="240" w:lineRule="auto"/>
    </w:pPr>
    <w:rPr>
      <w:rFonts w:ascii="Arial" w:hAnsi="Arial"/>
    </w:rPr>
  </w:style>
  <w:style w:type="paragraph" w:styleId="FootnoteText">
    <w:name w:val="footnote text"/>
    <w:basedOn w:val="Normal"/>
    <w:link w:val="FootnoteTextChar"/>
    <w:uiPriority w:val="99"/>
    <w:semiHidden/>
    <w:unhideWhenUsed/>
    <w:rsid w:val="00EF2B5C"/>
    <w:rPr>
      <w:rFonts w:ascii="Arial" w:hAnsi="Arial"/>
      <w:sz w:val="20"/>
      <w:szCs w:val="20"/>
    </w:rPr>
  </w:style>
  <w:style w:type="character" w:customStyle="1" w:styleId="FootnoteTextChar">
    <w:name w:val="Footnote Text Char"/>
    <w:basedOn w:val="DefaultParagraphFont"/>
    <w:link w:val="FootnoteText"/>
    <w:uiPriority w:val="99"/>
    <w:semiHidden/>
    <w:rsid w:val="00EF2B5C"/>
    <w:rPr>
      <w:rFonts w:ascii="Arial" w:hAnsi="Arial"/>
      <w:sz w:val="20"/>
      <w:szCs w:val="20"/>
    </w:rPr>
  </w:style>
  <w:style w:type="character" w:styleId="FootnoteReference">
    <w:name w:val="footnote reference"/>
    <w:basedOn w:val="DefaultParagraphFont"/>
    <w:uiPriority w:val="99"/>
    <w:semiHidden/>
    <w:unhideWhenUsed/>
    <w:rsid w:val="00EF2B5C"/>
    <w:rPr>
      <w:vertAlign w:val="superscript"/>
    </w:rPr>
  </w:style>
  <w:style w:type="paragraph" w:styleId="EndnoteText">
    <w:name w:val="endnote text"/>
    <w:basedOn w:val="Normal"/>
    <w:link w:val="EndnoteTextChar"/>
    <w:uiPriority w:val="99"/>
    <w:semiHidden/>
    <w:unhideWhenUsed/>
    <w:rsid w:val="00227F41"/>
    <w:rPr>
      <w:sz w:val="20"/>
      <w:szCs w:val="20"/>
    </w:rPr>
  </w:style>
  <w:style w:type="character" w:customStyle="1" w:styleId="EndnoteTextChar">
    <w:name w:val="Endnote Text Char"/>
    <w:basedOn w:val="DefaultParagraphFont"/>
    <w:link w:val="EndnoteText"/>
    <w:uiPriority w:val="99"/>
    <w:semiHidden/>
    <w:rsid w:val="00227F41"/>
    <w:rPr>
      <w:sz w:val="20"/>
      <w:szCs w:val="20"/>
    </w:rPr>
  </w:style>
  <w:style w:type="character" w:styleId="EndnoteReference">
    <w:name w:val="endnote reference"/>
    <w:basedOn w:val="DefaultParagraphFont"/>
    <w:uiPriority w:val="99"/>
    <w:semiHidden/>
    <w:unhideWhenUsed/>
    <w:rsid w:val="00227F41"/>
    <w:rPr>
      <w:vertAlign w:val="superscript"/>
    </w:rPr>
  </w:style>
  <w:style w:type="paragraph" w:styleId="ListParagraph">
    <w:name w:val="List Paragraph"/>
    <w:basedOn w:val="Normal"/>
    <w:uiPriority w:val="34"/>
    <w:qFormat/>
    <w:rsid w:val="008443BC"/>
    <w:pPr>
      <w:ind w:left="720"/>
      <w:contextualSpacing/>
    </w:pPr>
  </w:style>
  <w:style w:type="character" w:styleId="CommentReference">
    <w:name w:val="annotation reference"/>
    <w:basedOn w:val="DefaultParagraphFont"/>
    <w:uiPriority w:val="99"/>
    <w:semiHidden/>
    <w:unhideWhenUsed/>
    <w:rsid w:val="008443BC"/>
    <w:rPr>
      <w:sz w:val="16"/>
      <w:szCs w:val="16"/>
    </w:rPr>
  </w:style>
  <w:style w:type="paragraph" w:styleId="CommentText">
    <w:name w:val="annotation text"/>
    <w:basedOn w:val="Normal"/>
    <w:link w:val="CommentTextChar"/>
    <w:uiPriority w:val="99"/>
    <w:unhideWhenUsed/>
    <w:rsid w:val="008443BC"/>
    <w:rPr>
      <w:sz w:val="20"/>
      <w:szCs w:val="20"/>
    </w:rPr>
  </w:style>
  <w:style w:type="character" w:customStyle="1" w:styleId="CommentTextChar">
    <w:name w:val="Comment Text Char"/>
    <w:basedOn w:val="DefaultParagraphFont"/>
    <w:link w:val="CommentText"/>
    <w:uiPriority w:val="99"/>
    <w:rsid w:val="008443BC"/>
    <w:rPr>
      <w:sz w:val="20"/>
      <w:szCs w:val="20"/>
    </w:rPr>
  </w:style>
  <w:style w:type="paragraph" w:styleId="CommentSubject">
    <w:name w:val="annotation subject"/>
    <w:basedOn w:val="CommentText"/>
    <w:next w:val="CommentText"/>
    <w:link w:val="CommentSubjectChar"/>
    <w:uiPriority w:val="99"/>
    <w:semiHidden/>
    <w:unhideWhenUsed/>
    <w:rsid w:val="008443BC"/>
    <w:rPr>
      <w:b/>
      <w:bCs/>
    </w:rPr>
  </w:style>
  <w:style w:type="character" w:customStyle="1" w:styleId="CommentSubjectChar">
    <w:name w:val="Comment Subject Char"/>
    <w:basedOn w:val="CommentTextChar"/>
    <w:link w:val="CommentSubject"/>
    <w:uiPriority w:val="99"/>
    <w:semiHidden/>
    <w:rsid w:val="008443BC"/>
    <w:rPr>
      <w:b/>
      <w:bCs/>
      <w:sz w:val="20"/>
      <w:szCs w:val="20"/>
    </w:rPr>
  </w:style>
  <w:style w:type="character" w:styleId="UnresolvedMention">
    <w:name w:val="Unresolved Mention"/>
    <w:basedOn w:val="DefaultParagraphFont"/>
    <w:uiPriority w:val="99"/>
    <w:semiHidden/>
    <w:unhideWhenUsed/>
    <w:rsid w:val="008443BC"/>
    <w:rPr>
      <w:color w:val="605E5C"/>
      <w:shd w:val="clear" w:color="auto" w:fill="E1DFDD"/>
    </w:rPr>
  </w:style>
  <w:style w:type="paragraph" w:customStyle="1" w:styleId="c-article-author-listitem">
    <w:name w:val="c-article-author-list__item"/>
    <w:basedOn w:val="Normal"/>
    <w:rsid w:val="00702431"/>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A6D06"/>
    <w:rPr>
      <w:color w:val="E20E5A" w:themeColor="followedHyperlink"/>
      <w:u w:val="single"/>
    </w:rPr>
  </w:style>
  <w:style w:type="paragraph" w:styleId="Revision">
    <w:name w:val="Revision"/>
    <w:hidden/>
    <w:uiPriority w:val="99"/>
    <w:semiHidden/>
    <w:rsid w:val="009F74A8"/>
    <w:pPr>
      <w:spacing w:after="0" w:line="240" w:lineRule="auto"/>
    </w:pPr>
  </w:style>
  <w:style w:type="character" w:customStyle="1" w:styleId="opus">
    <w:name w:val="opus"/>
    <w:basedOn w:val="DefaultParagraphFont"/>
    <w:rsid w:val="00667F40"/>
  </w:style>
  <w:style w:type="paragraph" w:customStyle="1" w:styleId="paragraph">
    <w:name w:val="paragraph"/>
    <w:basedOn w:val="Normal"/>
    <w:rsid w:val="004D259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599"/>
  </w:style>
  <w:style w:type="character" w:customStyle="1" w:styleId="eop">
    <w:name w:val="eop"/>
    <w:basedOn w:val="DefaultParagraphFont"/>
    <w:rsid w:val="004D2599"/>
  </w:style>
  <w:style w:type="character" w:customStyle="1" w:styleId="superscript">
    <w:name w:val="superscript"/>
    <w:basedOn w:val="DefaultParagraphFont"/>
    <w:rsid w:val="004D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7533">
      <w:bodyDiv w:val="1"/>
      <w:marLeft w:val="0"/>
      <w:marRight w:val="0"/>
      <w:marTop w:val="0"/>
      <w:marBottom w:val="0"/>
      <w:divBdr>
        <w:top w:val="none" w:sz="0" w:space="0" w:color="auto"/>
        <w:left w:val="none" w:sz="0" w:space="0" w:color="auto"/>
        <w:bottom w:val="none" w:sz="0" w:space="0" w:color="auto"/>
        <w:right w:val="none" w:sz="0" w:space="0" w:color="auto"/>
      </w:divBdr>
    </w:div>
    <w:div w:id="249895202">
      <w:bodyDiv w:val="1"/>
      <w:marLeft w:val="0"/>
      <w:marRight w:val="0"/>
      <w:marTop w:val="0"/>
      <w:marBottom w:val="0"/>
      <w:divBdr>
        <w:top w:val="none" w:sz="0" w:space="0" w:color="auto"/>
        <w:left w:val="none" w:sz="0" w:space="0" w:color="auto"/>
        <w:bottom w:val="none" w:sz="0" w:space="0" w:color="auto"/>
        <w:right w:val="none" w:sz="0" w:space="0" w:color="auto"/>
      </w:divBdr>
    </w:div>
    <w:div w:id="274099625">
      <w:bodyDiv w:val="1"/>
      <w:marLeft w:val="0"/>
      <w:marRight w:val="0"/>
      <w:marTop w:val="0"/>
      <w:marBottom w:val="0"/>
      <w:divBdr>
        <w:top w:val="none" w:sz="0" w:space="0" w:color="auto"/>
        <w:left w:val="none" w:sz="0" w:space="0" w:color="auto"/>
        <w:bottom w:val="none" w:sz="0" w:space="0" w:color="auto"/>
        <w:right w:val="none" w:sz="0" w:space="0" w:color="auto"/>
      </w:divBdr>
      <w:divsChild>
        <w:div w:id="25105440">
          <w:marLeft w:val="0"/>
          <w:marRight w:val="0"/>
          <w:marTop w:val="0"/>
          <w:marBottom w:val="0"/>
          <w:divBdr>
            <w:top w:val="none" w:sz="0" w:space="0" w:color="auto"/>
            <w:left w:val="none" w:sz="0" w:space="0" w:color="auto"/>
            <w:bottom w:val="none" w:sz="0" w:space="0" w:color="auto"/>
            <w:right w:val="none" w:sz="0" w:space="0" w:color="auto"/>
          </w:divBdr>
        </w:div>
        <w:div w:id="69037791">
          <w:marLeft w:val="0"/>
          <w:marRight w:val="0"/>
          <w:marTop w:val="0"/>
          <w:marBottom w:val="0"/>
          <w:divBdr>
            <w:top w:val="none" w:sz="0" w:space="0" w:color="auto"/>
            <w:left w:val="none" w:sz="0" w:space="0" w:color="auto"/>
            <w:bottom w:val="none" w:sz="0" w:space="0" w:color="auto"/>
            <w:right w:val="none" w:sz="0" w:space="0" w:color="auto"/>
          </w:divBdr>
        </w:div>
        <w:div w:id="89737878">
          <w:marLeft w:val="0"/>
          <w:marRight w:val="0"/>
          <w:marTop w:val="0"/>
          <w:marBottom w:val="0"/>
          <w:divBdr>
            <w:top w:val="none" w:sz="0" w:space="0" w:color="auto"/>
            <w:left w:val="none" w:sz="0" w:space="0" w:color="auto"/>
            <w:bottom w:val="none" w:sz="0" w:space="0" w:color="auto"/>
            <w:right w:val="none" w:sz="0" w:space="0" w:color="auto"/>
          </w:divBdr>
        </w:div>
        <w:div w:id="215555884">
          <w:marLeft w:val="0"/>
          <w:marRight w:val="0"/>
          <w:marTop w:val="0"/>
          <w:marBottom w:val="0"/>
          <w:divBdr>
            <w:top w:val="none" w:sz="0" w:space="0" w:color="auto"/>
            <w:left w:val="none" w:sz="0" w:space="0" w:color="auto"/>
            <w:bottom w:val="none" w:sz="0" w:space="0" w:color="auto"/>
            <w:right w:val="none" w:sz="0" w:space="0" w:color="auto"/>
          </w:divBdr>
        </w:div>
        <w:div w:id="384068182">
          <w:marLeft w:val="0"/>
          <w:marRight w:val="0"/>
          <w:marTop w:val="0"/>
          <w:marBottom w:val="0"/>
          <w:divBdr>
            <w:top w:val="none" w:sz="0" w:space="0" w:color="auto"/>
            <w:left w:val="none" w:sz="0" w:space="0" w:color="auto"/>
            <w:bottom w:val="none" w:sz="0" w:space="0" w:color="auto"/>
            <w:right w:val="none" w:sz="0" w:space="0" w:color="auto"/>
          </w:divBdr>
        </w:div>
        <w:div w:id="464666672">
          <w:marLeft w:val="0"/>
          <w:marRight w:val="0"/>
          <w:marTop w:val="0"/>
          <w:marBottom w:val="0"/>
          <w:divBdr>
            <w:top w:val="none" w:sz="0" w:space="0" w:color="auto"/>
            <w:left w:val="none" w:sz="0" w:space="0" w:color="auto"/>
            <w:bottom w:val="none" w:sz="0" w:space="0" w:color="auto"/>
            <w:right w:val="none" w:sz="0" w:space="0" w:color="auto"/>
          </w:divBdr>
        </w:div>
        <w:div w:id="761948283">
          <w:marLeft w:val="0"/>
          <w:marRight w:val="0"/>
          <w:marTop w:val="0"/>
          <w:marBottom w:val="0"/>
          <w:divBdr>
            <w:top w:val="none" w:sz="0" w:space="0" w:color="auto"/>
            <w:left w:val="none" w:sz="0" w:space="0" w:color="auto"/>
            <w:bottom w:val="none" w:sz="0" w:space="0" w:color="auto"/>
            <w:right w:val="none" w:sz="0" w:space="0" w:color="auto"/>
          </w:divBdr>
        </w:div>
        <w:div w:id="1003973978">
          <w:marLeft w:val="0"/>
          <w:marRight w:val="0"/>
          <w:marTop w:val="0"/>
          <w:marBottom w:val="0"/>
          <w:divBdr>
            <w:top w:val="none" w:sz="0" w:space="0" w:color="auto"/>
            <w:left w:val="none" w:sz="0" w:space="0" w:color="auto"/>
            <w:bottom w:val="none" w:sz="0" w:space="0" w:color="auto"/>
            <w:right w:val="none" w:sz="0" w:space="0" w:color="auto"/>
          </w:divBdr>
        </w:div>
        <w:div w:id="1086419158">
          <w:marLeft w:val="0"/>
          <w:marRight w:val="0"/>
          <w:marTop w:val="0"/>
          <w:marBottom w:val="0"/>
          <w:divBdr>
            <w:top w:val="none" w:sz="0" w:space="0" w:color="auto"/>
            <w:left w:val="none" w:sz="0" w:space="0" w:color="auto"/>
            <w:bottom w:val="none" w:sz="0" w:space="0" w:color="auto"/>
            <w:right w:val="none" w:sz="0" w:space="0" w:color="auto"/>
          </w:divBdr>
        </w:div>
        <w:div w:id="1199317237">
          <w:marLeft w:val="0"/>
          <w:marRight w:val="0"/>
          <w:marTop w:val="0"/>
          <w:marBottom w:val="0"/>
          <w:divBdr>
            <w:top w:val="none" w:sz="0" w:space="0" w:color="auto"/>
            <w:left w:val="none" w:sz="0" w:space="0" w:color="auto"/>
            <w:bottom w:val="none" w:sz="0" w:space="0" w:color="auto"/>
            <w:right w:val="none" w:sz="0" w:space="0" w:color="auto"/>
          </w:divBdr>
        </w:div>
        <w:div w:id="1213615757">
          <w:marLeft w:val="0"/>
          <w:marRight w:val="0"/>
          <w:marTop w:val="0"/>
          <w:marBottom w:val="0"/>
          <w:divBdr>
            <w:top w:val="none" w:sz="0" w:space="0" w:color="auto"/>
            <w:left w:val="none" w:sz="0" w:space="0" w:color="auto"/>
            <w:bottom w:val="none" w:sz="0" w:space="0" w:color="auto"/>
            <w:right w:val="none" w:sz="0" w:space="0" w:color="auto"/>
          </w:divBdr>
        </w:div>
        <w:div w:id="1410158854">
          <w:marLeft w:val="0"/>
          <w:marRight w:val="0"/>
          <w:marTop w:val="0"/>
          <w:marBottom w:val="0"/>
          <w:divBdr>
            <w:top w:val="none" w:sz="0" w:space="0" w:color="auto"/>
            <w:left w:val="none" w:sz="0" w:space="0" w:color="auto"/>
            <w:bottom w:val="none" w:sz="0" w:space="0" w:color="auto"/>
            <w:right w:val="none" w:sz="0" w:space="0" w:color="auto"/>
          </w:divBdr>
        </w:div>
        <w:div w:id="1445417661">
          <w:marLeft w:val="0"/>
          <w:marRight w:val="0"/>
          <w:marTop w:val="0"/>
          <w:marBottom w:val="0"/>
          <w:divBdr>
            <w:top w:val="none" w:sz="0" w:space="0" w:color="auto"/>
            <w:left w:val="none" w:sz="0" w:space="0" w:color="auto"/>
            <w:bottom w:val="none" w:sz="0" w:space="0" w:color="auto"/>
            <w:right w:val="none" w:sz="0" w:space="0" w:color="auto"/>
          </w:divBdr>
        </w:div>
        <w:div w:id="1768381642">
          <w:marLeft w:val="0"/>
          <w:marRight w:val="0"/>
          <w:marTop w:val="0"/>
          <w:marBottom w:val="0"/>
          <w:divBdr>
            <w:top w:val="none" w:sz="0" w:space="0" w:color="auto"/>
            <w:left w:val="none" w:sz="0" w:space="0" w:color="auto"/>
            <w:bottom w:val="none" w:sz="0" w:space="0" w:color="auto"/>
            <w:right w:val="none" w:sz="0" w:space="0" w:color="auto"/>
          </w:divBdr>
        </w:div>
        <w:div w:id="1827041306">
          <w:marLeft w:val="0"/>
          <w:marRight w:val="0"/>
          <w:marTop w:val="0"/>
          <w:marBottom w:val="0"/>
          <w:divBdr>
            <w:top w:val="none" w:sz="0" w:space="0" w:color="auto"/>
            <w:left w:val="none" w:sz="0" w:space="0" w:color="auto"/>
            <w:bottom w:val="none" w:sz="0" w:space="0" w:color="auto"/>
            <w:right w:val="none" w:sz="0" w:space="0" w:color="auto"/>
          </w:divBdr>
        </w:div>
        <w:div w:id="1866285873">
          <w:marLeft w:val="0"/>
          <w:marRight w:val="0"/>
          <w:marTop w:val="0"/>
          <w:marBottom w:val="0"/>
          <w:divBdr>
            <w:top w:val="none" w:sz="0" w:space="0" w:color="auto"/>
            <w:left w:val="none" w:sz="0" w:space="0" w:color="auto"/>
            <w:bottom w:val="none" w:sz="0" w:space="0" w:color="auto"/>
            <w:right w:val="none" w:sz="0" w:space="0" w:color="auto"/>
          </w:divBdr>
        </w:div>
        <w:div w:id="1868332748">
          <w:marLeft w:val="0"/>
          <w:marRight w:val="0"/>
          <w:marTop w:val="0"/>
          <w:marBottom w:val="0"/>
          <w:divBdr>
            <w:top w:val="none" w:sz="0" w:space="0" w:color="auto"/>
            <w:left w:val="none" w:sz="0" w:space="0" w:color="auto"/>
            <w:bottom w:val="none" w:sz="0" w:space="0" w:color="auto"/>
            <w:right w:val="none" w:sz="0" w:space="0" w:color="auto"/>
          </w:divBdr>
        </w:div>
        <w:div w:id="2108621546">
          <w:marLeft w:val="0"/>
          <w:marRight w:val="0"/>
          <w:marTop w:val="0"/>
          <w:marBottom w:val="0"/>
          <w:divBdr>
            <w:top w:val="none" w:sz="0" w:space="0" w:color="auto"/>
            <w:left w:val="none" w:sz="0" w:space="0" w:color="auto"/>
            <w:bottom w:val="none" w:sz="0" w:space="0" w:color="auto"/>
            <w:right w:val="none" w:sz="0" w:space="0" w:color="auto"/>
          </w:divBdr>
        </w:div>
        <w:div w:id="2120443292">
          <w:marLeft w:val="0"/>
          <w:marRight w:val="0"/>
          <w:marTop w:val="0"/>
          <w:marBottom w:val="0"/>
          <w:divBdr>
            <w:top w:val="none" w:sz="0" w:space="0" w:color="auto"/>
            <w:left w:val="none" w:sz="0" w:space="0" w:color="auto"/>
            <w:bottom w:val="none" w:sz="0" w:space="0" w:color="auto"/>
            <w:right w:val="none" w:sz="0" w:space="0" w:color="auto"/>
          </w:divBdr>
        </w:div>
        <w:div w:id="2134667726">
          <w:marLeft w:val="0"/>
          <w:marRight w:val="0"/>
          <w:marTop w:val="0"/>
          <w:marBottom w:val="0"/>
          <w:divBdr>
            <w:top w:val="none" w:sz="0" w:space="0" w:color="auto"/>
            <w:left w:val="none" w:sz="0" w:space="0" w:color="auto"/>
            <w:bottom w:val="none" w:sz="0" w:space="0" w:color="auto"/>
            <w:right w:val="none" w:sz="0" w:space="0" w:color="auto"/>
          </w:divBdr>
        </w:div>
      </w:divsChild>
    </w:div>
    <w:div w:id="283849175">
      <w:bodyDiv w:val="1"/>
      <w:marLeft w:val="0"/>
      <w:marRight w:val="0"/>
      <w:marTop w:val="0"/>
      <w:marBottom w:val="0"/>
      <w:divBdr>
        <w:top w:val="none" w:sz="0" w:space="0" w:color="auto"/>
        <w:left w:val="none" w:sz="0" w:space="0" w:color="auto"/>
        <w:bottom w:val="none" w:sz="0" w:space="0" w:color="auto"/>
        <w:right w:val="none" w:sz="0" w:space="0" w:color="auto"/>
      </w:divBdr>
    </w:div>
    <w:div w:id="466165581">
      <w:bodyDiv w:val="1"/>
      <w:marLeft w:val="0"/>
      <w:marRight w:val="0"/>
      <w:marTop w:val="0"/>
      <w:marBottom w:val="0"/>
      <w:divBdr>
        <w:top w:val="none" w:sz="0" w:space="0" w:color="auto"/>
        <w:left w:val="none" w:sz="0" w:space="0" w:color="auto"/>
        <w:bottom w:val="none" w:sz="0" w:space="0" w:color="auto"/>
        <w:right w:val="none" w:sz="0" w:space="0" w:color="auto"/>
      </w:divBdr>
    </w:div>
    <w:div w:id="478309510">
      <w:bodyDiv w:val="1"/>
      <w:marLeft w:val="0"/>
      <w:marRight w:val="0"/>
      <w:marTop w:val="0"/>
      <w:marBottom w:val="0"/>
      <w:divBdr>
        <w:top w:val="none" w:sz="0" w:space="0" w:color="auto"/>
        <w:left w:val="none" w:sz="0" w:space="0" w:color="auto"/>
        <w:bottom w:val="none" w:sz="0" w:space="0" w:color="auto"/>
        <w:right w:val="none" w:sz="0" w:space="0" w:color="auto"/>
      </w:divBdr>
    </w:div>
    <w:div w:id="520894346">
      <w:bodyDiv w:val="1"/>
      <w:marLeft w:val="0"/>
      <w:marRight w:val="0"/>
      <w:marTop w:val="0"/>
      <w:marBottom w:val="0"/>
      <w:divBdr>
        <w:top w:val="none" w:sz="0" w:space="0" w:color="auto"/>
        <w:left w:val="none" w:sz="0" w:space="0" w:color="auto"/>
        <w:bottom w:val="none" w:sz="0" w:space="0" w:color="auto"/>
        <w:right w:val="none" w:sz="0" w:space="0" w:color="auto"/>
      </w:divBdr>
      <w:divsChild>
        <w:div w:id="3284472">
          <w:marLeft w:val="0"/>
          <w:marRight w:val="0"/>
          <w:marTop w:val="0"/>
          <w:marBottom w:val="0"/>
          <w:divBdr>
            <w:top w:val="none" w:sz="0" w:space="0" w:color="auto"/>
            <w:left w:val="none" w:sz="0" w:space="0" w:color="auto"/>
            <w:bottom w:val="none" w:sz="0" w:space="0" w:color="auto"/>
            <w:right w:val="none" w:sz="0" w:space="0" w:color="auto"/>
          </w:divBdr>
        </w:div>
        <w:div w:id="3437314">
          <w:marLeft w:val="0"/>
          <w:marRight w:val="0"/>
          <w:marTop w:val="0"/>
          <w:marBottom w:val="0"/>
          <w:divBdr>
            <w:top w:val="none" w:sz="0" w:space="0" w:color="auto"/>
            <w:left w:val="none" w:sz="0" w:space="0" w:color="auto"/>
            <w:bottom w:val="none" w:sz="0" w:space="0" w:color="auto"/>
            <w:right w:val="none" w:sz="0" w:space="0" w:color="auto"/>
          </w:divBdr>
        </w:div>
        <w:div w:id="77941677">
          <w:marLeft w:val="0"/>
          <w:marRight w:val="0"/>
          <w:marTop w:val="0"/>
          <w:marBottom w:val="0"/>
          <w:divBdr>
            <w:top w:val="none" w:sz="0" w:space="0" w:color="auto"/>
            <w:left w:val="none" w:sz="0" w:space="0" w:color="auto"/>
            <w:bottom w:val="none" w:sz="0" w:space="0" w:color="auto"/>
            <w:right w:val="none" w:sz="0" w:space="0" w:color="auto"/>
          </w:divBdr>
        </w:div>
        <w:div w:id="145245919">
          <w:marLeft w:val="0"/>
          <w:marRight w:val="0"/>
          <w:marTop w:val="0"/>
          <w:marBottom w:val="0"/>
          <w:divBdr>
            <w:top w:val="none" w:sz="0" w:space="0" w:color="auto"/>
            <w:left w:val="none" w:sz="0" w:space="0" w:color="auto"/>
            <w:bottom w:val="none" w:sz="0" w:space="0" w:color="auto"/>
            <w:right w:val="none" w:sz="0" w:space="0" w:color="auto"/>
          </w:divBdr>
        </w:div>
        <w:div w:id="221991842">
          <w:marLeft w:val="0"/>
          <w:marRight w:val="0"/>
          <w:marTop w:val="0"/>
          <w:marBottom w:val="0"/>
          <w:divBdr>
            <w:top w:val="none" w:sz="0" w:space="0" w:color="auto"/>
            <w:left w:val="none" w:sz="0" w:space="0" w:color="auto"/>
            <w:bottom w:val="none" w:sz="0" w:space="0" w:color="auto"/>
            <w:right w:val="none" w:sz="0" w:space="0" w:color="auto"/>
          </w:divBdr>
        </w:div>
        <w:div w:id="237518517">
          <w:marLeft w:val="0"/>
          <w:marRight w:val="0"/>
          <w:marTop w:val="0"/>
          <w:marBottom w:val="0"/>
          <w:divBdr>
            <w:top w:val="none" w:sz="0" w:space="0" w:color="auto"/>
            <w:left w:val="none" w:sz="0" w:space="0" w:color="auto"/>
            <w:bottom w:val="none" w:sz="0" w:space="0" w:color="auto"/>
            <w:right w:val="none" w:sz="0" w:space="0" w:color="auto"/>
          </w:divBdr>
        </w:div>
        <w:div w:id="311757520">
          <w:marLeft w:val="0"/>
          <w:marRight w:val="0"/>
          <w:marTop w:val="0"/>
          <w:marBottom w:val="0"/>
          <w:divBdr>
            <w:top w:val="none" w:sz="0" w:space="0" w:color="auto"/>
            <w:left w:val="none" w:sz="0" w:space="0" w:color="auto"/>
            <w:bottom w:val="none" w:sz="0" w:space="0" w:color="auto"/>
            <w:right w:val="none" w:sz="0" w:space="0" w:color="auto"/>
          </w:divBdr>
        </w:div>
        <w:div w:id="396780535">
          <w:marLeft w:val="0"/>
          <w:marRight w:val="0"/>
          <w:marTop w:val="0"/>
          <w:marBottom w:val="0"/>
          <w:divBdr>
            <w:top w:val="none" w:sz="0" w:space="0" w:color="auto"/>
            <w:left w:val="none" w:sz="0" w:space="0" w:color="auto"/>
            <w:bottom w:val="none" w:sz="0" w:space="0" w:color="auto"/>
            <w:right w:val="none" w:sz="0" w:space="0" w:color="auto"/>
          </w:divBdr>
        </w:div>
        <w:div w:id="524944988">
          <w:marLeft w:val="0"/>
          <w:marRight w:val="0"/>
          <w:marTop w:val="0"/>
          <w:marBottom w:val="0"/>
          <w:divBdr>
            <w:top w:val="none" w:sz="0" w:space="0" w:color="auto"/>
            <w:left w:val="none" w:sz="0" w:space="0" w:color="auto"/>
            <w:bottom w:val="none" w:sz="0" w:space="0" w:color="auto"/>
            <w:right w:val="none" w:sz="0" w:space="0" w:color="auto"/>
          </w:divBdr>
        </w:div>
        <w:div w:id="571620540">
          <w:marLeft w:val="0"/>
          <w:marRight w:val="0"/>
          <w:marTop w:val="0"/>
          <w:marBottom w:val="0"/>
          <w:divBdr>
            <w:top w:val="none" w:sz="0" w:space="0" w:color="auto"/>
            <w:left w:val="none" w:sz="0" w:space="0" w:color="auto"/>
            <w:bottom w:val="none" w:sz="0" w:space="0" w:color="auto"/>
            <w:right w:val="none" w:sz="0" w:space="0" w:color="auto"/>
          </w:divBdr>
        </w:div>
        <w:div w:id="578170438">
          <w:marLeft w:val="0"/>
          <w:marRight w:val="0"/>
          <w:marTop w:val="0"/>
          <w:marBottom w:val="0"/>
          <w:divBdr>
            <w:top w:val="none" w:sz="0" w:space="0" w:color="auto"/>
            <w:left w:val="none" w:sz="0" w:space="0" w:color="auto"/>
            <w:bottom w:val="none" w:sz="0" w:space="0" w:color="auto"/>
            <w:right w:val="none" w:sz="0" w:space="0" w:color="auto"/>
          </w:divBdr>
        </w:div>
        <w:div w:id="608589417">
          <w:marLeft w:val="0"/>
          <w:marRight w:val="0"/>
          <w:marTop w:val="0"/>
          <w:marBottom w:val="0"/>
          <w:divBdr>
            <w:top w:val="none" w:sz="0" w:space="0" w:color="auto"/>
            <w:left w:val="none" w:sz="0" w:space="0" w:color="auto"/>
            <w:bottom w:val="none" w:sz="0" w:space="0" w:color="auto"/>
            <w:right w:val="none" w:sz="0" w:space="0" w:color="auto"/>
          </w:divBdr>
        </w:div>
        <w:div w:id="618679512">
          <w:marLeft w:val="0"/>
          <w:marRight w:val="0"/>
          <w:marTop w:val="0"/>
          <w:marBottom w:val="0"/>
          <w:divBdr>
            <w:top w:val="none" w:sz="0" w:space="0" w:color="auto"/>
            <w:left w:val="none" w:sz="0" w:space="0" w:color="auto"/>
            <w:bottom w:val="none" w:sz="0" w:space="0" w:color="auto"/>
            <w:right w:val="none" w:sz="0" w:space="0" w:color="auto"/>
          </w:divBdr>
        </w:div>
        <w:div w:id="828449187">
          <w:marLeft w:val="0"/>
          <w:marRight w:val="0"/>
          <w:marTop w:val="0"/>
          <w:marBottom w:val="0"/>
          <w:divBdr>
            <w:top w:val="none" w:sz="0" w:space="0" w:color="auto"/>
            <w:left w:val="none" w:sz="0" w:space="0" w:color="auto"/>
            <w:bottom w:val="none" w:sz="0" w:space="0" w:color="auto"/>
            <w:right w:val="none" w:sz="0" w:space="0" w:color="auto"/>
          </w:divBdr>
        </w:div>
        <w:div w:id="833178381">
          <w:marLeft w:val="0"/>
          <w:marRight w:val="0"/>
          <w:marTop w:val="0"/>
          <w:marBottom w:val="0"/>
          <w:divBdr>
            <w:top w:val="none" w:sz="0" w:space="0" w:color="auto"/>
            <w:left w:val="none" w:sz="0" w:space="0" w:color="auto"/>
            <w:bottom w:val="none" w:sz="0" w:space="0" w:color="auto"/>
            <w:right w:val="none" w:sz="0" w:space="0" w:color="auto"/>
          </w:divBdr>
        </w:div>
        <w:div w:id="906375368">
          <w:marLeft w:val="0"/>
          <w:marRight w:val="0"/>
          <w:marTop w:val="0"/>
          <w:marBottom w:val="0"/>
          <w:divBdr>
            <w:top w:val="none" w:sz="0" w:space="0" w:color="auto"/>
            <w:left w:val="none" w:sz="0" w:space="0" w:color="auto"/>
            <w:bottom w:val="none" w:sz="0" w:space="0" w:color="auto"/>
            <w:right w:val="none" w:sz="0" w:space="0" w:color="auto"/>
          </w:divBdr>
        </w:div>
        <w:div w:id="958144003">
          <w:marLeft w:val="0"/>
          <w:marRight w:val="0"/>
          <w:marTop w:val="0"/>
          <w:marBottom w:val="0"/>
          <w:divBdr>
            <w:top w:val="none" w:sz="0" w:space="0" w:color="auto"/>
            <w:left w:val="none" w:sz="0" w:space="0" w:color="auto"/>
            <w:bottom w:val="none" w:sz="0" w:space="0" w:color="auto"/>
            <w:right w:val="none" w:sz="0" w:space="0" w:color="auto"/>
          </w:divBdr>
        </w:div>
        <w:div w:id="971836054">
          <w:marLeft w:val="0"/>
          <w:marRight w:val="0"/>
          <w:marTop w:val="0"/>
          <w:marBottom w:val="0"/>
          <w:divBdr>
            <w:top w:val="none" w:sz="0" w:space="0" w:color="auto"/>
            <w:left w:val="none" w:sz="0" w:space="0" w:color="auto"/>
            <w:bottom w:val="none" w:sz="0" w:space="0" w:color="auto"/>
            <w:right w:val="none" w:sz="0" w:space="0" w:color="auto"/>
          </w:divBdr>
        </w:div>
        <w:div w:id="978195035">
          <w:marLeft w:val="0"/>
          <w:marRight w:val="0"/>
          <w:marTop w:val="0"/>
          <w:marBottom w:val="0"/>
          <w:divBdr>
            <w:top w:val="none" w:sz="0" w:space="0" w:color="auto"/>
            <w:left w:val="none" w:sz="0" w:space="0" w:color="auto"/>
            <w:bottom w:val="none" w:sz="0" w:space="0" w:color="auto"/>
            <w:right w:val="none" w:sz="0" w:space="0" w:color="auto"/>
          </w:divBdr>
        </w:div>
        <w:div w:id="982928515">
          <w:marLeft w:val="0"/>
          <w:marRight w:val="0"/>
          <w:marTop w:val="0"/>
          <w:marBottom w:val="0"/>
          <w:divBdr>
            <w:top w:val="none" w:sz="0" w:space="0" w:color="auto"/>
            <w:left w:val="none" w:sz="0" w:space="0" w:color="auto"/>
            <w:bottom w:val="none" w:sz="0" w:space="0" w:color="auto"/>
            <w:right w:val="none" w:sz="0" w:space="0" w:color="auto"/>
          </w:divBdr>
        </w:div>
        <w:div w:id="1024212824">
          <w:marLeft w:val="0"/>
          <w:marRight w:val="0"/>
          <w:marTop w:val="0"/>
          <w:marBottom w:val="0"/>
          <w:divBdr>
            <w:top w:val="none" w:sz="0" w:space="0" w:color="auto"/>
            <w:left w:val="none" w:sz="0" w:space="0" w:color="auto"/>
            <w:bottom w:val="none" w:sz="0" w:space="0" w:color="auto"/>
            <w:right w:val="none" w:sz="0" w:space="0" w:color="auto"/>
          </w:divBdr>
        </w:div>
        <w:div w:id="1046875286">
          <w:marLeft w:val="0"/>
          <w:marRight w:val="0"/>
          <w:marTop w:val="0"/>
          <w:marBottom w:val="0"/>
          <w:divBdr>
            <w:top w:val="none" w:sz="0" w:space="0" w:color="auto"/>
            <w:left w:val="none" w:sz="0" w:space="0" w:color="auto"/>
            <w:bottom w:val="none" w:sz="0" w:space="0" w:color="auto"/>
            <w:right w:val="none" w:sz="0" w:space="0" w:color="auto"/>
          </w:divBdr>
        </w:div>
        <w:div w:id="1100561158">
          <w:marLeft w:val="0"/>
          <w:marRight w:val="0"/>
          <w:marTop w:val="0"/>
          <w:marBottom w:val="0"/>
          <w:divBdr>
            <w:top w:val="none" w:sz="0" w:space="0" w:color="auto"/>
            <w:left w:val="none" w:sz="0" w:space="0" w:color="auto"/>
            <w:bottom w:val="none" w:sz="0" w:space="0" w:color="auto"/>
            <w:right w:val="none" w:sz="0" w:space="0" w:color="auto"/>
          </w:divBdr>
        </w:div>
        <w:div w:id="1109859741">
          <w:marLeft w:val="0"/>
          <w:marRight w:val="0"/>
          <w:marTop w:val="0"/>
          <w:marBottom w:val="0"/>
          <w:divBdr>
            <w:top w:val="none" w:sz="0" w:space="0" w:color="auto"/>
            <w:left w:val="none" w:sz="0" w:space="0" w:color="auto"/>
            <w:bottom w:val="none" w:sz="0" w:space="0" w:color="auto"/>
            <w:right w:val="none" w:sz="0" w:space="0" w:color="auto"/>
          </w:divBdr>
        </w:div>
        <w:div w:id="1151288267">
          <w:marLeft w:val="0"/>
          <w:marRight w:val="0"/>
          <w:marTop w:val="0"/>
          <w:marBottom w:val="0"/>
          <w:divBdr>
            <w:top w:val="none" w:sz="0" w:space="0" w:color="auto"/>
            <w:left w:val="none" w:sz="0" w:space="0" w:color="auto"/>
            <w:bottom w:val="none" w:sz="0" w:space="0" w:color="auto"/>
            <w:right w:val="none" w:sz="0" w:space="0" w:color="auto"/>
          </w:divBdr>
        </w:div>
        <w:div w:id="1190949454">
          <w:marLeft w:val="0"/>
          <w:marRight w:val="0"/>
          <w:marTop w:val="0"/>
          <w:marBottom w:val="0"/>
          <w:divBdr>
            <w:top w:val="none" w:sz="0" w:space="0" w:color="auto"/>
            <w:left w:val="none" w:sz="0" w:space="0" w:color="auto"/>
            <w:bottom w:val="none" w:sz="0" w:space="0" w:color="auto"/>
            <w:right w:val="none" w:sz="0" w:space="0" w:color="auto"/>
          </w:divBdr>
        </w:div>
        <w:div w:id="1213810642">
          <w:marLeft w:val="0"/>
          <w:marRight w:val="0"/>
          <w:marTop w:val="0"/>
          <w:marBottom w:val="0"/>
          <w:divBdr>
            <w:top w:val="none" w:sz="0" w:space="0" w:color="auto"/>
            <w:left w:val="none" w:sz="0" w:space="0" w:color="auto"/>
            <w:bottom w:val="none" w:sz="0" w:space="0" w:color="auto"/>
            <w:right w:val="none" w:sz="0" w:space="0" w:color="auto"/>
          </w:divBdr>
        </w:div>
        <w:div w:id="1248811794">
          <w:marLeft w:val="0"/>
          <w:marRight w:val="0"/>
          <w:marTop w:val="0"/>
          <w:marBottom w:val="0"/>
          <w:divBdr>
            <w:top w:val="none" w:sz="0" w:space="0" w:color="auto"/>
            <w:left w:val="none" w:sz="0" w:space="0" w:color="auto"/>
            <w:bottom w:val="none" w:sz="0" w:space="0" w:color="auto"/>
            <w:right w:val="none" w:sz="0" w:space="0" w:color="auto"/>
          </w:divBdr>
        </w:div>
        <w:div w:id="1255162840">
          <w:marLeft w:val="0"/>
          <w:marRight w:val="0"/>
          <w:marTop w:val="0"/>
          <w:marBottom w:val="0"/>
          <w:divBdr>
            <w:top w:val="none" w:sz="0" w:space="0" w:color="auto"/>
            <w:left w:val="none" w:sz="0" w:space="0" w:color="auto"/>
            <w:bottom w:val="none" w:sz="0" w:space="0" w:color="auto"/>
            <w:right w:val="none" w:sz="0" w:space="0" w:color="auto"/>
          </w:divBdr>
        </w:div>
        <w:div w:id="1265529219">
          <w:marLeft w:val="0"/>
          <w:marRight w:val="0"/>
          <w:marTop w:val="0"/>
          <w:marBottom w:val="0"/>
          <w:divBdr>
            <w:top w:val="none" w:sz="0" w:space="0" w:color="auto"/>
            <w:left w:val="none" w:sz="0" w:space="0" w:color="auto"/>
            <w:bottom w:val="none" w:sz="0" w:space="0" w:color="auto"/>
            <w:right w:val="none" w:sz="0" w:space="0" w:color="auto"/>
          </w:divBdr>
        </w:div>
        <w:div w:id="1274825375">
          <w:marLeft w:val="0"/>
          <w:marRight w:val="0"/>
          <w:marTop w:val="0"/>
          <w:marBottom w:val="0"/>
          <w:divBdr>
            <w:top w:val="none" w:sz="0" w:space="0" w:color="auto"/>
            <w:left w:val="none" w:sz="0" w:space="0" w:color="auto"/>
            <w:bottom w:val="none" w:sz="0" w:space="0" w:color="auto"/>
            <w:right w:val="none" w:sz="0" w:space="0" w:color="auto"/>
          </w:divBdr>
        </w:div>
        <w:div w:id="1291666992">
          <w:marLeft w:val="0"/>
          <w:marRight w:val="0"/>
          <w:marTop w:val="0"/>
          <w:marBottom w:val="0"/>
          <w:divBdr>
            <w:top w:val="none" w:sz="0" w:space="0" w:color="auto"/>
            <w:left w:val="none" w:sz="0" w:space="0" w:color="auto"/>
            <w:bottom w:val="none" w:sz="0" w:space="0" w:color="auto"/>
            <w:right w:val="none" w:sz="0" w:space="0" w:color="auto"/>
          </w:divBdr>
        </w:div>
        <w:div w:id="1356954478">
          <w:marLeft w:val="0"/>
          <w:marRight w:val="0"/>
          <w:marTop w:val="0"/>
          <w:marBottom w:val="0"/>
          <w:divBdr>
            <w:top w:val="none" w:sz="0" w:space="0" w:color="auto"/>
            <w:left w:val="none" w:sz="0" w:space="0" w:color="auto"/>
            <w:bottom w:val="none" w:sz="0" w:space="0" w:color="auto"/>
            <w:right w:val="none" w:sz="0" w:space="0" w:color="auto"/>
          </w:divBdr>
        </w:div>
        <w:div w:id="1380546559">
          <w:marLeft w:val="0"/>
          <w:marRight w:val="0"/>
          <w:marTop w:val="0"/>
          <w:marBottom w:val="0"/>
          <w:divBdr>
            <w:top w:val="none" w:sz="0" w:space="0" w:color="auto"/>
            <w:left w:val="none" w:sz="0" w:space="0" w:color="auto"/>
            <w:bottom w:val="none" w:sz="0" w:space="0" w:color="auto"/>
            <w:right w:val="none" w:sz="0" w:space="0" w:color="auto"/>
          </w:divBdr>
        </w:div>
        <w:div w:id="1380864429">
          <w:marLeft w:val="0"/>
          <w:marRight w:val="0"/>
          <w:marTop w:val="0"/>
          <w:marBottom w:val="0"/>
          <w:divBdr>
            <w:top w:val="none" w:sz="0" w:space="0" w:color="auto"/>
            <w:left w:val="none" w:sz="0" w:space="0" w:color="auto"/>
            <w:bottom w:val="none" w:sz="0" w:space="0" w:color="auto"/>
            <w:right w:val="none" w:sz="0" w:space="0" w:color="auto"/>
          </w:divBdr>
        </w:div>
        <w:div w:id="1444300909">
          <w:marLeft w:val="0"/>
          <w:marRight w:val="0"/>
          <w:marTop w:val="0"/>
          <w:marBottom w:val="0"/>
          <w:divBdr>
            <w:top w:val="none" w:sz="0" w:space="0" w:color="auto"/>
            <w:left w:val="none" w:sz="0" w:space="0" w:color="auto"/>
            <w:bottom w:val="none" w:sz="0" w:space="0" w:color="auto"/>
            <w:right w:val="none" w:sz="0" w:space="0" w:color="auto"/>
          </w:divBdr>
        </w:div>
        <w:div w:id="1656715747">
          <w:marLeft w:val="0"/>
          <w:marRight w:val="0"/>
          <w:marTop w:val="0"/>
          <w:marBottom w:val="0"/>
          <w:divBdr>
            <w:top w:val="none" w:sz="0" w:space="0" w:color="auto"/>
            <w:left w:val="none" w:sz="0" w:space="0" w:color="auto"/>
            <w:bottom w:val="none" w:sz="0" w:space="0" w:color="auto"/>
            <w:right w:val="none" w:sz="0" w:space="0" w:color="auto"/>
          </w:divBdr>
        </w:div>
        <w:div w:id="1667974221">
          <w:marLeft w:val="0"/>
          <w:marRight w:val="0"/>
          <w:marTop w:val="0"/>
          <w:marBottom w:val="0"/>
          <w:divBdr>
            <w:top w:val="none" w:sz="0" w:space="0" w:color="auto"/>
            <w:left w:val="none" w:sz="0" w:space="0" w:color="auto"/>
            <w:bottom w:val="none" w:sz="0" w:space="0" w:color="auto"/>
            <w:right w:val="none" w:sz="0" w:space="0" w:color="auto"/>
          </w:divBdr>
        </w:div>
        <w:div w:id="1732850352">
          <w:marLeft w:val="0"/>
          <w:marRight w:val="0"/>
          <w:marTop w:val="0"/>
          <w:marBottom w:val="0"/>
          <w:divBdr>
            <w:top w:val="none" w:sz="0" w:space="0" w:color="auto"/>
            <w:left w:val="none" w:sz="0" w:space="0" w:color="auto"/>
            <w:bottom w:val="none" w:sz="0" w:space="0" w:color="auto"/>
            <w:right w:val="none" w:sz="0" w:space="0" w:color="auto"/>
          </w:divBdr>
        </w:div>
        <w:div w:id="1741438199">
          <w:marLeft w:val="0"/>
          <w:marRight w:val="0"/>
          <w:marTop w:val="0"/>
          <w:marBottom w:val="0"/>
          <w:divBdr>
            <w:top w:val="none" w:sz="0" w:space="0" w:color="auto"/>
            <w:left w:val="none" w:sz="0" w:space="0" w:color="auto"/>
            <w:bottom w:val="none" w:sz="0" w:space="0" w:color="auto"/>
            <w:right w:val="none" w:sz="0" w:space="0" w:color="auto"/>
          </w:divBdr>
        </w:div>
        <w:div w:id="1754276961">
          <w:marLeft w:val="0"/>
          <w:marRight w:val="0"/>
          <w:marTop w:val="0"/>
          <w:marBottom w:val="0"/>
          <w:divBdr>
            <w:top w:val="none" w:sz="0" w:space="0" w:color="auto"/>
            <w:left w:val="none" w:sz="0" w:space="0" w:color="auto"/>
            <w:bottom w:val="none" w:sz="0" w:space="0" w:color="auto"/>
            <w:right w:val="none" w:sz="0" w:space="0" w:color="auto"/>
          </w:divBdr>
        </w:div>
        <w:div w:id="1758360869">
          <w:marLeft w:val="0"/>
          <w:marRight w:val="0"/>
          <w:marTop w:val="0"/>
          <w:marBottom w:val="0"/>
          <w:divBdr>
            <w:top w:val="none" w:sz="0" w:space="0" w:color="auto"/>
            <w:left w:val="none" w:sz="0" w:space="0" w:color="auto"/>
            <w:bottom w:val="none" w:sz="0" w:space="0" w:color="auto"/>
            <w:right w:val="none" w:sz="0" w:space="0" w:color="auto"/>
          </w:divBdr>
        </w:div>
        <w:div w:id="1781954880">
          <w:marLeft w:val="0"/>
          <w:marRight w:val="0"/>
          <w:marTop w:val="0"/>
          <w:marBottom w:val="0"/>
          <w:divBdr>
            <w:top w:val="none" w:sz="0" w:space="0" w:color="auto"/>
            <w:left w:val="none" w:sz="0" w:space="0" w:color="auto"/>
            <w:bottom w:val="none" w:sz="0" w:space="0" w:color="auto"/>
            <w:right w:val="none" w:sz="0" w:space="0" w:color="auto"/>
          </w:divBdr>
        </w:div>
        <w:div w:id="1793133575">
          <w:marLeft w:val="0"/>
          <w:marRight w:val="0"/>
          <w:marTop w:val="0"/>
          <w:marBottom w:val="0"/>
          <w:divBdr>
            <w:top w:val="none" w:sz="0" w:space="0" w:color="auto"/>
            <w:left w:val="none" w:sz="0" w:space="0" w:color="auto"/>
            <w:bottom w:val="none" w:sz="0" w:space="0" w:color="auto"/>
            <w:right w:val="none" w:sz="0" w:space="0" w:color="auto"/>
          </w:divBdr>
        </w:div>
        <w:div w:id="1859729264">
          <w:marLeft w:val="0"/>
          <w:marRight w:val="0"/>
          <w:marTop w:val="0"/>
          <w:marBottom w:val="0"/>
          <w:divBdr>
            <w:top w:val="none" w:sz="0" w:space="0" w:color="auto"/>
            <w:left w:val="none" w:sz="0" w:space="0" w:color="auto"/>
            <w:bottom w:val="none" w:sz="0" w:space="0" w:color="auto"/>
            <w:right w:val="none" w:sz="0" w:space="0" w:color="auto"/>
          </w:divBdr>
        </w:div>
        <w:div w:id="1871868757">
          <w:marLeft w:val="0"/>
          <w:marRight w:val="0"/>
          <w:marTop w:val="0"/>
          <w:marBottom w:val="0"/>
          <w:divBdr>
            <w:top w:val="none" w:sz="0" w:space="0" w:color="auto"/>
            <w:left w:val="none" w:sz="0" w:space="0" w:color="auto"/>
            <w:bottom w:val="none" w:sz="0" w:space="0" w:color="auto"/>
            <w:right w:val="none" w:sz="0" w:space="0" w:color="auto"/>
          </w:divBdr>
        </w:div>
        <w:div w:id="1872574164">
          <w:marLeft w:val="0"/>
          <w:marRight w:val="0"/>
          <w:marTop w:val="0"/>
          <w:marBottom w:val="0"/>
          <w:divBdr>
            <w:top w:val="none" w:sz="0" w:space="0" w:color="auto"/>
            <w:left w:val="none" w:sz="0" w:space="0" w:color="auto"/>
            <w:bottom w:val="none" w:sz="0" w:space="0" w:color="auto"/>
            <w:right w:val="none" w:sz="0" w:space="0" w:color="auto"/>
          </w:divBdr>
        </w:div>
        <w:div w:id="1873111366">
          <w:marLeft w:val="0"/>
          <w:marRight w:val="0"/>
          <w:marTop w:val="0"/>
          <w:marBottom w:val="0"/>
          <w:divBdr>
            <w:top w:val="none" w:sz="0" w:space="0" w:color="auto"/>
            <w:left w:val="none" w:sz="0" w:space="0" w:color="auto"/>
            <w:bottom w:val="none" w:sz="0" w:space="0" w:color="auto"/>
            <w:right w:val="none" w:sz="0" w:space="0" w:color="auto"/>
          </w:divBdr>
        </w:div>
        <w:div w:id="1905872681">
          <w:marLeft w:val="0"/>
          <w:marRight w:val="0"/>
          <w:marTop w:val="0"/>
          <w:marBottom w:val="0"/>
          <w:divBdr>
            <w:top w:val="none" w:sz="0" w:space="0" w:color="auto"/>
            <w:left w:val="none" w:sz="0" w:space="0" w:color="auto"/>
            <w:bottom w:val="none" w:sz="0" w:space="0" w:color="auto"/>
            <w:right w:val="none" w:sz="0" w:space="0" w:color="auto"/>
          </w:divBdr>
        </w:div>
        <w:div w:id="1912614858">
          <w:marLeft w:val="0"/>
          <w:marRight w:val="0"/>
          <w:marTop w:val="0"/>
          <w:marBottom w:val="0"/>
          <w:divBdr>
            <w:top w:val="none" w:sz="0" w:space="0" w:color="auto"/>
            <w:left w:val="none" w:sz="0" w:space="0" w:color="auto"/>
            <w:bottom w:val="none" w:sz="0" w:space="0" w:color="auto"/>
            <w:right w:val="none" w:sz="0" w:space="0" w:color="auto"/>
          </w:divBdr>
        </w:div>
        <w:div w:id="1949123976">
          <w:marLeft w:val="0"/>
          <w:marRight w:val="0"/>
          <w:marTop w:val="0"/>
          <w:marBottom w:val="0"/>
          <w:divBdr>
            <w:top w:val="none" w:sz="0" w:space="0" w:color="auto"/>
            <w:left w:val="none" w:sz="0" w:space="0" w:color="auto"/>
            <w:bottom w:val="none" w:sz="0" w:space="0" w:color="auto"/>
            <w:right w:val="none" w:sz="0" w:space="0" w:color="auto"/>
          </w:divBdr>
        </w:div>
        <w:div w:id="2067802317">
          <w:marLeft w:val="0"/>
          <w:marRight w:val="0"/>
          <w:marTop w:val="0"/>
          <w:marBottom w:val="0"/>
          <w:divBdr>
            <w:top w:val="none" w:sz="0" w:space="0" w:color="auto"/>
            <w:left w:val="none" w:sz="0" w:space="0" w:color="auto"/>
            <w:bottom w:val="none" w:sz="0" w:space="0" w:color="auto"/>
            <w:right w:val="none" w:sz="0" w:space="0" w:color="auto"/>
          </w:divBdr>
        </w:div>
      </w:divsChild>
    </w:div>
    <w:div w:id="522981306">
      <w:bodyDiv w:val="1"/>
      <w:marLeft w:val="0"/>
      <w:marRight w:val="0"/>
      <w:marTop w:val="0"/>
      <w:marBottom w:val="0"/>
      <w:divBdr>
        <w:top w:val="none" w:sz="0" w:space="0" w:color="auto"/>
        <w:left w:val="none" w:sz="0" w:space="0" w:color="auto"/>
        <w:bottom w:val="none" w:sz="0" w:space="0" w:color="auto"/>
        <w:right w:val="none" w:sz="0" w:space="0" w:color="auto"/>
      </w:divBdr>
    </w:div>
    <w:div w:id="552497959">
      <w:bodyDiv w:val="1"/>
      <w:marLeft w:val="0"/>
      <w:marRight w:val="0"/>
      <w:marTop w:val="0"/>
      <w:marBottom w:val="0"/>
      <w:divBdr>
        <w:top w:val="none" w:sz="0" w:space="0" w:color="auto"/>
        <w:left w:val="none" w:sz="0" w:space="0" w:color="auto"/>
        <w:bottom w:val="none" w:sz="0" w:space="0" w:color="auto"/>
        <w:right w:val="none" w:sz="0" w:space="0" w:color="auto"/>
      </w:divBdr>
    </w:div>
    <w:div w:id="588584539">
      <w:bodyDiv w:val="1"/>
      <w:marLeft w:val="0"/>
      <w:marRight w:val="0"/>
      <w:marTop w:val="0"/>
      <w:marBottom w:val="0"/>
      <w:divBdr>
        <w:top w:val="none" w:sz="0" w:space="0" w:color="auto"/>
        <w:left w:val="none" w:sz="0" w:space="0" w:color="auto"/>
        <w:bottom w:val="none" w:sz="0" w:space="0" w:color="auto"/>
        <w:right w:val="none" w:sz="0" w:space="0" w:color="auto"/>
      </w:divBdr>
    </w:div>
    <w:div w:id="618997279">
      <w:bodyDiv w:val="1"/>
      <w:marLeft w:val="0"/>
      <w:marRight w:val="0"/>
      <w:marTop w:val="0"/>
      <w:marBottom w:val="0"/>
      <w:divBdr>
        <w:top w:val="none" w:sz="0" w:space="0" w:color="auto"/>
        <w:left w:val="none" w:sz="0" w:space="0" w:color="auto"/>
        <w:bottom w:val="none" w:sz="0" w:space="0" w:color="auto"/>
        <w:right w:val="none" w:sz="0" w:space="0" w:color="auto"/>
      </w:divBdr>
      <w:divsChild>
        <w:div w:id="1814329223">
          <w:marLeft w:val="0"/>
          <w:marRight w:val="0"/>
          <w:marTop w:val="0"/>
          <w:marBottom w:val="0"/>
          <w:divBdr>
            <w:top w:val="none" w:sz="0" w:space="0" w:color="auto"/>
            <w:left w:val="none" w:sz="0" w:space="0" w:color="auto"/>
            <w:bottom w:val="none" w:sz="0" w:space="0" w:color="auto"/>
            <w:right w:val="none" w:sz="0" w:space="0" w:color="auto"/>
          </w:divBdr>
          <w:divsChild>
            <w:div w:id="213857783">
              <w:marLeft w:val="0"/>
              <w:marRight w:val="0"/>
              <w:marTop w:val="0"/>
              <w:marBottom w:val="0"/>
              <w:divBdr>
                <w:top w:val="none" w:sz="0" w:space="0" w:color="auto"/>
                <w:left w:val="none" w:sz="0" w:space="0" w:color="auto"/>
                <w:bottom w:val="none" w:sz="0" w:space="0" w:color="auto"/>
                <w:right w:val="none" w:sz="0" w:space="0" w:color="auto"/>
              </w:divBdr>
            </w:div>
            <w:div w:id="1313489595">
              <w:marLeft w:val="0"/>
              <w:marRight w:val="0"/>
              <w:marTop w:val="0"/>
              <w:marBottom w:val="0"/>
              <w:divBdr>
                <w:top w:val="none" w:sz="0" w:space="0" w:color="auto"/>
                <w:left w:val="none" w:sz="0" w:space="0" w:color="auto"/>
                <w:bottom w:val="none" w:sz="0" w:space="0" w:color="auto"/>
                <w:right w:val="none" w:sz="0" w:space="0" w:color="auto"/>
              </w:divBdr>
              <w:divsChild>
                <w:div w:id="998464534">
                  <w:marLeft w:val="0"/>
                  <w:marRight w:val="0"/>
                  <w:marTop w:val="0"/>
                  <w:marBottom w:val="0"/>
                  <w:divBdr>
                    <w:top w:val="none" w:sz="0" w:space="0" w:color="auto"/>
                    <w:left w:val="none" w:sz="0" w:space="0" w:color="auto"/>
                    <w:bottom w:val="none" w:sz="0" w:space="0" w:color="auto"/>
                    <w:right w:val="none" w:sz="0" w:space="0" w:color="auto"/>
                  </w:divBdr>
                </w:div>
                <w:div w:id="1150945832">
                  <w:marLeft w:val="0"/>
                  <w:marRight w:val="0"/>
                  <w:marTop w:val="0"/>
                  <w:marBottom w:val="0"/>
                  <w:divBdr>
                    <w:top w:val="none" w:sz="0" w:space="0" w:color="auto"/>
                    <w:left w:val="none" w:sz="0" w:space="0" w:color="auto"/>
                    <w:bottom w:val="none" w:sz="0" w:space="0" w:color="auto"/>
                    <w:right w:val="none" w:sz="0" w:space="0" w:color="auto"/>
                  </w:divBdr>
                </w:div>
                <w:div w:id="15010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3962">
      <w:bodyDiv w:val="1"/>
      <w:marLeft w:val="0"/>
      <w:marRight w:val="0"/>
      <w:marTop w:val="0"/>
      <w:marBottom w:val="0"/>
      <w:divBdr>
        <w:top w:val="none" w:sz="0" w:space="0" w:color="auto"/>
        <w:left w:val="none" w:sz="0" w:space="0" w:color="auto"/>
        <w:bottom w:val="none" w:sz="0" w:space="0" w:color="auto"/>
        <w:right w:val="none" w:sz="0" w:space="0" w:color="auto"/>
      </w:divBdr>
    </w:div>
    <w:div w:id="653796118">
      <w:bodyDiv w:val="1"/>
      <w:marLeft w:val="0"/>
      <w:marRight w:val="0"/>
      <w:marTop w:val="0"/>
      <w:marBottom w:val="0"/>
      <w:divBdr>
        <w:top w:val="none" w:sz="0" w:space="0" w:color="auto"/>
        <w:left w:val="none" w:sz="0" w:space="0" w:color="auto"/>
        <w:bottom w:val="none" w:sz="0" w:space="0" w:color="auto"/>
        <w:right w:val="none" w:sz="0" w:space="0" w:color="auto"/>
      </w:divBdr>
    </w:div>
    <w:div w:id="677318198">
      <w:bodyDiv w:val="1"/>
      <w:marLeft w:val="0"/>
      <w:marRight w:val="0"/>
      <w:marTop w:val="0"/>
      <w:marBottom w:val="0"/>
      <w:divBdr>
        <w:top w:val="none" w:sz="0" w:space="0" w:color="auto"/>
        <w:left w:val="none" w:sz="0" w:space="0" w:color="auto"/>
        <w:bottom w:val="none" w:sz="0" w:space="0" w:color="auto"/>
        <w:right w:val="none" w:sz="0" w:space="0" w:color="auto"/>
      </w:divBdr>
    </w:div>
    <w:div w:id="682367875">
      <w:bodyDiv w:val="1"/>
      <w:marLeft w:val="0"/>
      <w:marRight w:val="0"/>
      <w:marTop w:val="0"/>
      <w:marBottom w:val="0"/>
      <w:divBdr>
        <w:top w:val="none" w:sz="0" w:space="0" w:color="auto"/>
        <w:left w:val="none" w:sz="0" w:space="0" w:color="auto"/>
        <w:bottom w:val="none" w:sz="0" w:space="0" w:color="auto"/>
        <w:right w:val="none" w:sz="0" w:space="0" w:color="auto"/>
      </w:divBdr>
    </w:div>
    <w:div w:id="730273962">
      <w:bodyDiv w:val="1"/>
      <w:marLeft w:val="0"/>
      <w:marRight w:val="0"/>
      <w:marTop w:val="0"/>
      <w:marBottom w:val="0"/>
      <w:divBdr>
        <w:top w:val="none" w:sz="0" w:space="0" w:color="auto"/>
        <w:left w:val="none" w:sz="0" w:space="0" w:color="auto"/>
        <w:bottom w:val="none" w:sz="0" w:space="0" w:color="auto"/>
        <w:right w:val="none" w:sz="0" w:space="0" w:color="auto"/>
      </w:divBdr>
    </w:div>
    <w:div w:id="775441987">
      <w:bodyDiv w:val="1"/>
      <w:marLeft w:val="0"/>
      <w:marRight w:val="0"/>
      <w:marTop w:val="0"/>
      <w:marBottom w:val="0"/>
      <w:divBdr>
        <w:top w:val="none" w:sz="0" w:space="0" w:color="auto"/>
        <w:left w:val="none" w:sz="0" w:space="0" w:color="auto"/>
        <w:bottom w:val="none" w:sz="0" w:space="0" w:color="auto"/>
        <w:right w:val="none" w:sz="0" w:space="0" w:color="auto"/>
      </w:divBdr>
    </w:div>
    <w:div w:id="818153244">
      <w:bodyDiv w:val="1"/>
      <w:marLeft w:val="0"/>
      <w:marRight w:val="0"/>
      <w:marTop w:val="0"/>
      <w:marBottom w:val="0"/>
      <w:divBdr>
        <w:top w:val="none" w:sz="0" w:space="0" w:color="auto"/>
        <w:left w:val="none" w:sz="0" w:space="0" w:color="auto"/>
        <w:bottom w:val="none" w:sz="0" w:space="0" w:color="auto"/>
        <w:right w:val="none" w:sz="0" w:space="0" w:color="auto"/>
      </w:divBdr>
    </w:div>
    <w:div w:id="841239382">
      <w:bodyDiv w:val="1"/>
      <w:marLeft w:val="0"/>
      <w:marRight w:val="0"/>
      <w:marTop w:val="0"/>
      <w:marBottom w:val="0"/>
      <w:divBdr>
        <w:top w:val="none" w:sz="0" w:space="0" w:color="auto"/>
        <w:left w:val="none" w:sz="0" w:space="0" w:color="auto"/>
        <w:bottom w:val="none" w:sz="0" w:space="0" w:color="auto"/>
        <w:right w:val="none" w:sz="0" w:space="0" w:color="auto"/>
      </w:divBdr>
    </w:div>
    <w:div w:id="845441233">
      <w:bodyDiv w:val="1"/>
      <w:marLeft w:val="0"/>
      <w:marRight w:val="0"/>
      <w:marTop w:val="0"/>
      <w:marBottom w:val="0"/>
      <w:divBdr>
        <w:top w:val="none" w:sz="0" w:space="0" w:color="auto"/>
        <w:left w:val="none" w:sz="0" w:space="0" w:color="auto"/>
        <w:bottom w:val="none" w:sz="0" w:space="0" w:color="auto"/>
        <w:right w:val="none" w:sz="0" w:space="0" w:color="auto"/>
      </w:divBdr>
    </w:div>
    <w:div w:id="867572997">
      <w:bodyDiv w:val="1"/>
      <w:marLeft w:val="0"/>
      <w:marRight w:val="0"/>
      <w:marTop w:val="0"/>
      <w:marBottom w:val="0"/>
      <w:divBdr>
        <w:top w:val="none" w:sz="0" w:space="0" w:color="auto"/>
        <w:left w:val="none" w:sz="0" w:space="0" w:color="auto"/>
        <w:bottom w:val="none" w:sz="0" w:space="0" w:color="auto"/>
        <w:right w:val="none" w:sz="0" w:space="0" w:color="auto"/>
      </w:divBdr>
    </w:div>
    <w:div w:id="889612429">
      <w:bodyDiv w:val="1"/>
      <w:marLeft w:val="0"/>
      <w:marRight w:val="0"/>
      <w:marTop w:val="0"/>
      <w:marBottom w:val="0"/>
      <w:divBdr>
        <w:top w:val="none" w:sz="0" w:space="0" w:color="auto"/>
        <w:left w:val="none" w:sz="0" w:space="0" w:color="auto"/>
        <w:bottom w:val="none" w:sz="0" w:space="0" w:color="auto"/>
        <w:right w:val="none" w:sz="0" w:space="0" w:color="auto"/>
      </w:divBdr>
    </w:div>
    <w:div w:id="895823480">
      <w:bodyDiv w:val="1"/>
      <w:marLeft w:val="0"/>
      <w:marRight w:val="0"/>
      <w:marTop w:val="0"/>
      <w:marBottom w:val="0"/>
      <w:divBdr>
        <w:top w:val="none" w:sz="0" w:space="0" w:color="auto"/>
        <w:left w:val="none" w:sz="0" w:space="0" w:color="auto"/>
        <w:bottom w:val="none" w:sz="0" w:space="0" w:color="auto"/>
        <w:right w:val="none" w:sz="0" w:space="0" w:color="auto"/>
      </w:divBdr>
      <w:divsChild>
        <w:div w:id="549153268">
          <w:marLeft w:val="0"/>
          <w:marRight w:val="0"/>
          <w:marTop w:val="0"/>
          <w:marBottom w:val="600"/>
          <w:divBdr>
            <w:top w:val="none" w:sz="0" w:space="0" w:color="auto"/>
            <w:left w:val="none" w:sz="0" w:space="0" w:color="auto"/>
            <w:bottom w:val="none" w:sz="0" w:space="0" w:color="auto"/>
            <w:right w:val="none" w:sz="0" w:space="0" w:color="auto"/>
          </w:divBdr>
          <w:divsChild>
            <w:div w:id="2021227593">
              <w:marLeft w:val="0"/>
              <w:marRight w:val="0"/>
              <w:marTop w:val="0"/>
              <w:marBottom w:val="0"/>
              <w:divBdr>
                <w:top w:val="none" w:sz="0" w:space="0" w:color="auto"/>
                <w:left w:val="none" w:sz="0" w:space="0" w:color="auto"/>
                <w:bottom w:val="none" w:sz="0" w:space="0" w:color="auto"/>
                <w:right w:val="none" w:sz="0" w:space="0" w:color="auto"/>
              </w:divBdr>
              <w:divsChild>
                <w:div w:id="615329301">
                  <w:marLeft w:val="0"/>
                  <w:marRight w:val="0"/>
                  <w:marTop w:val="0"/>
                  <w:marBottom w:val="0"/>
                  <w:divBdr>
                    <w:top w:val="none" w:sz="0" w:space="0" w:color="auto"/>
                    <w:left w:val="none" w:sz="0" w:space="0" w:color="auto"/>
                    <w:bottom w:val="none" w:sz="0" w:space="0" w:color="auto"/>
                    <w:right w:val="none" w:sz="0" w:space="0" w:color="auto"/>
                  </w:divBdr>
                  <w:divsChild>
                    <w:div w:id="325978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3679642">
          <w:marLeft w:val="0"/>
          <w:marRight w:val="0"/>
          <w:marTop w:val="0"/>
          <w:marBottom w:val="0"/>
          <w:divBdr>
            <w:top w:val="none" w:sz="0" w:space="0" w:color="auto"/>
            <w:left w:val="none" w:sz="0" w:space="0" w:color="auto"/>
            <w:bottom w:val="none" w:sz="0" w:space="0" w:color="auto"/>
            <w:right w:val="none" w:sz="0" w:space="0" w:color="auto"/>
          </w:divBdr>
          <w:divsChild>
            <w:div w:id="17146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9343">
      <w:bodyDiv w:val="1"/>
      <w:marLeft w:val="0"/>
      <w:marRight w:val="0"/>
      <w:marTop w:val="0"/>
      <w:marBottom w:val="0"/>
      <w:divBdr>
        <w:top w:val="none" w:sz="0" w:space="0" w:color="auto"/>
        <w:left w:val="none" w:sz="0" w:space="0" w:color="auto"/>
        <w:bottom w:val="none" w:sz="0" w:space="0" w:color="auto"/>
        <w:right w:val="none" w:sz="0" w:space="0" w:color="auto"/>
      </w:divBdr>
    </w:div>
    <w:div w:id="951472360">
      <w:bodyDiv w:val="1"/>
      <w:marLeft w:val="0"/>
      <w:marRight w:val="0"/>
      <w:marTop w:val="0"/>
      <w:marBottom w:val="0"/>
      <w:divBdr>
        <w:top w:val="none" w:sz="0" w:space="0" w:color="auto"/>
        <w:left w:val="none" w:sz="0" w:space="0" w:color="auto"/>
        <w:bottom w:val="none" w:sz="0" w:space="0" w:color="auto"/>
        <w:right w:val="none" w:sz="0" w:space="0" w:color="auto"/>
      </w:divBdr>
    </w:div>
    <w:div w:id="960644969">
      <w:bodyDiv w:val="1"/>
      <w:marLeft w:val="0"/>
      <w:marRight w:val="0"/>
      <w:marTop w:val="0"/>
      <w:marBottom w:val="0"/>
      <w:divBdr>
        <w:top w:val="none" w:sz="0" w:space="0" w:color="auto"/>
        <w:left w:val="none" w:sz="0" w:space="0" w:color="auto"/>
        <w:bottom w:val="none" w:sz="0" w:space="0" w:color="auto"/>
        <w:right w:val="none" w:sz="0" w:space="0" w:color="auto"/>
      </w:divBdr>
    </w:div>
    <w:div w:id="1019039398">
      <w:bodyDiv w:val="1"/>
      <w:marLeft w:val="0"/>
      <w:marRight w:val="0"/>
      <w:marTop w:val="0"/>
      <w:marBottom w:val="0"/>
      <w:divBdr>
        <w:top w:val="none" w:sz="0" w:space="0" w:color="auto"/>
        <w:left w:val="none" w:sz="0" w:space="0" w:color="auto"/>
        <w:bottom w:val="none" w:sz="0" w:space="0" w:color="auto"/>
        <w:right w:val="none" w:sz="0" w:space="0" w:color="auto"/>
      </w:divBdr>
      <w:divsChild>
        <w:div w:id="62996819">
          <w:marLeft w:val="0"/>
          <w:marRight w:val="0"/>
          <w:marTop w:val="0"/>
          <w:marBottom w:val="0"/>
          <w:divBdr>
            <w:top w:val="none" w:sz="0" w:space="0" w:color="auto"/>
            <w:left w:val="none" w:sz="0" w:space="0" w:color="auto"/>
            <w:bottom w:val="none" w:sz="0" w:space="0" w:color="auto"/>
            <w:right w:val="none" w:sz="0" w:space="0" w:color="auto"/>
          </w:divBdr>
        </w:div>
        <w:div w:id="71976960">
          <w:marLeft w:val="0"/>
          <w:marRight w:val="0"/>
          <w:marTop w:val="0"/>
          <w:marBottom w:val="0"/>
          <w:divBdr>
            <w:top w:val="none" w:sz="0" w:space="0" w:color="auto"/>
            <w:left w:val="none" w:sz="0" w:space="0" w:color="auto"/>
            <w:bottom w:val="none" w:sz="0" w:space="0" w:color="auto"/>
            <w:right w:val="none" w:sz="0" w:space="0" w:color="auto"/>
          </w:divBdr>
        </w:div>
        <w:div w:id="158426609">
          <w:marLeft w:val="0"/>
          <w:marRight w:val="0"/>
          <w:marTop w:val="0"/>
          <w:marBottom w:val="0"/>
          <w:divBdr>
            <w:top w:val="none" w:sz="0" w:space="0" w:color="auto"/>
            <w:left w:val="none" w:sz="0" w:space="0" w:color="auto"/>
            <w:bottom w:val="none" w:sz="0" w:space="0" w:color="auto"/>
            <w:right w:val="none" w:sz="0" w:space="0" w:color="auto"/>
          </w:divBdr>
        </w:div>
        <w:div w:id="216287945">
          <w:marLeft w:val="0"/>
          <w:marRight w:val="0"/>
          <w:marTop w:val="0"/>
          <w:marBottom w:val="0"/>
          <w:divBdr>
            <w:top w:val="none" w:sz="0" w:space="0" w:color="auto"/>
            <w:left w:val="none" w:sz="0" w:space="0" w:color="auto"/>
            <w:bottom w:val="none" w:sz="0" w:space="0" w:color="auto"/>
            <w:right w:val="none" w:sz="0" w:space="0" w:color="auto"/>
          </w:divBdr>
        </w:div>
        <w:div w:id="307396423">
          <w:marLeft w:val="0"/>
          <w:marRight w:val="0"/>
          <w:marTop w:val="0"/>
          <w:marBottom w:val="0"/>
          <w:divBdr>
            <w:top w:val="none" w:sz="0" w:space="0" w:color="auto"/>
            <w:left w:val="none" w:sz="0" w:space="0" w:color="auto"/>
            <w:bottom w:val="none" w:sz="0" w:space="0" w:color="auto"/>
            <w:right w:val="none" w:sz="0" w:space="0" w:color="auto"/>
          </w:divBdr>
        </w:div>
        <w:div w:id="516231284">
          <w:marLeft w:val="0"/>
          <w:marRight w:val="0"/>
          <w:marTop w:val="0"/>
          <w:marBottom w:val="0"/>
          <w:divBdr>
            <w:top w:val="none" w:sz="0" w:space="0" w:color="auto"/>
            <w:left w:val="none" w:sz="0" w:space="0" w:color="auto"/>
            <w:bottom w:val="none" w:sz="0" w:space="0" w:color="auto"/>
            <w:right w:val="none" w:sz="0" w:space="0" w:color="auto"/>
          </w:divBdr>
        </w:div>
        <w:div w:id="545527326">
          <w:marLeft w:val="0"/>
          <w:marRight w:val="0"/>
          <w:marTop w:val="0"/>
          <w:marBottom w:val="0"/>
          <w:divBdr>
            <w:top w:val="none" w:sz="0" w:space="0" w:color="auto"/>
            <w:left w:val="none" w:sz="0" w:space="0" w:color="auto"/>
            <w:bottom w:val="none" w:sz="0" w:space="0" w:color="auto"/>
            <w:right w:val="none" w:sz="0" w:space="0" w:color="auto"/>
          </w:divBdr>
        </w:div>
        <w:div w:id="654574990">
          <w:marLeft w:val="0"/>
          <w:marRight w:val="0"/>
          <w:marTop w:val="0"/>
          <w:marBottom w:val="0"/>
          <w:divBdr>
            <w:top w:val="none" w:sz="0" w:space="0" w:color="auto"/>
            <w:left w:val="none" w:sz="0" w:space="0" w:color="auto"/>
            <w:bottom w:val="none" w:sz="0" w:space="0" w:color="auto"/>
            <w:right w:val="none" w:sz="0" w:space="0" w:color="auto"/>
          </w:divBdr>
        </w:div>
        <w:div w:id="665672246">
          <w:marLeft w:val="0"/>
          <w:marRight w:val="0"/>
          <w:marTop w:val="0"/>
          <w:marBottom w:val="0"/>
          <w:divBdr>
            <w:top w:val="none" w:sz="0" w:space="0" w:color="auto"/>
            <w:left w:val="none" w:sz="0" w:space="0" w:color="auto"/>
            <w:bottom w:val="none" w:sz="0" w:space="0" w:color="auto"/>
            <w:right w:val="none" w:sz="0" w:space="0" w:color="auto"/>
          </w:divBdr>
        </w:div>
        <w:div w:id="669528902">
          <w:marLeft w:val="0"/>
          <w:marRight w:val="0"/>
          <w:marTop w:val="0"/>
          <w:marBottom w:val="0"/>
          <w:divBdr>
            <w:top w:val="none" w:sz="0" w:space="0" w:color="auto"/>
            <w:left w:val="none" w:sz="0" w:space="0" w:color="auto"/>
            <w:bottom w:val="none" w:sz="0" w:space="0" w:color="auto"/>
            <w:right w:val="none" w:sz="0" w:space="0" w:color="auto"/>
          </w:divBdr>
        </w:div>
        <w:div w:id="733822958">
          <w:marLeft w:val="0"/>
          <w:marRight w:val="0"/>
          <w:marTop w:val="0"/>
          <w:marBottom w:val="0"/>
          <w:divBdr>
            <w:top w:val="none" w:sz="0" w:space="0" w:color="auto"/>
            <w:left w:val="none" w:sz="0" w:space="0" w:color="auto"/>
            <w:bottom w:val="none" w:sz="0" w:space="0" w:color="auto"/>
            <w:right w:val="none" w:sz="0" w:space="0" w:color="auto"/>
          </w:divBdr>
        </w:div>
        <w:div w:id="769085086">
          <w:marLeft w:val="0"/>
          <w:marRight w:val="0"/>
          <w:marTop w:val="0"/>
          <w:marBottom w:val="0"/>
          <w:divBdr>
            <w:top w:val="none" w:sz="0" w:space="0" w:color="auto"/>
            <w:left w:val="none" w:sz="0" w:space="0" w:color="auto"/>
            <w:bottom w:val="none" w:sz="0" w:space="0" w:color="auto"/>
            <w:right w:val="none" w:sz="0" w:space="0" w:color="auto"/>
          </w:divBdr>
        </w:div>
        <w:div w:id="772021679">
          <w:marLeft w:val="0"/>
          <w:marRight w:val="0"/>
          <w:marTop w:val="0"/>
          <w:marBottom w:val="0"/>
          <w:divBdr>
            <w:top w:val="none" w:sz="0" w:space="0" w:color="auto"/>
            <w:left w:val="none" w:sz="0" w:space="0" w:color="auto"/>
            <w:bottom w:val="none" w:sz="0" w:space="0" w:color="auto"/>
            <w:right w:val="none" w:sz="0" w:space="0" w:color="auto"/>
          </w:divBdr>
        </w:div>
        <w:div w:id="877664713">
          <w:marLeft w:val="0"/>
          <w:marRight w:val="0"/>
          <w:marTop w:val="0"/>
          <w:marBottom w:val="0"/>
          <w:divBdr>
            <w:top w:val="none" w:sz="0" w:space="0" w:color="auto"/>
            <w:left w:val="none" w:sz="0" w:space="0" w:color="auto"/>
            <w:bottom w:val="none" w:sz="0" w:space="0" w:color="auto"/>
            <w:right w:val="none" w:sz="0" w:space="0" w:color="auto"/>
          </w:divBdr>
        </w:div>
        <w:div w:id="966819629">
          <w:marLeft w:val="0"/>
          <w:marRight w:val="0"/>
          <w:marTop w:val="0"/>
          <w:marBottom w:val="0"/>
          <w:divBdr>
            <w:top w:val="none" w:sz="0" w:space="0" w:color="auto"/>
            <w:left w:val="none" w:sz="0" w:space="0" w:color="auto"/>
            <w:bottom w:val="none" w:sz="0" w:space="0" w:color="auto"/>
            <w:right w:val="none" w:sz="0" w:space="0" w:color="auto"/>
          </w:divBdr>
        </w:div>
        <w:div w:id="1250694622">
          <w:marLeft w:val="0"/>
          <w:marRight w:val="0"/>
          <w:marTop w:val="0"/>
          <w:marBottom w:val="0"/>
          <w:divBdr>
            <w:top w:val="none" w:sz="0" w:space="0" w:color="auto"/>
            <w:left w:val="none" w:sz="0" w:space="0" w:color="auto"/>
            <w:bottom w:val="none" w:sz="0" w:space="0" w:color="auto"/>
            <w:right w:val="none" w:sz="0" w:space="0" w:color="auto"/>
          </w:divBdr>
        </w:div>
        <w:div w:id="1557156013">
          <w:marLeft w:val="0"/>
          <w:marRight w:val="0"/>
          <w:marTop w:val="0"/>
          <w:marBottom w:val="0"/>
          <w:divBdr>
            <w:top w:val="none" w:sz="0" w:space="0" w:color="auto"/>
            <w:left w:val="none" w:sz="0" w:space="0" w:color="auto"/>
            <w:bottom w:val="none" w:sz="0" w:space="0" w:color="auto"/>
            <w:right w:val="none" w:sz="0" w:space="0" w:color="auto"/>
          </w:divBdr>
        </w:div>
        <w:div w:id="1661276409">
          <w:marLeft w:val="0"/>
          <w:marRight w:val="0"/>
          <w:marTop w:val="0"/>
          <w:marBottom w:val="0"/>
          <w:divBdr>
            <w:top w:val="none" w:sz="0" w:space="0" w:color="auto"/>
            <w:left w:val="none" w:sz="0" w:space="0" w:color="auto"/>
            <w:bottom w:val="none" w:sz="0" w:space="0" w:color="auto"/>
            <w:right w:val="none" w:sz="0" w:space="0" w:color="auto"/>
          </w:divBdr>
        </w:div>
        <w:div w:id="1977417739">
          <w:marLeft w:val="0"/>
          <w:marRight w:val="0"/>
          <w:marTop w:val="0"/>
          <w:marBottom w:val="0"/>
          <w:divBdr>
            <w:top w:val="none" w:sz="0" w:space="0" w:color="auto"/>
            <w:left w:val="none" w:sz="0" w:space="0" w:color="auto"/>
            <w:bottom w:val="none" w:sz="0" w:space="0" w:color="auto"/>
            <w:right w:val="none" w:sz="0" w:space="0" w:color="auto"/>
          </w:divBdr>
        </w:div>
        <w:div w:id="2016418051">
          <w:marLeft w:val="0"/>
          <w:marRight w:val="0"/>
          <w:marTop w:val="0"/>
          <w:marBottom w:val="0"/>
          <w:divBdr>
            <w:top w:val="none" w:sz="0" w:space="0" w:color="auto"/>
            <w:left w:val="none" w:sz="0" w:space="0" w:color="auto"/>
            <w:bottom w:val="none" w:sz="0" w:space="0" w:color="auto"/>
            <w:right w:val="none" w:sz="0" w:space="0" w:color="auto"/>
          </w:divBdr>
        </w:div>
      </w:divsChild>
    </w:div>
    <w:div w:id="1037006244">
      <w:bodyDiv w:val="1"/>
      <w:marLeft w:val="0"/>
      <w:marRight w:val="0"/>
      <w:marTop w:val="0"/>
      <w:marBottom w:val="0"/>
      <w:divBdr>
        <w:top w:val="none" w:sz="0" w:space="0" w:color="auto"/>
        <w:left w:val="none" w:sz="0" w:space="0" w:color="auto"/>
        <w:bottom w:val="none" w:sz="0" w:space="0" w:color="auto"/>
        <w:right w:val="none" w:sz="0" w:space="0" w:color="auto"/>
      </w:divBdr>
    </w:div>
    <w:div w:id="1045568031">
      <w:bodyDiv w:val="1"/>
      <w:marLeft w:val="0"/>
      <w:marRight w:val="0"/>
      <w:marTop w:val="0"/>
      <w:marBottom w:val="0"/>
      <w:divBdr>
        <w:top w:val="none" w:sz="0" w:space="0" w:color="auto"/>
        <w:left w:val="none" w:sz="0" w:space="0" w:color="auto"/>
        <w:bottom w:val="none" w:sz="0" w:space="0" w:color="auto"/>
        <w:right w:val="none" w:sz="0" w:space="0" w:color="auto"/>
      </w:divBdr>
    </w:div>
    <w:div w:id="1091119267">
      <w:bodyDiv w:val="1"/>
      <w:marLeft w:val="0"/>
      <w:marRight w:val="0"/>
      <w:marTop w:val="0"/>
      <w:marBottom w:val="0"/>
      <w:divBdr>
        <w:top w:val="none" w:sz="0" w:space="0" w:color="auto"/>
        <w:left w:val="none" w:sz="0" w:space="0" w:color="auto"/>
        <w:bottom w:val="none" w:sz="0" w:space="0" w:color="auto"/>
        <w:right w:val="none" w:sz="0" w:space="0" w:color="auto"/>
      </w:divBdr>
    </w:div>
    <w:div w:id="1096828606">
      <w:bodyDiv w:val="1"/>
      <w:marLeft w:val="0"/>
      <w:marRight w:val="0"/>
      <w:marTop w:val="0"/>
      <w:marBottom w:val="0"/>
      <w:divBdr>
        <w:top w:val="none" w:sz="0" w:space="0" w:color="auto"/>
        <w:left w:val="none" w:sz="0" w:space="0" w:color="auto"/>
        <w:bottom w:val="none" w:sz="0" w:space="0" w:color="auto"/>
        <w:right w:val="none" w:sz="0" w:space="0" w:color="auto"/>
      </w:divBdr>
    </w:div>
    <w:div w:id="1098477127">
      <w:bodyDiv w:val="1"/>
      <w:marLeft w:val="0"/>
      <w:marRight w:val="0"/>
      <w:marTop w:val="0"/>
      <w:marBottom w:val="0"/>
      <w:divBdr>
        <w:top w:val="none" w:sz="0" w:space="0" w:color="auto"/>
        <w:left w:val="none" w:sz="0" w:space="0" w:color="auto"/>
        <w:bottom w:val="none" w:sz="0" w:space="0" w:color="auto"/>
        <w:right w:val="none" w:sz="0" w:space="0" w:color="auto"/>
      </w:divBdr>
    </w:div>
    <w:div w:id="1109467693">
      <w:bodyDiv w:val="1"/>
      <w:marLeft w:val="0"/>
      <w:marRight w:val="0"/>
      <w:marTop w:val="0"/>
      <w:marBottom w:val="0"/>
      <w:divBdr>
        <w:top w:val="none" w:sz="0" w:space="0" w:color="auto"/>
        <w:left w:val="none" w:sz="0" w:space="0" w:color="auto"/>
        <w:bottom w:val="none" w:sz="0" w:space="0" w:color="auto"/>
        <w:right w:val="none" w:sz="0" w:space="0" w:color="auto"/>
      </w:divBdr>
    </w:div>
    <w:div w:id="1126123436">
      <w:bodyDiv w:val="1"/>
      <w:marLeft w:val="0"/>
      <w:marRight w:val="0"/>
      <w:marTop w:val="0"/>
      <w:marBottom w:val="0"/>
      <w:divBdr>
        <w:top w:val="none" w:sz="0" w:space="0" w:color="auto"/>
        <w:left w:val="none" w:sz="0" w:space="0" w:color="auto"/>
        <w:bottom w:val="none" w:sz="0" w:space="0" w:color="auto"/>
        <w:right w:val="none" w:sz="0" w:space="0" w:color="auto"/>
      </w:divBdr>
    </w:div>
    <w:div w:id="1299258633">
      <w:bodyDiv w:val="1"/>
      <w:marLeft w:val="0"/>
      <w:marRight w:val="0"/>
      <w:marTop w:val="0"/>
      <w:marBottom w:val="0"/>
      <w:divBdr>
        <w:top w:val="none" w:sz="0" w:space="0" w:color="auto"/>
        <w:left w:val="none" w:sz="0" w:space="0" w:color="auto"/>
        <w:bottom w:val="none" w:sz="0" w:space="0" w:color="auto"/>
        <w:right w:val="none" w:sz="0" w:space="0" w:color="auto"/>
      </w:divBdr>
    </w:div>
    <w:div w:id="1303119113">
      <w:bodyDiv w:val="1"/>
      <w:marLeft w:val="0"/>
      <w:marRight w:val="0"/>
      <w:marTop w:val="0"/>
      <w:marBottom w:val="0"/>
      <w:divBdr>
        <w:top w:val="none" w:sz="0" w:space="0" w:color="auto"/>
        <w:left w:val="none" w:sz="0" w:space="0" w:color="auto"/>
        <w:bottom w:val="none" w:sz="0" w:space="0" w:color="auto"/>
        <w:right w:val="none" w:sz="0" w:space="0" w:color="auto"/>
      </w:divBdr>
    </w:div>
    <w:div w:id="1304966455">
      <w:bodyDiv w:val="1"/>
      <w:marLeft w:val="0"/>
      <w:marRight w:val="0"/>
      <w:marTop w:val="0"/>
      <w:marBottom w:val="0"/>
      <w:divBdr>
        <w:top w:val="none" w:sz="0" w:space="0" w:color="auto"/>
        <w:left w:val="none" w:sz="0" w:space="0" w:color="auto"/>
        <w:bottom w:val="none" w:sz="0" w:space="0" w:color="auto"/>
        <w:right w:val="none" w:sz="0" w:space="0" w:color="auto"/>
      </w:divBdr>
    </w:div>
    <w:div w:id="1380982207">
      <w:bodyDiv w:val="1"/>
      <w:marLeft w:val="0"/>
      <w:marRight w:val="0"/>
      <w:marTop w:val="0"/>
      <w:marBottom w:val="0"/>
      <w:divBdr>
        <w:top w:val="none" w:sz="0" w:space="0" w:color="auto"/>
        <w:left w:val="none" w:sz="0" w:space="0" w:color="auto"/>
        <w:bottom w:val="none" w:sz="0" w:space="0" w:color="auto"/>
        <w:right w:val="none" w:sz="0" w:space="0" w:color="auto"/>
      </w:divBdr>
    </w:div>
    <w:div w:id="1502113691">
      <w:bodyDiv w:val="1"/>
      <w:marLeft w:val="0"/>
      <w:marRight w:val="0"/>
      <w:marTop w:val="0"/>
      <w:marBottom w:val="0"/>
      <w:divBdr>
        <w:top w:val="none" w:sz="0" w:space="0" w:color="auto"/>
        <w:left w:val="none" w:sz="0" w:space="0" w:color="auto"/>
        <w:bottom w:val="none" w:sz="0" w:space="0" w:color="auto"/>
        <w:right w:val="none" w:sz="0" w:space="0" w:color="auto"/>
      </w:divBdr>
    </w:div>
    <w:div w:id="1509910419">
      <w:bodyDiv w:val="1"/>
      <w:marLeft w:val="0"/>
      <w:marRight w:val="0"/>
      <w:marTop w:val="0"/>
      <w:marBottom w:val="0"/>
      <w:divBdr>
        <w:top w:val="none" w:sz="0" w:space="0" w:color="auto"/>
        <w:left w:val="none" w:sz="0" w:space="0" w:color="auto"/>
        <w:bottom w:val="none" w:sz="0" w:space="0" w:color="auto"/>
        <w:right w:val="none" w:sz="0" w:space="0" w:color="auto"/>
      </w:divBdr>
    </w:div>
    <w:div w:id="1523934834">
      <w:bodyDiv w:val="1"/>
      <w:marLeft w:val="0"/>
      <w:marRight w:val="0"/>
      <w:marTop w:val="0"/>
      <w:marBottom w:val="0"/>
      <w:divBdr>
        <w:top w:val="none" w:sz="0" w:space="0" w:color="auto"/>
        <w:left w:val="none" w:sz="0" w:space="0" w:color="auto"/>
        <w:bottom w:val="none" w:sz="0" w:space="0" w:color="auto"/>
        <w:right w:val="none" w:sz="0" w:space="0" w:color="auto"/>
      </w:divBdr>
    </w:div>
    <w:div w:id="1560902017">
      <w:bodyDiv w:val="1"/>
      <w:marLeft w:val="0"/>
      <w:marRight w:val="0"/>
      <w:marTop w:val="0"/>
      <w:marBottom w:val="0"/>
      <w:divBdr>
        <w:top w:val="none" w:sz="0" w:space="0" w:color="auto"/>
        <w:left w:val="none" w:sz="0" w:space="0" w:color="auto"/>
        <w:bottom w:val="none" w:sz="0" w:space="0" w:color="auto"/>
        <w:right w:val="none" w:sz="0" w:space="0" w:color="auto"/>
      </w:divBdr>
    </w:div>
    <w:div w:id="1575508816">
      <w:bodyDiv w:val="1"/>
      <w:marLeft w:val="0"/>
      <w:marRight w:val="0"/>
      <w:marTop w:val="0"/>
      <w:marBottom w:val="0"/>
      <w:divBdr>
        <w:top w:val="none" w:sz="0" w:space="0" w:color="auto"/>
        <w:left w:val="none" w:sz="0" w:space="0" w:color="auto"/>
        <w:bottom w:val="none" w:sz="0" w:space="0" w:color="auto"/>
        <w:right w:val="none" w:sz="0" w:space="0" w:color="auto"/>
      </w:divBdr>
    </w:div>
    <w:div w:id="1636645581">
      <w:bodyDiv w:val="1"/>
      <w:marLeft w:val="0"/>
      <w:marRight w:val="0"/>
      <w:marTop w:val="0"/>
      <w:marBottom w:val="0"/>
      <w:divBdr>
        <w:top w:val="none" w:sz="0" w:space="0" w:color="auto"/>
        <w:left w:val="none" w:sz="0" w:space="0" w:color="auto"/>
        <w:bottom w:val="none" w:sz="0" w:space="0" w:color="auto"/>
        <w:right w:val="none" w:sz="0" w:space="0" w:color="auto"/>
      </w:divBdr>
    </w:div>
    <w:div w:id="1641302465">
      <w:bodyDiv w:val="1"/>
      <w:marLeft w:val="0"/>
      <w:marRight w:val="0"/>
      <w:marTop w:val="0"/>
      <w:marBottom w:val="0"/>
      <w:divBdr>
        <w:top w:val="none" w:sz="0" w:space="0" w:color="auto"/>
        <w:left w:val="none" w:sz="0" w:space="0" w:color="auto"/>
        <w:bottom w:val="none" w:sz="0" w:space="0" w:color="auto"/>
        <w:right w:val="none" w:sz="0" w:space="0" w:color="auto"/>
      </w:divBdr>
    </w:div>
    <w:div w:id="1752508010">
      <w:bodyDiv w:val="1"/>
      <w:marLeft w:val="0"/>
      <w:marRight w:val="0"/>
      <w:marTop w:val="0"/>
      <w:marBottom w:val="0"/>
      <w:divBdr>
        <w:top w:val="none" w:sz="0" w:space="0" w:color="auto"/>
        <w:left w:val="none" w:sz="0" w:space="0" w:color="auto"/>
        <w:bottom w:val="none" w:sz="0" w:space="0" w:color="auto"/>
        <w:right w:val="none" w:sz="0" w:space="0" w:color="auto"/>
      </w:divBdr>
    </w:div>
    <w:div w:id="1813448581">
      <w:bodyDiv w:val="1"/>
      <w:marLeft w:val="0"/>
      <w:marRight w:val="0"/>
      <w:marTop w:val="0"/>
      <w:marBottom w:val="0"/>
      <w:divBdr>
        <w:top w:val="none" w:sz="0" w:space="0" w:color="auto"/>
        <w:left w:val="none" w:sz="0" w:space="0" w:color="auto"/>
        <w:bottom w:val="none" w:sz="0" w:space="0" w:color="auto"/>
        <w:right w:val="none" w:sz="0" w:space="0" w:color="auto"/>
      </w:divBdr>
    </w:div>
    <w:div w:id="1929264995">
      <w:bodyDiv w:val="1"/>
      <w:marLeft w:val="0"/>
      <w:marRight w:val="0"/>
      <w:marTop w:val="0"/>
      <w:marBottom w:val="0"/>
      <w:divBdr>
        <w:top w:val="none" w:sz="0" w:space="0" w:color="auto"/>
        <w:left w:val="none" w:sz="0" w:space="0" w:color="auto"/>
        <w:bottom w:val="none" w:sz="0" w:space="0" w:color="auto"/>
        <w:right w:val="none" w:sz="0" w:space="0" w:color="auto"/>
      </w:divBdr>
      <w:divsChild>
        <w:div w:id="1697121043">
          <w:marLeft w:val="0"/>
          <w:marRight w:val="0"/>
          <w:marTop w:val="0"/>
          <w:marBottom w:val="0"/>
          <w:divBdr>
            <w:top w:val="none" w:sz="0" w:space="0" w:color="auto"/>
            <w:left w:val="none" w:sz="0" w:space="0" w:color="auto"/>
            <w:bottom w:val="none" w:sz="0" w:space="0" w:color="auto"/>
            <w:right w:val="none" w:sz="0" w:space="0" w:color="auto"/>
          </w:divBdr>
          <w:divsChild>
            <w:div w:id="323316332">
              <w:marLeft w:val="0"/>
              <w:marRight w:val="0"/>
              <w:marTop w:val="0"/>
              <w:marBottom w:val="0"/>
              <w:divBdr>
                <w:top w:val="none" w:sz="0" w:space="0" w:color="auto"/>
                <w:left w:val="none" w:sz="0" w:space="0" w:color="auto"/>
                <w:bottom w:val="none" w:sz="0" w:space="0" w:color="auto"/>
                <w:right w:val="none" w:sz="0" w:space="0" w:color="auto"/>
              </w:divBdr>
              <w:divsChild>
                <w:div w:id="1296058032">
                  <w:marLeft w:val="0"/>
                  <w:marRight w:val="0"/>
                  <w:marTop w:val="0"/>
                  <w:marBottom w:val="0"/>
                  <w:divBdr>
                    <w:top w:val="none" w:sz="0" w:space="0" w:color="auto"/>
                    <w:left w:val="none" w:sz="0" w:space="0" w:color="auto"/>
                    <w:bottom w:val="none" w:sz="0" w:space="0" w:color="auto"/>
                    <w:right w:val="none" w:sz="0" w:space="0" w:color="auto"/>
                  </w:divBdr>
                </w:div>
                <w:div w:id="1605961103">
                  <w:marLeft w:val="0"/>
                  <w:marRight w:val="0"/>
                  <w:marTop w:val="0"/>
                  <w:marBottom w:val="0"/>
                  <w:divBdr>
                    <w:top w:val="none" w:sz="0" w:space="0" w:color="auto"/>
                    <w:left w:val="none" w:sz="0" w:space="0" w:color="auto"/>
                    <w:bottom w:val="none" w:sz="0" w:space="0" w:color="auto"/>
                    <w:right w:val="none" w:sz="0" w:space="0" w:color="auto"/>
                  </w:divBdr>
                </w:div>
                <w:div w:id="2021618500">
                  <w:marLeft w:val="0"/>
                  <w:marRight w:val="0"/>
                  <w:marTop w:val="0"/>
                  <w:marBottom w:val="0"/>
                  <w:divBdr>
                    <w:top w:val="none" w:sz="0" w:space="0" w:color="auto"/>
                    <w:left w:val="none" w:sz="0" w:space="0" w:color="auto"/>
                    <w:bottom w:val="none" w:sz="0" w:space="0" w:color="auto"/>
                    <w:right w:val="none" w:sz="0" w:space="0" w:color="auto"/>
                  </w:divBdr>
                </w:div>
              </w:divsChild>
            </w:div>
            <w:div w:id="17644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6780">
      <w:bodyDiv w:val="1"/>
      <w:marLeft w:val="0"/>
      <w:marRight w:val="0"/>
      <w:marTop w:val="0"/>
      <w:marBottom w:val="0"/>
      <w:divBdr>
        <w:top w:val="none" w:sz="0" w:space="0" w:color="auto"/>
        <w:left w:val="none" w:sz="0" w:space="0" w:color="auto"/>
        <w:bottom w:val="none" w:sz="0" w:space="0" w:color="auto"/>
        <w:right w:val="none" w:sz="0" w:space="0" w:color="auto"/>
      </w:divBdr>
    </w:div>
    <w:div w:id="1989240314">
      <w:bodyDiv w:val="1"/>
      <w:marLeft w:val="0"/>
      <w:marRight w:val="0"/>
      <w:marTop w:val="0"/>
      <w:marBottom w:val="0"/>
      <w:divBdr>
        <w:top w:val="none" w:sz="0" w:space="0" w:color="auto"/>
        <w:left w:val="none" w:sz="0" w:space="0" w:color="auto"/>
        <w:bottom w:val="none" w:sz="0" w:space="0" w:color="auto"/>
        <w:right w:val="none" w:sz="0" w:space="0" w:color="auto"/>
      </w:divBdr>
    </w:div>
    <w:div w:id="20729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olmes@bacp.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pecrisis.org.uk/news/campaign-win-government-changes-law-to-better-protect-survivors-counselling-no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5A59B968D2B4F994DFBF64B2C5910" ma:contentTypeVersion="13" ma:contentTypeDescription="Create a new document." ma:contentTypeScope="" ma:versionID="b34b092614e3cdb8a1f378fc4519bbae">
  <xsd:schema xmlns:xsd="http://www.w3.org/2001/XMLSchema" xmlns:xs="http://www.w3.org/2001/XMLSchema" xmlns:p="http://schemas.microsoft.com/office/2006/metadata/properties" xmlns:ns3="f67b0586-0590-4f1f-8069-0b35bf3c30e1" xmlns:ns4="ac345e3d-915b-4bdb-9e1c-50b0d01dec3d" targetNamespace="http://schemas.microsoft.com/office/2006/metadata/properties" ma:root="true" ma:fieldsID="962549ee00cccdce375e9bf83077bd48" ns3:_="" ns4:_="">
    <xsd:import namespace="f67b0586-0590-4f1f-8069-0b35bf3c30e1"/>
    <xsd:import namespace="ac345e3d-915b-4bdb-9e1c-50b0d01dec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b0586-0590-4f1f-8069-0b35bf3c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45e3d-915b-4bdb-9e1c-50b0d01de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3FF9F-F265-4433-85ED-514B997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b0586-0590-4f1f-8069-0b35bf3c30e1"/>
    <ds:schemaRef ds:uri="ac345e3d-915b-4bdb-9e1c-50b0d01d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79C27-21A3-49C1-8D27-B918DC7963B9}">
  <ds:schemaRefs>
    <ds:schemaRef ds:uri="http://schemas.openxmlformats.org/officeDocument/2006/bibliography"/>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9782</Characters>
  <Application>Microsoft Office Word</Application>
  <DocSecurity>4</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Bell</dc:creator>
  <cp:keywords/>
  <cp:lastModifiedBy>Alison Martin</cp:lastModifiedBy>
  <cp:revision>2</cp:revision>
  <cp:lastPrinted>2017-12-03T15:11:00Z</cp:lastPrinted>
  <dcterms:created xsi:type="dcterms:W3CDTF">2025-07-02T10:39:00Z</dcterms:created>
  <dcterms:modified xsi:type="dcterms:W3CDTF">2025-07-02T10:39:00Z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0x010100FF55A59B968D2B4F994DFBF64B2C5910</vt:lpwstr>
  </property>
</Properties>
</file>