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97B8" w14:textId="77777777" w:rsidR="005729EF" w:rsidRDefault="005729EF" w:rsidP="00D619FC">
      <w:pPr>
        <w:rPr>
          <w:b/>
        </w:rPr>
      </w:pPr>
    </w:p>
    <w:p w14:paraId="7B9746DB" w14:textId="77777777" w:rsidR="005729EF" w:rsidRDefault="005729EF" w:rsidP="00D619FC">
      <w:pPr>
        <w:rPr>
          <w:b/>
        </w:rPr>
      </w:pPr>
    </w:p>
    <w:p w14:paraId="3825338F" w14:textId="77777777" w:rsidR="00B01C3F" w:rsidRDefault="00B01C3F" w:rsidP="00D619FC">
      <w:pPr>
        <w:rPr>
          <w:b/>
        </w:rPr>
      </w:pPr>
    </w:p>
    <w:p w14:paraId="2591F23B" w14:textId="77777777" w:rsidR="00B01C3F" w:rsidRDefault="00B01C3F" w:rsidP="00D619FC">
      <w:pPr>
        <w:rPr>
          <w:b/>
        </w:rPr>
      </w:pPr>
    </w:p>
    <w:p w14:paraId="1AF2E641" w14:textId="0637CBCC" w:rsidR="00D619FC" w:rsidRDefault="00D619FC" w:rsidP="00D619FC">
      <w:pPr>
        <w:rPr>
          <w:b/>
        </w:rPr>
      </w:pPr>
      <w:r>
        <w:rPr>
          <w:b/>
        </w:rPr>
        <w:t xml:space="preserve">Participant Information </w:t>
      </w:r>
      <w:r w:rsidR="00AF4AC3">
        <w:rPr>
          <w:b/>
        </w:rPr>
        <w:t>Leaflet</w:t>
      </w:r>
    </w:p>
    <w:p w14:paraId="7377FA11" w14:textId="77777777" w:rsidR="00D619FC" w:rsidRDefault="00D619FC" w:rsidP="00D619FC"/>
    <w:p w14:paraId="5CC14FB1" w14:textId="4E78A631" w:rsidR="00D619FC" w:rsidRDefault="00D619FC" w:rsidP="00D619FC">
      <w:r>
        <w:rPr>
          <w:b/>
        </w:rPr>
        <w:t xml:space="preserve">Study title: </w:t>
      </w:r>
      <w:r w:rsidR="00961703" w:rsidRPr="00961703">
        <w:rPr>
          <w:b/>
          <w:bCs/>
        </w:rPr>
        <w:t>Challenges</w:t>
      </w:r>
      <w:r w:rsidR="00DD4198">
        <w:rPr>
          <w:b/>
          <w:bCs/>
        </w:rPr>
        <w:t xml:space="preserve"> Faced by</w:t>
      </w:r>
      <w:r w:rsidR="00961703" w:rsidRPr="00961703">
        <w:rPr>
          <w:b/>
          <w:bCs/>
        </w:rPr>
        <w:t xml:space="preserve"> Counsellors Working with Perpetrators </w:t>
      </w:r>
      <w:r w:rsidR="00DD4198">
        <w:rPr>
          <w:b/>
          <w:bCs/>
        </w:rPr>
        <w:t>of</w:t>
      </w:r>
      <w:r w:rsidR="00961703" w:rsidRPr="00961703">
        <w:rPr>
          <w:b/>
          <w:bCs/>
        </w:rPr>
        <w:t xml:space="preserve"> Domestic Abuse – A Thematic Analysis</w:t>
      </w:r>
    </w:p>
    <w:p w14:paraId="7F1B1A54" w14:textId="128A3847" w:rsidR="00D619FC" w:rsidRDefault="00D619FC" w:rsidP="00D619FC">
      <w:r>
        <w:rPr>
          <w:b/>
        </w:rPr>
        <w:t>Investigators:</w:t>
      </w:r>
      <w:r>
        <w:t xml:space="preserve"> </w:t>
      </w:r>
    </w:p>
    <w:p w14:paraId="4DCE1156" w14:textId="77777777" w:rsidR="00D619FC" w:rsidRDefault="00D619FC" w:rsidP="00D619FC"/>
    <w:p w14:paraId="757BDDCA" w14:textId="3288F106" w:rsidR="00D619FC" w:rsidRDefault="00D619FC" w:rsidP="00D619FC">
      <w:pPr>
        <w:rPr>
          <w:i/>
          <w:iCs/>
          <w:color w:val="FF0000"/>
        </w:rPr>
      </w:pPr>
      <w:r>
        <w:t xml:space="preserve">Welcome and thank you for </w:t>
      </w:r>
      <w:r w:rsidR="007A1203">
        <w:t>your interest in this research study</w:t>
      </w:r>
      <w:r>
        <w:t xml:space="preserve">! </w:t>
      </w:r>
    </w:p>
    <w:p w14:paraId="27ADB080" w14:textId="599D0519" w:rsidR="0055166B" w:rsidRPr="0055166B" w:rsidRDefault="0055166B" w:rsidP="0055166B">
      <w:pPr>
        <w:rPr>
          <w:i/>
          <w:iCs/>
          <w:lang w:val="en-GB"/>
        </w:rPr>
      </w:pPr>
    </w:p>
    <w:p w14:paraId="4D58F1AB" w14:textId="77777777" w:rsidR="0055166B" w:rsidRPr="0055166B" w:rsidRDefault="0055166B" w:rsidP="0055166B">
      <w:pPr>
        <w:rPr>
          <w:i/>
          <w:iCs/>
          <w:lang w:val="en-GB"/>
        </w:rPr>
      </w:pPr>
      <w:r w:rsidRPr="0055166B">
        <w:rPr>
          <w:i/>
          <w:iCs/>
          <w:lang w:val="en-GB"/>
        </w:rPr>
        <w:t>This study looks at the challenges counsellors face when working with people who have committed domestic abuse. While most research focuses on supporting victims, less is known about what it is like for counsellors working with perpetrators.</w:t>
      </w:r>
    </w:p>
    <w:p w14:paraId="683C1EC9" w14:textId="77777777" w:rsidR="0055166B" w:rsidRPr="0055166B" w:rsidRDefault="0055166B" w:rsidP="0055166B">
      <w:pPr>
        <w:rPr>
          <w:i/>
          <w:iCs/>
          <w:lang w:val="en-GB"/>
        </w:rPr>
      </w:pPr>
      <w:r w:rsidRPr="0055166B">
        <w:rPr>
          <w:i/>
          <w:iCs/>
          <w:lang w:val="en-GB"/>
        </w:rPr>
        <w:t>The study will explore:</w:t>
      </w:r>
    </w:p>
    <w:p w14:paraId="6575F3E9" w14:textId="77777777" w:rsidR="0055166B" w:rsidRPr="0055166B" w:rsidRDefault="0055166B" w:rsidP="0055166B">
      <w:pPr>
        <w:numPr>
          <w:ilvl w:val="0"/>
          <w:numId w:val="4"/>
        </w:numPr>
        <w:rPr>
          <w:i/>
          <w:iCs/>
          <w:lang w:val="en-GB"/>
        </w:rPr>
      </w:pPr>
      <w:r w:rsidRPr="0055166B">
        <w:rPr>
          <w:i/>
          <w:iCs/>
          <w:lang w:val="en-GB"/>
        </w:rPr>
        <w:t>The emotional and ethical challenges counsellors experience.</w:t>
      </w:r>
    </w:p>
    <w:p w14:paraId="791B2B40" w14:textId="77777777" w:rsidR="0055166B" w:rsidRPr="0055166B" w:rsidRDefault="0055166B" w:rsidP="0055166B">
      <w:pPr>
        <w:numPr>
          <w:ilvl w:val="0"/>
          <w:numId w:val="4"/>
        </w:numPr>
        <w:rPr>
          <w:i/>
          <w:iCs/>
          <w:lang w:val="en-GB"/>
        </w:rPr>
      </w:pPr>
      <w:r w:rsidRPr="0055166B">
        <w:rPr>
          <w:i/>
          <w:iCs/>
          <w:lang w:val="en-GB"/>
        </w:rPr>
        <w:t>How counsellors make decisions and manage difficult situations.</w:t>
      </w:r>
    </w:p>
    <w:p w14:paraId="124BEABD" w14:textId="39603CDB" w:rsidR="0055166B" w:rsidRPr="0055166B" w:rsidRDefault="0055166B" w:rsidP="0055166B">
      <w:pPr>
        <w:numPr>
          <w:ilvl w:val="0"/>
          <w:numId w:val="4"/>
        </w:numPr>
        <w:rPr>
          <w:i/>
          <w:iCs/>
          <w:lang w:val="en-GB"/>
        </w:rPr>
      </w:pPr>
      <w:r w:rsidRPr="0055166B">
        <w:rPr>
          <w:i/>
          <w:iCs/>
          <w:lang w:val="en-GB"/>
        </w:rPr>
        <w:t>The strategies, training, and support that help counsellors do this work effectively.</w:t>
      </w:r>
    </w:p>
    <w:p w14:paraId="3419313C" w14:textId="77777777" w:rsidR="0055166B" w:rsidRPr="00557859" w:rsidRDefault="0055166B" w:rsidP="00D619FC">
      <w:pPr>
        <w:rPr>
          <w:i/>
          <w:iCs/>
          <w:color w:val="FF0000"/>
        </w:rPr>
      </w:pPr>
    </w:p>
    <w:p w14:paraId="10783984" w14:textId="77777777" w:rsidR="003E6965" w:rsidRPr="003E6965" w:rsidRDefault="003E6965" w:rsidP="003E6965">
      <w:pPr>
        <w:rPr>
          <w:i/>
          <w:iCs/>
          <w:lang w:val="en-GB"/>
        </w:rPr>
      </w:pPr>
      <w:r w:rsidRPr="003E6965">
        <w:rPr>
          <w:i/>
          <w:iCs/>
          <w:lang w:val="en-GB"/>
        </w:rPr>
        <w:t>If you choose to participate, you will be asked to take part in a one-to-one semi-structured interview with the researcher.</w:t>
      </w:r>
    </w:p>
    <w:p w14:paraId="6F4323FD" w14:textId="77777777" w:rsidR="003E6965" w:rsidRPr="003E6965" w:rsidRDefault="003E6965" w:rsidP="003E6965">
      <w:pPr>
        <w:numPr>
          <w:ilvl w:val="0"/>
          <w:numId w:val="3"/>
        </w:numPr>
        <w:rPr>
          <w:i/>
          <w:iCs/>
          <w:lang w:val="en-GB"/>
        </w:rPr>
      </w:pPr>
      <w:r w:rsidRPr="003E6965">
        <w:rPr>
          <w:i/>
          <w:iCs/>
          <w:lang w:val="en-GB"/>
        </w:rPr>
        <w:t>The interview will last approximately 45–60 minutes.</w:t>
      </w:r>
    </w:p>
    <w:p w14:paraId="7DC89319" w14:textId="508DF987" w:rsidR="003E6965" w:rsidRPr="003E6965" w:rsidRDefault="003E6965" w:rsidP="003E6965">
      <w:pPr>
        <w:numPr>
          <w:ilvl w:val="0"/>
          <w:numId w:val="3"/>
        </w:numPr>
        <w:rPr>
          <w:i/>
          <w:iCs/>
          <w:lang w:val="en-GB"/>
        </w:rPr>
      </w:pPr>
      <w:r w:rsidRPr="003E6965">
        <w:rPr>
          <w:i/>
          <w:iCs/>
          <w:lang w:val="en-GB"/>
        </w:rPr>
        <w:t>Interviews will be conducted via Microsoft Teams</w:t>
      </w:r>
      <w:r w:rsidR="00503C53">
        <w:rPr>
          <w:i/>
          <w:iCs/>
          <w:lang w:val="en-GB"/>
        </w:rPr>
        <w:t>.</w:t>
      </w:r>
    </w:p>
    <w:p w14:paraId="12C01F65" w14:textId="77777777" w:rsidR="003E6965" w:rsidRPr="003E6965" w:rsidRDefault="003E6965" w:rsidP="003E6965">
      <w:pPr>
        <w:numPr>
          <w:ilvl w:val="0"/>
          <w:numId w:val="3"/>
        </w:numPr>
        <w:rPr>
          <w:i/>
          <w:iCs/>
          <w:lang w:val="en-GB"/>
        </w:rPr>
      </w:pPr>
      <w:r w:rsidRPr="003E6965">
        <w:rPr>
          <w:i/>
          <w:iCs/>
          <w:lang w:val="en-GB"/>
        </w:rPr>
        <w:t>During the interview, you will be asked about your professional experiences, strategies used when working with perpetrators, and any challenges or ethical dilemmas you have encountered.</w:t>
      </w:r>
    </w:p>
    <w:p w14:paraId="6F811C29" w14:textId="77777777" w:rsidR="003E6965" w:rsidRPr="003E6965" w:rsidRDefault="003E6965" w:rsidP="003E6965">
      <w:pPr>
        <w:numPr>
          <w:ilvl w:val="0"/>
          <w:numId w:val="3"/>
        </w:numPr>
        <w:rPr>
          <w:i/>
          <w:iCs/>
          <w:lang w:val="en-GB"/>
        </w:rPr>
      </w:pPr>
      <w:r w:rsidRPr="003E6965">
        <w:rPr>
          <w:i/>
          <w:iCs/>
          <w:lang w:val="en-GB"/>
        </w:rPr>
        <w:t>There are no right or wrong answers; your honest perspectives are valuable</w:t>
      </w:r>
    </w:p>
    <w:p w14:paraId="3897382E" w14:textId="77777777" w:rsidR="00CA2636" w:rsidRPr="00AF4AC3" w:rsidRDefault="00CA2636" w:rsidP="00D619FC">
      <w:pPr>
        <w:rPr>
          <w:i/>
          <w:iCs/>
          <w:color w:val="FF0000"/>
        </w:rPr>
      </w:pPr>
    </w:p>
    <w:p w14:paraId="79800271" w14:textId="418DD3A5" w:rsidR="00D619FC" w:rsidRDefault="00D619FC" w:rsidP="00D619FC"/>
    <w:p w14:paraId="3EEA9480" w14:textId="77777777" w:rsidR="00D619FC" w:rsidRDefault="00D619FC" w:rsidP="00D619FC"/>
    <w:p w14:paraId="484FB842" w14:textId="3EE97F04" w:rsidR="00D619FC" w:rsidRDefault="00D619FC" w:rsidP="00D619FC">
      <w:r>
        <w:t>Your participation is completely voluntary. You can withdraw at any time, and for any reason, simply by closing your browser.</w:t>
      </w:r>
      <w:r w:rsidR="00A12359" w:rsidRPr="00A12359">
        <w:rPr>
          <w:color w:val="EE0000"/>
        </w:rPr>
        <w:t xml:space="preserve"> </w:t>
      </w:r>
    </w:p>
    <w:p w14:paraId="355C99F0" w14:textId="77777777" w:rsidR="00D619FC" w:rsidRDefault="00D619FC" w:rsidP="00D619FC"/>
    <w:p w14:paraId="3C8A5D7C" w14:textId="68DF0CB2" w:rsidR="00D619FC" w:rsidRDefault="00D619FC" w:rsidP="00D619FC">
      <w:r>
        <w:t>No identifiable data will be collected from you as part of this study</w:t>
      </w:r>
      <w:r w:rsidR="00AE765A">
        <w:t>.</w:t>
      </w:r>
      <w:r>
        <w:t xml:space="preserve"> This means that once your responses have been submitted to the research team, it will not be possible to withdraw this data as your individual responses cannot be identified.</w:t>
      </w:r>
    </w:p>
    <w:p w14:paraId="23313AF6" w14:textId="77777777" w:rsidR="00D619FC" w:rsidRDefault="00D619FC" w:rsidP="00D619FC"/>
    <w:p w14:paraId="32AFABD6" w14:textId="3F381EAE" w:rsidR="00D619FC" w:rsidRDefault="00D619FC" w:rsidP="00D619FC">
      <w:r>
        <w:t>Data will be securely stored on University of Warwick computers and will be processed only for the purpose of scientific analysis. Access to the data will be restricted to the investigators listed above. Summaries may be presented at conferences and included in scientific publications. Data will be reviewed on completion of the research, in line with the University of Warwick data retention policy.</w:t>
      </w:r>
    </w:p>
    <w:p w14:paraId="1FC9C511" w14:textId="77777777" w:rsidR="009C3B19" w:rsidRDefault="009C3B19" w:rsidP="00D619FC"/>
    <w:p w14:paraId="1C971719" w14:textId="7148A1AC" w:rsidR="009C3B19" w:rsidRPr="009C3B19" w:rsidRDefault="009C3B19" w:rsidP="009C3B19">
      <w:pPr>
        <w:spacing w:line="240" w:lineRule="auto"/>
        <w:jc w:val="both"/>
        <w:rPr>
          <w:color w:val="FF0000"/>
        </w:rPr>
      </w:pPr>
      <w:r>
        <w:t>The anonymised data may be used for future research following review and approval by an independent Research Ethics Committee and subject to your consent at the outset of this research project.</w:t>
      </w:r>
      <w:r w:rsidDel="00230335">
        <w:t xml:space="preserve"> </w:t>
      </w:r>
    </w:p>
    <w:p w14:paraId="185FFAA0" w14:textId="77777777" w:rsidR="00D619FC" w:rsidRDefault="00D619FC" w:rsidP="00D619FC"/>
    <w:p w14:paraId="351E8359" w14:textId="3CB5B483" w:rsidR="00D619FC" w:rsidRDefault="00D619FC" w:rsidP="00D619FC">
      <w:r>
        <w:lastRenderedPageBreak/>
        <w:t xml:space="preserve">Please refer to the University of Warwick Research Privacy Notice which is available here: https://warwick.ac.uk/services/idc/dataprotection/privacynotices/researchprivacynotice or by contacting the Information and Data Compliance Team at </w:t>
      </w:r>
      <w:r w:rsidR="00EB36E1" w:rsidRPr="00EB36E1">
        <w:t>infocompliance</w:t>
      </w:r>
      <w:r w:rsidR="00EB36E1">
        <w:t>@warwick.ac.uk</w:t>
      </w:r>
      <w:r>
        <w:t xml:space="preserve">. </w:t>
      </w:r>
    </w:p>
    <w:p w14:paraId="6EA1C226" w14:textId="77777777" w:rsidR="00D619FC" w:rsidRDefault="00D619FC" w:rsidP="00D619FC"/>
    <w:p w14:paraId="4EA21D52" w14:textId="478B13F7" w:rsidR="00D619FC" w:rsidRDefault="00D619FC" w:rsidP="00D619FC">
      <w:r>
        <w:t>This study has been reviewed and given favourable opinion by the University of Warwick’s</w:t>
      </w:r>
      <w:r w:rsidR="00AF4AC3">
        <w:t xml:space="preserve"> </w:t>
      </w:r>
      <w:r w:rsidR="004B0E20" w:rsidRPr="00AF4AC3">
        <w:rPr>
          <w:highlight w:val="yellow"/>
        </w:rPr>
        <w:t xml:space="preserve">Biomedical and Scientific </w:t>
      </w:r>
      <w:r w:rsidR="00C4305C" w:rsidRPr="00AF4AC3">
        <w:rPr>
          <w:highlight w:val="yellow"/>
        </w:rPr>
        <w:t>Research Ethics Committee (</w:t>
      </w:r>
      <w:r w:rsidR="004B0E20" w:rsidRPr="00AF4AC3">
        <w:rPr>
          <w:highlight w:val="yellow"/>
        </w:rPr>
        <w:t>BSREC</w:t>
      </w:r>
      <w:r w:rsidR="00C4305C" w:rsidRPr="00AF4AC3">
        <w:rPr>
          <w:highlight w:val="yellow"/>
        </w:rPr>
        <w:t>)</w:t>
      </w:r>
      <w:r w:rsidR="00AF4AC3" w:rsidRPr="00AF4AC3">
        <w:rPr>
          <w:highlight w:val="yellow"/>
        </w:rPr>
        <w:t>/Humanities and Social Sciences Research Ethics Committee (HSSREC)</w:t>
      </w:r>
      <w:r w:rsidR="00AF4AC3">
        <w:t xml:space="preserve"> </w:t>
      </w:r>
    </w:p>
    <w:p w14:paraId="3C4BB3D2" w14:textId="77777777" w:rsidR="00D619FC" w:rsidRPr="005704A4" w:rsidRDefault="00D619FC" w:rsidP="00D619FC"/>
    <w:p w14:paraId="3F3E61BF" w14:textId="2CBBC4C2" w:rsidR="00D619FC" w:rsidRPr="005704A4" w:rsidRDefault="00D619FC" w:rsidP="00D619FC">
      <w:r w:rsidRPr="005704A4">
        <w:t xml:space="preserve">If you require further information, please contact </w:t>
      </w:r>
      <w:r w:rsidR="005F46B8" w:rsidRPr="005704A4">
        <w:rPr>
          <w:i/>
          <w:iCs/>
        </w:rPr>
        <w:t>Marie</w:t>
      </w:r>
      <w:r w:rsidR="005704A4">
        <w:rPr>
          <w:i/>
          <w:iCs/>
        </w:rPr>
        <w:t xml:space="preserve"> </w:t>
      </w:r>
      <w:r w:rsidR="001C03DD" w:rsidRPr="005704A4">
        <w:rPr>
          <w:i/>
          <w:iCs/>
        </w:rPr>
        <w:t>Jefsiou</w:t>
      </w:r>
      <w:r w:rsidR="005704A4" w:rsidRPr="005704A4">
        <w:rPr>
          <w:i/>
          <w:iCs/>
        </w:rPr>
        <w:t>tine at M.A.Jefsioutine@warick.ac.uk</w:t>
      </w:r>
    </w:p>
    <w:p w14:paraId="5738A9C9" w14:textId="77777777" w:rsidR="00D619FC" w:rsidRDefault="00D619FC" w:rsidP="00D619FC">
      <w:r>
        <w:t xml:space="preserve">                                                                                                        </w:t>
      </w:r>
    </w:p>
    <w:p w14:paraId="33D67636" w14:textId="77777777" w:rsidR="00D619FC" w:rsidRPr="00892FDF" w:rsidRDefault="00D619FC" w:rsidP="00D619FC">
      <w:r w:rsidRPr="00892FDF">
        <w:t>Who should I contact if I wish to make a complaint?</w:t>
      </w:r>
    </w:p>
    <w:p w14:paraId="4581C890" w14:textId="77777777" w:rsidR="00D619FC" w:rsidRDefault="00D619FC" w:rsidP="00D619FC">
      <w:r>
        <w:t>Any complaint should be addressed to the person below, who is a senior University of Warwick official entirely independent of this study:</w:t>
      </w:r>
    </w:p>
    <w:p w14:paraId="1EF81913" w14:textId="77777777" w:rsidR="00D619FC" w:rsidRDefault="00D619FC" w:rsidP="00D619FC"/>
    <w:p w14:paraId="466E8956" w14:textId="2EE99669" w:rsidR="00AE5E6E" w:rsidRDefault="00AE5E6E" w:rsidP="00D619FC">
      <w:r>
        <w:t>Head of Research Governance</w:t>
      </w:r>
    </w:p>
    <w:p w14:paraId="65CBDE3B" w14:textId="4A1FF108" w:rsidR="00D619FC" w:rsidRDefault="00D619FC" w:rsidP="00D619FC">
      <w:r>
        <w:t>Research &amp; Impact Services</w:t>
      </w:r>
    </w:p>
    <w:p w14:paraId="59195A45" w14:textId="77777777" w:rsidR="00D619FC" w:rsidRDefault="00D619FC" w:rsidP="00D619FC">
      <w:r>
        <w:t>University House</w:t>
      </w:r>
    </w:p>
    <w:p w14:paraId="3CA8E4EE" w14:textId="77777777" w:rsidR="00D619FC" w:rsidRDefault="00D619FC" w:rsidP="00D619FC">
      <w:r>
        <w:t>University of Warwick</w:t>
      </w:r>
    </w:p>
    <w:p w14:paraId="36634C76" w14:textId="77777777" w:rsidR="00D619FC" w:rsidRDefault="00D619FC" w:rsidP="00D619FC">
      <w:r>
        <w:t>Coventry</w:t>
      </w:r>
    </w:p>
    <w:p w14:paraId="1A792815" w14:textId="77777777" w:rsidR="00D619FC" w:rsidRDefault="00D619FC" w:rsidP="00D619FC">
      <w:r>
        <w:t>CV4 8UW</w:t>
      </w:r>
    </w:p>
    <w:p w14:paraId="35035F9B" w14:textId="77777777" w:rsidR="00D619FC" w:rsidRDefault="00D619FC" w:rsidP="00D619FC">
      <w:r>
        <w:t>Email: researchgovernance@warwick.ac.uk</w:t>
      </w:r>
    </w:p>
    <w:p w14:paraId="5D779D11" w14:textId="4D3E0E22" w:rsidR="00D619FC" w:rsidRDefault="00D619FC" w:rsidP="00D619FC">
      <w:r>
        <w:t xml:space="preserve">Tel: </w:t>
      </w:r>
      <w:r w:rsidR="005B47E2">
        <w:t>02476 575733</w:t>
      </w:r>
    </w:p>
    <w:p w14:paraId="50D17442" w14:textId="77777777" w:rsidR="00D619FC" w:rsidRDefault="00D619FC" w:rsidP="00D619FC"/>
    <w:p w14:paraId="0E65F513" w14:textId="75E58C69" w:rsidR="00D619FC" w:rsidRDefault="00D619FC" w:rsidP="00D619FC">
      <w:r>
        <w:t xml:space="preserve">If you wish to raise a complaint on how we have handled your personal data, you can contact our Data Protection Officer who will investigate the matter: DPO@warwick.ac.uk. </w:t>
      </w:r>
    </w:p>
    <w:p w14:paraId="78779F5C" w14:textId="77777777" w:rsidR="00D619FC" w:rsidRDefault="00D619FC" w:rsidP="00D619FC"/>
    <w:p w14:paraId="202974E0" w14:textId="77777777" w:rsidR="00D619FC" w:rsidRDefault="00D619FC" w:rsidP="00D619FC">
      <w:r>
        <w:t>If you are not satisfied with our response or believe we are processing your personal data in a way that is not lawful you can complain to the Information Commissioner’s Office (ICO).</w:t>
      </w:r>
    </w:p>
    <w:p w14:paraId="70CFFB65" w14:textId="6B474BA6" w:rsidR="009879AA" w:rsidRPr="009879AA" w:rsidRDefault="009879AA" w:rsidP="009879AA">
      <w:pPr>
        <w:rPr>
          <w:b/>
          <w:color w:val="EE0000"/>
        </w:rPr>
      </w:pPr>
    </w:p>
    <w:p w14:paraId="4F482D7F" w14:textId="793B29EA" w:rsidR="00D619FC" w:rsidRPr="009879AA" w:rsidRDefault="00D619FC" w:rsidP="00D619FC">
      <w:pPr>
        <w:rPr>
          <w:bCs/>
          <w:color w:val="EE0000"/>
        </w:rPr>
      </w:pPr>
    </w:p>
    <w:p w14:paraId="1F064E4F" w14:textId="77777777" w:rsidR="00D619FC" w:rsidRDefault="00D619FC" w:rsidP="00D619FC">
      <w:r>
        <w:t>I have read the above and</w:t>
      </w:r>
    </w:p>
    <w:p w14:paraId="4FF6F920" w14:textId="0E087A3C" w:rsidR="00D619FC" w:rsidRDefault="00D619FC" w:rsidP="00D619FC">
      <w:pPr>
        <w:numPr>
          <w:ilvl w:val="0"/>
          <w:numId w:val="1"/>
        </w:numPr>
      </w:pPr>
      <w:r>
        <w:t>I consent to take part in this study</w:t>
      </w:r>
    </w:p>
    <w:p w14:paraId="50C024F4" w14:textId="3F36D29B" w:rsidR="00D619FC" w:rsidRPr="009879AA" w:rsidRDefault="00D619FC" w:rsidP="00D619FC">
      <w:pPr>
        <w:numPr>
          <w:ilvl w:val="0"/>
          <w:numId w:val="1"/>
        </w:numPr>
      </w:pPr>
      <w:r>
        <w:t>I do not wish to participate</w:t>
      </w:r>
    </w:p>
    <w:p w14:paraId="17161E24" w14:textId="69DEF8F8" w:rsidR="009879AA" w:rsidRDefault="009879AA" w:rsidP="009879AA"/>
    <w:p w14:paraId="522F20D5" w14:textId="4EDF3EFF" w:rsidR="00F2637E" w:rsidRPr="009879AA" w:rsidRDefault="00F2637E" w:rsidP="009879AA">
      <w:pPr>
        <w:rPr>
          <w:color w:val="EE0000"/>
        </w:rPr>
      </w:pPr>
      <w:r>
        <w:t>Hard copy survey onl</w:t>
      </w:r>
      <w:r w:rsidR="00AE6F6F">
        <w:t>y</w:t>
      </w:r>
    </w:p>
    <w:p w14:paraId="44474164" w14:textId="4FD6EC68" w:rsidR="009879AA" w:rsidRPr="00DA3371" w:rsidRDefault="009879AA" w:rsidP="009879AA">
      <w:r>
        <w:t>I have read the above and consent to take part in this study. I understand that completing the survey signals my consent to participate.</w:t>
      </w:r>
    </w:p>
    <w:p w14:paraId="71B1DBE3" w14:textId="410E44CF" w:rsidR="00B51F77" w:rsidRPr="00C96BF5" w:rsidRDefault="00000000" w:rsidP="00C96BF5">
      <w:pPr>
        <w:jc w:val="center"/>
        <w:rPr>
          <w:noProof/>
        </w:rPr>
      </w:pPr>
      <w:r>
        <w:rPr>
          <w:noProof/>
        </w:rPr>
        <w:pict w14:anchorId="6AA449F0">
          <v:rect id="_x0000_i1025" style="width:468pt;height:.75pt" o:hralign="center" o:hrstd="t" o:hr="t" fillcolor="#a0a0a0" stroked="f"/>
        </w:pict>
      </w:r>
    </w:p>
    <w:sectPr w:rsidR="00B51F77" w:rsidRPr="00C96BF5" w:rsidSect="005729E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9EA9" w14:textId="77777777" w:rsidR="00513ADC" w:rsidRDefault="00513ADC" w:rsidP="005729EF">
      <w:pPr>
        <w:spacing w:line="240" w:lineRule="auto"/>
      </w:pPr>
      <w:r>
        <w:separator/>
      </w:r>
    </w:p>
  </w:endnote>
  <w:endnote w:type="continuationSeparator" w:id="0">
    <w:p w14:paraId="61C607DA" w14:textId="77777777" w:rsidR="00513ADC" w:rsidRDefault="00513ADC" w:rsidP="0057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F175" w14:textId="77777777" w:rsidR="00513ADC" w:rsidRDefault="00513ADC" w:rsidP="005729EF">
      <w:pPr>
        <w:spacing w:line="240" w:lineRule="auto"/>
      </w:pPr>
      <w:r>
        <w:separator/>
      </w:r>
    </w:p>
  </w:footnote>
  <w:footnote w:type="continuationSeparator" w:id="0">
    <w:p w14:paraId="78DEDAD8" w14:textId="77777777" w:rsidR="00513ADC" w:rsidRDefault="00513ADC" w:rsidP="005729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D46E" w14:textId="234F185C" w:rsidR="005729EF" w:rsidRDefault="005729EF" w:rsidP="005729EF">
    <w:pPr>
      <w:pStyle w:val="Header"/>
      <w:tabs>
        <w:tab w:val="clear" w:pos="4513"/>
        <w:tab w:val="clear" w:pos="9026"/>
        <w:tab w:val="left" w:pos="4125"/>
        <w:tab w:val="left" w:pos="7755"/>
      </w:tabs>
    </w:pPr>
    <w:r>
      <w:tab/>
    </w:r>
    <w:r>
      <w:tab/>
    </w:r>
  </w:p>
  <w:p w14:paraId="6A1E688A" w14:textId="50498A36" w:rsidR="005729EF" w:rsidRDefault="005729EF" w:rsidP="005729EF">
    <w:pPr>
      <w:pStyle w:val="Header"/>
      <w:tabs>
        <w:tab w:val="clear" w:pos="4513"/>
        <w:tab w:val="clear" w:pos="9026"/>
        <w:tab w:val="left" w:pos="31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45F" w14:textId="3D46A8D4" w:rsidR="005729EF" w:rsidRDefault="00B01C3F" w:rsidP="005729EF">
    <w:pPr>
      <w:pStyle w:val="Header"/>
      <w:tabs>
        <w:tab w:val="clear" w:pos="4513"/>
        <w:tab w:val="clear" w:pos="9026"/>
        <w:tab w:val="left" w:pos="8250"/>
      </w:tabs>
      <w:rPr>
        <w:noProof/>
      </w:rPr>
    </w:pPr>
    <w:r>
      <w:rPr>
        <w:noProof/>
      </w:rPr>
      <w:drawing>
        <wp:anchor distT="0" distB="0" distL="114300" distR="114300" simplePos="0" relativeHeight="251659264" behindDoc="0" locked="0" layoutInCell="1" allowOverlap="1" wp14:anchorId="587079F4" wp14:editId="54248EDB">
          <wp:simplePos x="0" y="0"/>
          <wp:positionH relativeFrom="column">
            <wp:posOffset>5229225</wp:posOffset>
          </wp:positionH>
          <wp:positionV relativeFrom="paragraph">
            <wp:posOffset>36195</wp:posOffset>
          </wp:positionV>
          <wp:extent cx="835200" cy="1159200"/>
          <wp:effectExtent l="0" t="0" r="3175" b="3175"/>
          <wp:wrapNone/>
          <wp:docPr id="1829569963" name="Picture 7" descr="A black shiel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963" name="Picture 7" descr="A black shield with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1159200"/>
                  </a:xfrm>
                  <a:prstGeom prst="rect">
                    <a:avLst/>
                  </a:prstGeom>
                  <a:noFill/>
                </pic:spPr>
              </pic:pic>
            </a:graphicData>
          </a:graphic>
          <wp14:sizeRelH relativeFrom="margin">
            <wp14:pctWidth>0</wp14:pctWidth>
          </wp14:sizeRelH>
          <wp14:sizeRelV relativeFrom="margin">
            <wp14:pctHeight>0</wp14:pctHeight>
          </wp14:sizeRelV>
        </wp:anchor>
      </w:drawing>
    </w:r>
    <w:r w:rsidR="005729EF">
      <w:rPr>
        <w:noProof/>
      </w:rPr>
      <w:drawing>
        <wp:anchor distT="0" distB="0" distL="114300" distR="114300" simplePos="0" relativeHeight="251658240" behindDoc="0" locked="0" layoutInCell="1" allowOverlap="1" wp14:anchorId="73028528" wp14:editId="6E2C2C42">
          <wp:simplePos x="0" y="0"/>
          <wp:positionH relativeFrom="column">
            <wp:posOffset>-323850</wp:posOffset>
          </wp:positionH>
          <wp:positionV relativeFrom="paragraph">
            <wp:posOffset>45720</wp:posOffset>
          </wp:positionV>
          <wp:extent cx="2390400" cy="666000"/>
          <wp:effectExtent l="0" t="0" r="0" b="1270"/>
          <wp:wrapNone/>
          <wp:docPr id="1987996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400" cy="666000"/>
                  </a:xfrm>
                  <a:prstGeom prst="rect">
                    <a:avLst/>
                  </a:prstGeom>
                  <a:noFill/>
                </pic:spPr>
              </pic:pic>
            </a:graphicData>
          </a:graphic>
          <wp14:sizeRelH relativeFrom="margin">
            <wp14:pctWidth>0</wp14:pctWidth>
          </wp14:sizeRelH>
          <wp14:sizeRelV relativeFrom="margin">
            <wp14:pctHeight>0</wp14:pctHeight>
          </wp14:sizeRelV>
        </wp:anchor>
      </w:drawing>
    </w:r>
    <w:r w:rsidR="00F35752">
      <w:rPr>
        <w:noProof/>
      </w:rPr>
      <w:t xml:space="preserve">                                          </w:t>
    </w:r>
    <w:r w:rsidR="00892FDF">
      <w:rPr>
        <w:noProof/>
      </w:rPr>
      <w:t xml:space="preserve">   </w:t>
    </w:r>
    <w:r w:rsidR="00F35752">
      <w:rPr>
        <w:noProof/>
      </w:rPr>
      <w:t xml:space="preserve">                   </w:t>
    </w:r>
    <w:r w:rsidR="005729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5AC76B2"/>
    <w:multiLevelType w:val="multilevel"/>
    <w:tmpl w:val="C12A1E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583467"/>
    <w:multiLevelType w:val="multilevel"/>
    <w:tmpl w:val="348C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F3255"/>
    <w:multiLevelType w:val="multilevel"/>
    <w:tmpl w:val="597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27551">
    <w:abstractNumId w:val="0"/>
  </w:num>
  <w:num w:numId="2" w16cid:durableId="1385445742">
    <w:abstractNumId w:val="1"/>
  </w:num>
  <w:num w:numId="3" w16cid:durableId="91127603">
    <w:abstractNumId w:val="3"/>
  </w:num>
  <w:num w:numId="4" w16cid:durableId="1409574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FC"/>
    <w:rsid w:val="000572EF"/>
    <w:rsid w:val="000B16B9"/>
    <w:rsid w:val="000D679D"/>
    <w:rsid w:val="000F2A59"/>
    <w:rsid w:val="000F3651"/>
    <w:rsid w:val="00102C46"/>
    <w:rsid w:val="001A2B4C"/>
    <w:rsid w:val="001C03DD"/>
    <w:rsid w:val="00272A07"/>
    <w:rsid w:val="003E6965"/>
    <w:rsid w:val="004062F1"/>
    <w:rsid w:val="004B0E20"/>
    <w:rsid w:val="00503C53"/>
    <w:rsid w:val="00513ADC"/>
    <w:rsid w:val="0055166B"/>
    <w:rsid w:val="00557859"/>
    <w:rsid w:val="005704A4"/>
    <w:rsid w:val="005729EF"/>
    <w:rsid w:val="00585981"/>
    <w:rsid w:val="005B4756"/>
    <w:rsid w:val="005B47E2"/>
    <w:rsid w:val="005F46B8"/>
    <w:rsid w:val="006129D1"/>
    <w:rsid w:val="006D3ACF"/>
    <w:rsid w:val="0072246A"/>
    <w:rsid w:val="00773CCC"/>
    <w:rsid w:val="00795F7D"/>
    <w:rsid w:val="00796BD4"/>
    <w:rsid w:val="007A1203"/>
    <w:rsid w:val="007A21B2"/>
    <w:rsid w:val="0085464B"/>
    <w:rsid w:val="00892FDF"/>
    <w:rsid w:val="008A3916"/>
    <w:rsid w:val="008E3CE7"/>
    <w:rsid w:val="008E56FB"/>
    <w:rsid w:val="008F2C6C"/>
    <w:rsid w:val="00961703"/>
    <w:rsid w:val="009879AA"/>
    <w:rsid w:val="009C2FD6"/>
    <w:rsid w:val="009C3B19"/>
    <w:rsid w:val="00A12359"/>
    <w:rsid w:val="00A7534C"/>
    <w:rsid w:val="00AE5E6E"/>
    <w:rsid w:val="00AE6F6F"/>
    <w:rsid w:val="00AE7042"/>
    <w:rsid w:val="00AE765A"/>
    <w:rsid w:val="00AF4AC3"/>
    <w:rsid w:val="00B01C3F"/>
    <w:rsid w:val="00B305BA"/>
    <w:rsid w:val="00B51F77"/>
    <w:rsid w:val="00C4305C"/>
    <w:rsid w:val="00C85CDC"/>
    <w:rsid w:val="00C96BF5"/>
    <w:rsid w:val="00CA2636"/>
    <w:rsid w:val="00CA5FC3"/>
    <w:rsid w:val="00D619FC"/>
    <w:rsid w:val="00D87754"/>
    <w:rsid w:val="00DA3371"/>
    <w:rsid w:val="00DD4198"/>
    <w:rsid w:val="00E438D3"/>
    <w:rsid w:val="00EB36E1"/>
    <w:rsid w:val="00F2637E"/>
    <w:rsid w:val="00F355A9"/>
    <w:rsid w:val="00F35752"/>
    <w:rsid w:val="00FA321A"/>
    <w:rsid w:val="00FA4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6F1C"/>
  <w15:chartTrackingRefBased/>
  <w15:docId w15:val="{A17DA7FC-F412-460B-B8D5-0A4C2E1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FC"/>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val="en"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1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Topley, Dale</dc:creator>
  <cp:keywords/>
  <dc:description/>
  <cp:lastModifiedBy>Samantha Dalton</cp:lastModifiedBy>
  <cp:revision>23</cp:revision>
  <dcterms:created xsi:type="dcterms:W3CDTF">2025-12-10T23:17:00Z</dcterms:created>
  <dcterms:modified xsi:type="dcterms:W3CDTF">2026-01-06T16:51:00Z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70e2ba28-d8ad-4f9a-b763-369f8ca3d224</vt:lpwstr>
  </property>
</Properties>
</file>