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CD3C" w14:textId="2F32E2E2" w:rsidR="00796748" w:rsidRDefault="008C760C" w:rsidP="004F71DB">
      <w:pPr>
        <w:pStyle w:val="Heading2"/>
      </w:pPr>
      <w:r>
        <w:t>MHRA Consultation – Regulation of AI in Healthcare</w:t>
      </w:r>
    </w:p>
    <w:p w14:paraId="5AFA3396" w14:textId="6CC7FBC2" w:rsidR="000D2884" w:rsidRDefault="00835ED0" w:rsidP="00835ED0">
      <w:pPr>
        <w:pStyle w:val="Heading4"/>
      </w:pPr>
      <w:r>
        <w:t>Section 1 – Respondent Information</w:t>
      </w:r>
    </w:p>
    <w:p w14:paraId="11A82C95" w14:textId="77777777" w:rsidR="0096114A" w:rsidRPr="007F722A" w:rsidRDefault="0096114A" w:rsidP="007F722A">
      <w:pPr>
        <w:pStyle w:val="Heading5"/>
      </w:pPr>
      <w:r w:rsidRPr="007F722A">
        <w:t xml:space="preserve">Question 1: Are you responding as an individual or on behalf of an organisation? </w:t>
      </w:r>
    </w:p>
    <w:p w14:paraId="036E22FC" w14:textId="77777777" w:rsidR="0096114A" w:rsidRDefault="0096114A" w:rsidP="0096114A"/>
    <w:p w14:paraId="7C7EBFE7" w14:textId="77777777" w:rsidR="0096114A" w:rsidRDefault="0096114A" w:rsidP="0096114A">
      <w:r w:rsidRPr="0096114A">
        <w:t>a) In a personal capacity</w:t>
      </w:r>
    </w:p>
    <w:p w14:paraId="6058D402" w14:textId="77777777" w:rsidR="0096114A" w:rsidRDefault="0096114A" w:rsidP="0096114A"/>
    <w:p w14:paraId="611A0235" w14:textId="77777777" w:rsidR="0096114A" w:rsidRPr="0063687A" w:rsidRDefault="0096114A" w:rsidP="0096114A">
      <w:pPr>
        <w:rPr>
          <w:b/>
          <w:bCs/>
        </w:rPr>
      </w:pPr>
      <w:r w:rsidRPr="0063687A">
        <w:rPr>
          <w:b/>
          <w:bCs/>
          <w:highlight w:val="yellow"/>
        </w:rPr>
        <w:t>b) Organisation</w:t>
      </w:r>
    </w:p>
    <w:p w14:paraId="79CA972D" w14:textId="77777777" w:rsidR="0096114A" w:rsidRDefault="0096114A" w:rsidP="0096114A"/>
    <w:p w14:paraId="637F0E8E" w14:textId="77777777" w:rsidR="0096114A" w:rsidRDefault="0096114A" w:rsidP="0096114A">
      <w:r w:rsidRPr="0096114A">
        <w:t>If you selected 'In a personal capacity’, please answer the following questions:</w:t>
      </w:r>
    </w:p>
    <w:p w14:paraId="675B6CEE" w14:textId="77777777" w:rsidR="0096114A" w:rsidRDefault="0096114A" w:rsidP="0096114A"/>
    <w:p w14:paraId="53573992" w14:textId="77777777" w:rsidR="0096114A" w:rsidRDefault="0096114A" w:rsidP="007F722A">
      <w:pPr>
        <w:pStyle w:val="Heading5"/>
      </w:pPr>
      <w:r w:rsidRPr="0096114A">
        <w:t>Question 2.1:</w:t>
      </w:r>
    </w:p>
    <w:p w14:paraId="7A0FDB5F" w14:textId="77777777" w:rsidR="0096114A" w:rsidRDefault="0096114A" w:rsidP="0096114A"/>
    <w:p w14:paraId="4E24C736" w14:textId="77777777" w:rsidR="0096114A" w:rsidRDefault="0096114A" w:rsidP="0096114A">
      <w:r w:rsidRPr="0096114A">
        <w:t>Which of the following best describes you or your role:</w:t>
      </w:r>
    </w:p>
    <w:p w14:paraId="09A416A9" w14:textId="77777777" w:rsidR="0096114A" w:rsidRDefault="0096114A" w:rsidP="0096114A"/>
    <w:p w14:paraId="1ED5856E" w14:textId="77777777" w:rsidR="0096114A" w:rsidRDefault="0096114A" w:rsidP="0096114A">
      <w:r w:rsidRPr="0096114A">
        <w:t>• Patient, carer and/or a member of the public</w:t>
      </w:r>
    </w:p>
    <w:p w14:paraId="78B27441" w14:textId="77777777" w:rsidR="0096114A" w:rsidRDefault="0096114A" w:rsidP="0096114A">
      <w:r w:rsidRPr="0096114A">
        <w:t>• UK Industry worker – you work for health technology companies, trade associations, approved bodies</w:t>
      </w:r>
    </w:p>
    <w:p w14:paraId="3A2BCF1A" w14:textId="77777777" w:rsidR="0096114A" w:rsidRDefault="0096114A" w:rsidP="0096114A">
      <w:r w:rsidRPr="0096114A">
        <w:t>• Non-UK Industry worker</w:t>
      </w:r>
    </w:p>
    <w:p w14:paraId="7458F8E9" w14:textId="77777777" w:rsidR="0096114A" w:rsidRDefault="0096114A" w:rsidP="0096114A">
      <w:r w:rsidRPr="0096114A">
        <w:t>• Healthcare professional</w:t>
      </w:r>
    </w:p>
    <w:p w14:paraId="049E93BD" w14:textId="77777777" w:rsidR="0096114A" w:rsidRDefault="0096114A" w:rsidP="0096114A">
      <w:r w:rsidRPr="0096114A">
        <w:t>• Healthcare manager</w:t>
      </w:r>
    </w:p>
    <w:p w14:paraId="2D14E374" w14:textId="77777777" w:rsidR="0096114A" w:rsidRDefault="0096114A" w:rsidP="0096114A">
      <w:r w:rsidRPr="0096114A">
        <w:t>• Regulatory professional</w:t>
      </w:r>
    </w:p>
    <w:p w14:paraId="28F7F342" w14:textId="77777777" w:rsidR="0096114A" w:rsidRDefault="0096114A" w:rsidP="0096114A">
      <w:r w:rsidRPr="0096114A">
        <w:t>• Scientist or academic researcher</w:t>
      </w:r>
    </w:p>
    <w:p w14:paraId="7C1E1E7C" w14:textId="77777777" w:rsidR="0096114A" w:rsidRDefault="0096114A" w:rsidP="0096114A">
      <w:r w:rsidRPr="0096114A">
        <w:t>• Other (limit 100 characters)</w:t>
      </w:r>
    </w:p>
    <w:p w14:paraId="3470FAEA" w14:textId="77777777" w:rsidR="0096114A" w:rsidRDefault="0096114A" w:rsidP="0096114A"/>
    <w:p w14:paraId="31BCD899" w14:textId="77777777" w:rsidR="0096114A" w:rsidRDefault="0096114A" w:rsidP="007F722A">
      <w:pPr>
        <w:pStyle w:val="Heading5"/>
      </w:pPr>
      <w:r w:rsidRPr="0096114A">
        <w:t>Question 2.2: What is your current gender?</w:t>
      </w:r>
    </w:p>
    <w:p w14:paraId="6CAFB8C6" w14:textId="77777777" w:rsidR="0096114A" w:rsidRDefault="0096114A" w:rsidP="0096114A">
      <w:r w:rsidRPr="0096114A">
        <w:t>• Female</w:t>
      </w:r>
    </w:p>
    <w:p w14:paraId="536C8FC2" w14:textId="77777777" w:rsidR="0096114A" w:rsidRDefault="0096114A" w:rsidP="0096114A">
      <w:r w:rsidRPr="0096114A">
        <w:t>• Male</w:t>
      </w:r>
    </w:p>
    <w:p w14:paraId="79C3A5FC" w14:textId="77777777" w:rsidR="0096114A" w:rsidRDefault="0096114A" w:rsidP="0096114A">
      <w:r w:rsidRPr="0096114A">
        <w:t>• Non-Binary</w:t>
      </w:r>
    </w:p>
    <w:p w14:paraId="2C89B508" w14:textId="77777777" w:rsidR="0096114A" w:rsidRDefault="0096114A" w:rsidP="0096114A">
      <w:r w:rsidRPr="0096114A">
        <w:t xml:space="preserve">• Prefer not to say </w:t>
      </w:r>
    </w:p>
    <w:p w14:paraId="31A3D761" w14:textId="77777777" w:rsidR="0096114A" w:rsidRDefault="0096114A" w:rsidP="0096114A"/>
    <w:p w14:paraId="07ECA757" w14:textId="77777777" w:rsidR="0096114A" w:rsidRDefault="0096114A" w:rsidP="007F722A">
      <w:pPr>
        <w:pStyle w:val="Heading5"/>
      </w:pPr>
      <w:r w:rsidRPr="0096114A">
        <w:t>Question 2.3: What is your ethnic group? (Choose one option that best describes your ethnic group or background)</w:t>
      </w:r>
    </w:p>
    <w:p w14:paraId="0ECDE593" w14:textId="77777777" w:rsidR="00FA23D7" w:rsidRDefault="0096114A" w:rsidP="0096114A">
      <w:r w:rsidRPr="0096114A">
        <w:t>• Asian or Asian British</w:t>
      </w:r>
    </w:p>
    <w:p w14:paraId="225109C1" w14:textId="77777777" w:rsidR="00FA23D7" w:rsidRDefault="0096114A" w:rsidP="0096114A">
      <w:r w:rsidRPr="0096114A">
        <w:t>o Indian</w:t>
      </w:r>
    </w:p>
    <w:p w14:paraId="480D0A7E" w14:textId="77777777" w:rsidR="00FA23D7" w:rsidRPr="00DD0CFA" w:rsidRDefault="0096114A" w:rsidP="0096114A">
      <w:pPr>
        <w:rPr>
          <w:lang w:val="it-IT"/>
        </w:rPr>
      </w:pPr>
      <w:r w:rsidRPr="00DD0CFA">
        <w:rPr>
          <w:lang w:val="it-IT"/>
        </w:rPr>
        <w:t>o Pakistani</w:t>
      </w:r>
    </w:p>
    <w:p w14:paraId="64902955" w14:textId="77777777" w:rsidR="00FA23D7" w:rsidRPr="00DD0CFA" w:rsidRDefault="0096114A" w:rsidP="0096114A">
      <w:pPr>
        <w:rPr>
          <w:lang w:val="it-IT"/>
        </w:rPr>
      </w:pPr>
      <w:r w:rsidRPr="00DD0CFA">
        <w:rPr>
          <w:lang w:val="it-IT"/>
        </w:rPr>
        <w:t>o Bangladeshi</w:t>
      </w:r>
    </w:p>
    <w:p w14:paraId="034506FB" w14:textId="77777777" w:rsidR="00FA23D7" w:rsidRPr="00DD0CFA" w:rsidRDefault="0096114A" w:rsidP="0096114A">
      <w:pPr>
        <w:rPr>
          <w:lang w:val="it-IT"/>
        </w:rPr>
      </w:pPr>
      <w:r w:rsidRPr="00DD0CFA">
        <w:rPr>
          <w:lang w:val="it-IT"/>
        </w:rPr>
        <w:t>o Chinese</w:t>
      </w:r>
    </w:p>
    <w:p w14:paraId="01156AB4" w14:textId="77777777" w:rsidR="00FA23D7" w:rsidRDefault="0096114A" w:rsidP="0096114A">
      <w:r w:rsidRPr="0096114A">
        <w:t>o Any other Asian background</w:t>
      </w:r>
    </w:p>
    <w:p w14:paraId="5CE8BCC4" w14:textId="77777777" w:rsidR="00FA23D7" w:rsidRDefault="0096114A" w:rsidP="0096114A">
      <w:r w:rsidRPr="0096114A">
        <w:t>o Prefer not to say</w:t>
      </w:r>
    </w:p>
    <w:p w14:paraId="47FF7195" w14:textId="77777777" w:rsidR="00FA23D7" w:rsidRDefault="00FA23D7" w:rsidP="0096114A"/>
    <w:p w14:paraId="53C006E7" w14:textId="77777777" w:rsidR="00FA23D7" w:rsidRDefault="0096114A" w:rsidP="0096114A">
      <w:r w:rsidRPr="0096114A">
        <w:t>• Black, African, Caribbean or Black British</w:t>
      </w:r>
    </w:p>
    <w:p w14:paraId="086ED8FB" w14:textId="56BE0B30" w:rsidR="00835ED0" w:rsidRDefault="0096114A" w:rsidP="0096114A">
      <w:r w:rsidRPr="0096114A">
        <w:t>o Caribbean</w:t>
      </w:r>
    </w:p>
    <w:p w14:paraId="6FB8F4BF" w14:textId="77777777" w:rsidR="00396173" w:rsidRDefault="00396173" w:rsidP="0096114A">
      <w:r w:rsidRPr="00396173">
        <w:t>African</w:t>
      </w:r>
    </w:p>
    <w:p w14:paraId="7CF219DD" w14:textId="77777777" w:rsidR="00396173" w:rsidRDefault="00396173" w:rsidP="0096114A">
      <w:r w:rsidRPr="00396173">
        <w:t>o Any other Black, Black British, or Caribbean background</w:t>
      </w:r>
    </w:p>
    <w:p w14:paraId="7563BC87" w14:textId="77777777" w:rsidR="00396173" w:rsidRDefault="00396173" w:rsidP="0096114A">
      <w:r w:rsidRPr="00396173">
        <w:t>o Prefer not to say</w:t>
      </w:r>
    </w:p>
    <w:p w14:paraId="765E69B2" w14:textId="77777777" w:rsidR="00396173" w:rsidRDefault="00396173" w:rsidP="0096114A"/>
    <w:p w14:paraId="00220AF4" w14:textId="77777777" w:rsidR="00396173" w:rsidRDefault="00396173" w:rsidP="0096114A">
      <w:r w:rsidRPr="00396173">
        <w:t>• Mixed or multiple ethnic groups</w:t>
      </w:r>
    </w:p>
    <w:p w14:paraId="7953BCD2" w14:textId="77777777" w:rsidR="00396173" w:rsidRDefault="00396173" w:rsidP="0096114A">
      <w:r w:rsidRPr="00396173">
        <w:t>o White and Black Caribbean</w:t>
      </w:r>
    </w:p>
    <w:p w14:paraId="14870D7C" w14:textId="77777777" w:rsidR="00396173" w:rsidRDefault="00396173" w:rsidP="0096114A">
      <w:r w:rsidRPr="00396173">
        <w:t>o White and Black African</w:t>
      </w:r>
    </w:p>
    <w:p w14:paraId="779ED6E8" w14:textId="77777777" w:rsidR="00396173" w:rsidRDefault="00396173" w:rsidP="0096114A">
      <w:r w:rsidRPr="00396173">
        <w:t>o White and Asian</w:t>
      </w:r>
    </w:p>
    <w:p w14:paraId="4EA8E83D" w14:textId="77777777" w:rsidR="00396173" w:rsidRDefault="00396173" w:rsidP="0096114A">
      <w:r w:rsidRPr="00396173">
        <w:t>o Any other Mixed or multiple ethnic background</w:t>
      </w:r>
    </w:p>
    <w:p w14:paraId="1B4F89E7" w14:textId="77777777" w:rsidR="00396173" w:rsidRDefault="00396173" w:rsidP="0096114A">
      <w:r w:rsidRPr="00396173">
        <w:t>o Prefer not to say</w:t>
      </w:r>
    </w:p>
    <w:p w14:paraId="61E7127E" w14:textId="77777777" w:rsidR="00396173" w:rsidRDefault="00396173" w:rsidP="0096114A"/>
    <w:p w14:paraId="7B7262DC" w14:textId="77777777" w:rsidR="00396173" w:rsidRDefault="00396173" w:rsidP="0096114A">
      <w:r w:rsidRPr="00396173">
        <w:t>• White</w:t>
      </w:r>
    </w:p>
    <w:p w14:paraId="304F91CA" w14:textId="77777777" w:rsidR="00396173" w:rsidRDefault="00396173" w:rsidP="0096114A">
      <w:r w:rsidRPr="00396173">
        <w:t>o including English, Welsh, Scottish, Northern Irish or British</w:t>
      </w:r>
    </w:p>
    <w:p w14:paraId="7BCFBF6C" w14:textId="77777777" w:rsidR="00396173" w:rsidRDefault="00396173" w:rsidP="0096114A">
      <w:r w:rsidRPr="00396173">
        <w:t>o Irish</w:t>
      </w:r>
    </w:p>
    <w:p w14:paraId="1E95C158" w14:textId="77777777" w:rsidR="00396173" w:rsidRDefault="00396173" w:rsidP="0096114A">
      <w:r w:rsidRPr="00396173">
        <w:t>o Gypsy or Irish Traveller</w:t>
      </w:r>
    </w:p>
    <w:p w14:paraId="38AD1F84" w14:textId="3CAE0916" w:rsidR="00396173" w:rsidRDefault="00396173" w:rsidP="0096114A">
      <w:r w:rsidRPr="00396173">
        <w:t xml:space="preserve">o White </w:t>
      </w:r>
      <w:r>
        <w:t>–</w:t>
      </w:r>
      <w:r w:rsidRPr="00396173">
        <w:t xml:space="preserve"> Roma</w:t>
      </w:r>
    </w:p>
    <w:p w14:paraId="37F4D761" w14:textId="77777777" w:rsidR="00C03CA4" w:rsidRDefault="00396173" w:rsidP="0096114A">
      <w:r w:rsidRPr="00396173">
        <w:t>o Any other White background</w:t>
      </w:r>
    </w:p>
    <w:p w14:paraId="1C3C9921" w14:textId="77777777" w:rsidR="00C03CA4" w:rsidRDefault="00396173" w:rsidP="0096114A">
      <w:r w:rsidRPr="00396173">
        <w:t>o Prefer not to say</w:t>
      </w:r>
    </w:p>
    <w:p w14:paraId="2212706D" w14:textId="77777777" w:rsidR="00C03CA4" w:rsidRDefault="00C03CA4" w:rsidP="0096114A"/>
    <w:p w14:paraId="22CC3D59" w14:textId="77777777" w:rsidR="00C03CA4" w:rsidRDefault="00396173" w:rsidP="0096114A">
      <w:r w:rsidRPr="00396173">
        <w:t xml:space="preserve">• </w:t>
      </w:r>
      <w:proofErr w:type="gramStart"/>
      <w:r w:rsidRPr="00396173">
        <w:t>Other</w:t>
      </w:r>
      <w:proofErr w:type="gramEnd"/>
      <w:r w:rsidRPr="00396173">
        <w:t xml:space="preserve"> ethnic group</w:t>
      </w:r>
    </w:p>
    <w:p w14:paraId="29511F1A" w14:textId="77777777" w:rsidR="00C03CA4" w:rsidRPr="00DD0CFA" w:rsidRDefault="00396173" w:rsidP="0096114A">
      <w:pPr>
        <w:rPr>
          <w:lang w:val="it-IT"/>
        </w:rPr>
      </w:pPr>
      <w:r w:rsidRPr="00DD0CFA">
        <w:rPr>
          <w:lang w:val="it-IT"/>
        </w:rPr>
        <w:t>o Arab</w:t>
      </w:r>
    </w:p>
    <w:p w14:paraId="0F337776" w14:textId="77777777" w:rsidR="00C03CA4" w:rsidRPr="00DD0CFA" w:rsidRDefault="00396173" w:rsidP="0096114A">
      <w:pPr>
        <w:rPr>
          <w:lang w:val="it-IT"/>
        </w:rPr>
      </w:pPr>
      <w:r w:rsidRPr="00DD0CFA">
        <w:rPr>
          <w:lang w:val="it-IT"/>
        </w:rPr>
        <w:t>o African</w:t>
      </w:r>
    </w:p>
    <w:p w14:paraId="56413555" w14:textId="77777777" w:rsidR="00C03CA4" w:rsidRPr="00DD0CFA" w:rsidRDefault="00396173" w:rsidP="0096114A">
      <w:pPr>
        <w:rPr>
          <w:lang w:val="it-IT"/>
        </w:rPr>
      </w:pPr>
      <w:r w:rsidRPr="00DD0CFA">
        <w:rPr>
          <w:lang w:val="it-IT"/>
        </w:rPr>
        <w:t>o American</w:t>
      </w:r>
    </w:p>
    <w:p w14:paraId="095B9F19" w14:textId="77777777" w:rsidR="00C03CA4" w:rsidRPr="00DD0CFA" w:rsidRDefault="00396173" w:rsidP="0096114A">
      <w:pPr>
        <w:rPr>
          <w:lang w:val="it-IT"/>
        </w:rPr>
      </w:pPr>
      <w:r w:rsidRPr="00DD0CFA">
        <w:rPr>
          <w:lang w:val="it-IT"/>
        </w:rPr>
        <w:t>o Australian</w:t>
      </w:r>
    </w:p>
    <w:p w14:paraId="6B6655DB" w14:textId="77777777" w:rsidR="00C03CA4" w:rsidRPr="00DD0CFA" w:rsidRDefault="00396173" w:rsidP="0096114A">
      <w:pPr>
        <w:rPr>
          <w:lang w:val="it-IT"/>
        </w:rPr>
      </w:pPr>
      <w:r w:rsidRPr="00DD0CFA">
        <w:rPr>
          <w:lang w:val="it-IT"/>
        </w:rPr>
        <w:t>o Chinese</w:t>
      </w:r>
    </w:p>
    <w:p w14:paraId="2E2A8C7B" w14:textId="77777777" w:rsidR="00C03CA4" w:rsidRPr="00DD0CFA" w:rsidRDefault="00396173" w:rsidP="0096114A">
      <w:pPr>
        <w:rPr>
          <w:lang w:val="it-IT"/>
        </w:rPr>
      </w:pPr>
      <w:r w:rsidRPr="00DD0CFA">
        <w:rPr>
          <w:lang w:val="it-IT"/>
        </w:rPr>
        <w:t>o European</w:t>
      </w:r>
    </w:p>
    <w:p w14:paraId="1C01C664" w14:textId="77777777" w:rsidR="00C03CA4" w:rsidRDefault="00396173" w:rsidP="0096114A">
      <w:r w:rsidRPr="00396173">
        <w:t>o Japanese</w:t>
      </w:r>
    </w:p>
    <w:p w14:paraId="6212DC25" w14:textId="77777777" w:rsidR="00C03CA4" w:rsidRDefault="00396173" w:rsidP="0096114A">
      <w:r w:rsidRPr="00396173">
        <w:t>o Any other ethnic group</w:t>
      </w:r>
    </w:p>
    <w:p w14:paraId="3A5DADF1" w14:textId="77777777" w:rsidR="00C03CA4" w:rsidRDefault="00396173" w:rsidP="0096114A">
      <w:r w:rsidRPr="00396173">
        <w:t>o Prefer not to say</w:t>
      </w:r>
    </w:p>
    <w:p w14:paraId="4EBE8A8B" w14:textId="77777777" w:rsidR="00C03CA4" w:rsidRDefault="00C03CA4" w:rsidP="0096114A"/>
    <w:p w14:paraId="6C2B119E" w14:textId="77777777" w:rsidR="00C03CA4" w:rsidRDefault="00396173" w:rsidP="0096114A">
      <w:r w:rsidRPr="00396173">
        <w:t>• Prefer not to say</w:t>
      </w:r>
    </w:p>
    <w:p w14:paraId="510F1CDD" w14:textId="77777777" w:rsidR="00C03CA4" w:rsidRDefault="00C03CA4" w:rsidP="0096114A"/>
    <w:p w14:paraId="47E465DE" w14:textId="77777777" w:rsidR="00C03CA4" w:rsidRDefault="00396173" w:rsidP="0096114A">
      <w:r w:rsidRPr="00396173">
        <w:t>If you selected ‘On behalf of an organisation’, please answer following questions</w:t>
      </w:r>
    </w:p>
    <w:p w14:paraId="3F66C97A" w14:textId="77777777" w:rsidR="00C03CA4" w:rsidRDefault="00C03CA4" w:rsidP="0096114A"/>
    <w:p w14:paraId="76A663AC" w14:textId="77777777" w:rsidR="00C03CA4" w:rsidRDefault="00396173" w:rsidP="007F722A">
      <w:pPr>
        <w:pStyle w:val="Heading5"/>
      </w:pPr>
      <w:r w:rsidRPr="00396173">
        <w:t>Q3.1: What is the name of the organisation you are representing?</w:t>
      </w:r>
    </w:p>
    <w:p w14:paraId="74AE32F8" w14:textId="77777777" w:rsidR="0063687A" w:rsidRDefault="0063687A" w:rsidP="0096114A"/>
    <w:p w14:paraId="7356C3B3" w14:textId="3702ECE1" w:rsidR="0063687A" w:rsidRPr="0063687A" w:rsidRDefault="0063687A" w:rsidP="0096114A">
      <w:pPr>
        <w:rPr>
          <w:b/>
          <w:bCs/>
        </w:rPr>
      </w:pPr>
      <w:r w:rsidRPr="0063687A">
        <w:rPr>
          <w:b/>
          <w:bCs/>
          <w:highlight w:val="yellow"/>
        </w:rPr>
        <w:t>British Association for Counselling and Psychotherapy (BACP)</w:t>
      </w:r>
    </w:p>
    <w:p w14:paraId="165BDAB0" w14:textId="77777777" w:rsidR="00C03CA4" w:rsidRDefault="00C03CA4" w:rsidP="0096114A"/>
    <w:p w14:paraId="68F74B96" w14:textId="77777777" w:rsidR="00C03CA4" w:rsidRDefault="00396173" w:rsidP="007F722A">
      <w:pPr>
        <w:pStyle w:val="Heading5"/>
      </w:pPr>
      <w:r w:rsidRPr="00396173">
        <w:t>Q3.2: What type of organisation is this?</w:t>
      </w:r>
    </w:p>
    <w:p w14:paraId="5930E692" w14:textId="77777777" w:rsidR="001D5F77" w:rsidRDefault="00396173" w:rsidP="0096114A">
      <w:r w:rsidRPr="00396173">
        <w:t xml:space="preserve">o Industry: software and AI developers, </w:t>
      </w:r>
      <w:r w:rsidRPr="007F722A">
        <w:t>trade associations,</w:t>
      </w:r>
      <w:r w:rsidRPr="00396173">
        <w:t xml:space="preserve"> approved bodies, and notified bodies  </w:t>
      </w:r>
    </w:p>
    <w:p w14:paraId="62FC83C4" w14:textId="77777777" w:rsidR="001D5F77" w:rsidRDefault="00396173" w:rsidP="0096114A">
      <w:r w:rsidRPr="00396173">
        <w:lastRenderedPageBreak/>
        <w:t>o Healthcare leaders and professionals: NHS and independent sector leadership, healthcare professional, and professionals in supporting roles (</w:t>
      </w:r>
      <w:proofErr w:type="spellStart"/>
      <w:r w:rsidRPr="00396173">
        <w:t>eg</w:t>
      </w:r>
      <w:proofErr w:type="spellEnd"/>
      <w:r w:rsidRPr="00396173">
        <w:t>, procurement, practice managers).</w:t>
      </w:r>
    </w:p>
    <w:p w14:paraId="644EC8E8" w14:textId="77777777" w:rsidR="000B3BFE" w:rsidRDefault="000B3BFE" w:rsidP="0096114A">
      <w:r w:rsidRPr="000B3BFE">
        <w:t xml:space="preserve">o </w:t>
      </w:r>
      <w:r w:rsidR="001D5F77" w:rsidRPr="001D5F77">
        <w:t>Healthcare provider organisations (for example, primary care (such as GP practices), secondary or tertiary care (hospitals), regional care (such as regional boards) or NHS Commissioners</w:t>
      </w:r>
    </w:p>
    <w:p w14:paraId="314C1C5B" w14:textId="77777777" w:rsidR="000B3BFE" w:rsidRDefault="001D5F77" w:rsidP="0096114A">
      <w:r w:rsidRPr="001D5F77">
        <w:t>o Regulators and government bodies: UK health regulators, international medical device regulators, UK or international government departments or other bodies</w:t>
      </w:r>
    </w:p>
    <w:p w14:paraId="253257B5" w14:textId="77777777" w:rsidR="000B3BFE" w:rsidRDefault="001D5F77" w:rsidP="0096114A">
      <w:r w:rsidRPr="001D5F77">
        <w:t xml:space="preserve">o </w:t>
      </w:r>
      <w:r w:rsidRPr="00214A1F">
        <w:rPr>
          <w:b/>
          <w:bCs/>
          <w:highlight w:val="yellow"/>
        </w:rPr>
        <w:t>Charities</w:t>
      </w:r>
      <w:r w:rsidRPr="001D5F77">
        <w:t xml:space="preserve"> or public bodies</w:t>
      </w:r>
    </w:p>
    <w:p w14:paraId="0F82329A" w14:textId="77777777" w:rsidR="000B3BFE" w:rsidRDefault="001D5F77" w:rsidP="0096114A">
      <w:r w:rsidRPr="001D5F77">
        <w:t>o Other (limit 100 characters)</w:t>
      </w:r>
    </w:p>
    <w:p w14:paraId="63C62B81" w14:textId="77777777" w:rsidR="000B3BFE" w:rsidRDefault="000B3BFE" w:rsidP="0096114A"/>
    <w:p w14:paraId="00A635A9" w14:textId="77777777" w:rsidR="00AC6030" w:rsidRDefault="001D5F77" w:rsidP="007F722A">
      <w:pPr>
        <w:pStyle w:val="Heading5"/>
      </w:pPr>
      <w:r w:rsidRPr="001D5F77">
        <w:t>Question 3.2.1: Which of the following best describes your organisation:</w:t>
      </w:r>
    </w:p>
    <w:p w14:paraId="1B325EF7" w14:textId="77777777" w:rsidR="00AC6030" w:rsidRDefault="001D5F77" w:rsidP="0096114A">
      <w:r w:rsidRPr="001D5F77">
        <w:t xml:space="preserve">o </w:t>
      </w:r>
      <w:r w:rsidRPr="00214A1F">
        <w:rPr>
          <w:b/>
          <w:bCs/>
          <w:highlight w:val="yellow"/>
        </w:rPr>
        <w:t>My organisation does not develop healthcare AI products</w:t>
      </w:r>
    </w:p>
    <w:p w14:paraId="7655ACBF" w14:textId="77777777" w:rsidR="00AC6030" w:rsidRDefault="001D5F77" w:rsidP="0096114A">
      <w:r w:rsidRPr="001D5F77">
        <w:t>o My organisation has one or more healthcare AI products currently on the market</w:t>
      </w:r>
    </w:p>
    <w:p w14:paraId="74EA7D12" w14:textId="77777777" w:rsidR="00AC6030" w:rsidRDefault="001D5F77" w:rsidP="0096114A">
      <w:r w:rsidRPr="001D5F77">
        <w:t>o My organisation is developing one or more healthcare AI products, but they are not yet on the market</w:t>
      </w:r>
    </w:p>
    <w:p w14:paraId="6F18F783" w14:textId="77777777" w:rsidR="00AC6030" w:rsidRDefault="00AC6030" w:rsidP="0096114A"/>
    <w:p w14:paraId="057C3827" w14:textId="77777777" w:rsidR="00AC6030" w:rsidRDefault="001D5F77" w:rsidP="0096114A">
      <w:r w:rsidRPr="001D5F77">
        <w:t>Q3.3 The MHRA intends to list the names of organisations which respond to this call for evidence in the report to be published on GOV.UK. Can the report identify your organisation as contributing in this way?</w:t>
      </w:r>
    </w:p>
    <w:p w14:paraId="185279D6" w14:textId="77777777" w:rsidR="00AC6030" w:rsidRPr="00214A1F" w:rsidRDefault="001D5F77" w:rsidP="0096114A">
      <w:pPr>
        <w:rPr>
          <w:b/>
          <w:bCs/>
        </w:rPr>
      </w:pPr>
      <w:r w:rsidRPr="00214A1F">
        <w:rPr>
          <w:b/>
          <w:bCs/>
          <w:highlight w:val="yellow"/>
        </w:rPr>
        <w:t>A) Yes</w:t>
      </w:r>
    </w:p>
    <w:p w14:paraId="38E944B8" w14:textId="77777777" w:rsidR="00AC6030" w:rsidRDefault="001D5F77" w:rsidP="0096114A">
      <w:r w:rsidRPr="001D5F77">
        <w:t>B) No</w:t>
      </w:r>
    </w:p>
    <w:p w14:paraId="1C9FFB15" w14:textId="77777777" w:rsidR="00AC6030" w:rsidRDefault="00AC6030" w:rsidP="0096114A"/>
    <w:p w14:paraId="59D42ED3" w14:textId="67FE2A0C" w:rsidR="001D5F77" w:rsidRDefault="001D5F77" w:rsidP="0096114A">
      <w:r w:rsidRPr="001D5F77">
        <w:t>Q4: We may want to follow up with you - if you are happy to be contacted, please provide us with a contact name, organisation (if relevant) and email address. Please note, this question is optional.</w:t>
      </w:r>
    </w:p>
    <w:p w14:paraId="095D87C3" w14:textId="77777777" w:rsidR="00832F35" w:rsidRDefault="00832F35" w:rsidP="0096114A"/>
    <w:p w14:paraId="5064C7E5" w14:textId="4521B2B5" w:rsidR="00832F35" w:rsidRPr="00832F35" w:rsidRDefault="00832F35" w:rsidP="0096114A">
      <w:pPr>
        <w:rPr>
          <w:b/>
          <w:bCs/>
        </w:rPr>
      </w:pPr>
      <w:r w:rsidRPr="00832F35">
        <w:rPr>
          <w:b/>
          <w:bCs/>
          <w:highlight w:val="yellow"/>
        </w:rPr>
        <w:t>Matthew Smith-Lilley, Policy and Engagement Lead for Mental Health, British Association for Counselling and Psychotherapy – matthew.smith-lilley@bacp.co.uk</w:t>
      </w:r>
    </w:p>
    <w:p w14:paraId="39163EBC" w14:textId="77777777" w:rsidR="00071380" w:rsidRDefault="00071380" w:rsidP="0096114A"/>
    <w:p w14:paraId="22BDE919" w14:textId="1649E8D9" w:rsidR="00071380" w:rsidRDefault="00071380" w:rsidP="007F722A">
      <w:pPr>
        <w:pStyle w:val="Heading4"/>
      </w:pPr>
      <w:r>
        <w:t xml:space="preserve">Section </w:t>
      </w:r>
      <w:r w:rsidR="006B5023">
        <w:t>3</w:t>
      </w:r>
      <w:r>
        <w:t xml:space="preserve"> – </w:t>
      </w:r>
      <w:r w:rsidR="006B5023" w:rsidRPr="007F722A">
        <w:t>Questions</w:t>
      </w:r>
    </w:p>
    <w:p w14:paraId="6450FB42" w14:textId="77777777" w:rsidR="00574692" w:rsidRDefault="00574692" w:rsidP="00574692"/>
    <w:p w14:paraId="3F1305C0" w14:textId="77777777" w:rsidR="00574692" w:rsidRDefault="00574692" w:rsidP="007F722A">
      <w:pPr>
        <w:pStyle w:val="Heading5"/>
      </w:pPr>
      <w:r w:rsidRPr="00574692">
        <w:t>Q1: Which of the following best describes your view about the need to change the UK’s framework for regulating AI in healthcare?</w:t>
      </w:r>
    </w:p>
    <w:p w14:paraId="407D6EB3" w14:textId="77777777" w:rsidR="00574692" w:rsidRDefault="00574692" w:rsidP="00574692">
      <w:r w:rsidRPr="00574692">
        <w:t>a) No change: The current framework should be maintained as is.</w:t>
      </w:r>
    </w:p>
    <w:p w14:paraId="34D774F8" w14:textId="77777777" w:rsidR="00574692" w:rsidRDefault="00574692" w:rsidP="00574692">
      <w:r w:rsidRPr="00574692">
        <w:t>b) Minor adjustments: The current framework works but requires small changes.</w:t>
      </w:r>
    </w:p>
    <w:p w14:paraId="2C407677" w14:textId="77777777" w:rsidR="00574692" w:rsidRDefault="00574692" w:rsidP="00574692">
      <w:r w:rsidRPr="00832F35">
        <w:rPr>
          <w:highlight w:val="yellow"/>
        </w:rPr>
        <w:t xml:space="preserve">c) </w:t>
      </w:r>
      <w:r w:rsidRPr="00832F35">
        <w:rPr>
          <w:b/>
          <w:bCs/>
          <w:highlight w:val="yellow"/>
        </w:rPr>
        <w:t>Significant reform: The current framework requires substantial changes.</w:t>
      </w:r>
    </w:p>
    <w:p w14:paraId="715A80EE" w14:textId="77777777" w:rsidR="00574692" w:rsidRDefault="00574692" w:rsidP="00574692">
      <w:r w:rsidRPr="00574692">
        <w:t>d) Complete overhaul: The current framework should be replaced entirely.</w:t>
      </w:r>
    </w:p>
    <w:p w14:paraId="46CD7F4B" w14:textId="77777777" w:rsidR="00574692" w:rsidRDefault="00574692" w:rsidP="00574692">
      <w:r w:rsidRPr="00574692">
        <w:t>e) Unsure</w:t>
      </w:r>
    </w:p>
    <w:p w14:paraId="14F48B11" w14:textId="77777777" w:rsidR="00574692" w:rsidRDefault="00574692" w:rsidP="00574692"/>
    <w:p w14:paraId="48B3285D" w14:textId="77777777" w:rsidR="00574692" w:rsidRDefault="00574692" w:rsidP="007F722A">
      <w:pPr>
        <w:pStyle w:val="Heading5"/>
      </w:pPr>
      <w:r w:rsidRPr="00574692">
        <w:t>Q2.1 - Q2.5: To what extent do you agree or disagree that the current regulatory framework is sufficient in the following domains:</w:t>
      </w:r>
    </w:p>
    <w:p w14:paraId="463C333E" w14:textId="61D665FB" w:rsidR="00574692" w:rsidRPr="00832F35" w:rsidRDefault="00574692" w:rsidP="00574692">
      <w:pPr>
        <w:rPr>
          <w:highlight w:val="yellow"/>
        </w:rPr>
      </w:pPr>
      <w:r w:rsidRPr="00832F35">
        <w:rPr>
          <w:highlight w:val="yellow"/>
        </w:rPr>
        <w:t>a) Safety &amp; performance standards</w:t>
      </w:r>
      <w:r w:rsidR="0057650A" w:rsidRPr="00832F35">
        <w:rPr>
          <w:highlight w:val="yellow"/>
        </w:rPr>
        <w:t xml:space="preserve"> - </w:t>
      </w:r>
      <w:r w:rsidR="0057650A" w:rsidRPr="00832F35">
        <w:rPr>
          <w:b/>
          <w:bCs/>
          <w:highlight w:val="yellow"/>
        </w:rPr>
        <w:t>disagree</w:t>
      </w:r>
    </w:p>
    <w:p w14:paraId="0473639B" w14:textId="0596E2C8" w:rsidR="00574692" w:rsidRPr="00832F35" w:rsidRDefault="00574692" w:rsidP="00574692">
      <w:pPr>
        <w:rPr>
          <w:highlight w:val="yellow"/>
        </w:rPr>
      </w:pPr>
      <w:r w:rsidRPr="00832F35">
        <w:rPr>
          <w:highlight w:val="yellow"/>
        </w:rPr>
        <w:lastRenderedPageBreak/>
        <w:t>b) Data privacy &amp; data governance</w:t>
      </w:r>
      <w:r w:rsidR="0057650A" w:rsidRPr="00832F35">
        <w:rPr>
          <w:highlight w:val="yellow"/>
        </w:rPr>
        <w:t xml:space="preserve"> – </w:t>
      </w:r>
      <w:r w:rsidR="0057650A" w:rsidRPr="00832F35">
        <w:rPr>
          <w:b/>
          <w:bCs/>
          <w:highlight w:val="yellow"/>
        </w:rPr>
        <w:t>neither agree nor disagree</w:t>
      </w:r>
    </w:p>
    <w:p w14:paraId="6F9BD729" w14:textId="57C89580" w:rsidR="00574692" w:rsidRPr="00832F35" w:rsidRDefault="00574692" w:rsidP="00574692">
      <w:pPr>
        <w:rPr>
          <w:b/>
          <w:bCs/>
          <w:highlight w:val="yellow"/>
        </w:rPr>
      </w:pPr>
      <w:r w:rsidRPr="00832F35">
        <w:rPr>
          <w:highlight w:val="yellow"/>
        </w:rPr>
        <w:t>c) Transparency</w:t>
      </w:r>
      <w:r w:rsidR="0057650A" w:rsidRPr="00832F35">
        <w:rPr>
          <w:highlight w:val="yellow"/>
        </w:rPr>
        <w:t xml:space="preserve"> –</w:t>
      </w:r>
      <w:r w:rsidR="00240FD1" w:rsidRPr="00832F35">
        <w:rPr>
          <w:b/>
          <w:bCs/>
          <w:highlight w:val="yellow"/>
        </w:rPr>
        <w:t xml:space="preserve"> </w:t>
      </w:r>
      <w:r w:rsidR="0057650A" w:rsidRPr="00832F35">
        <w:rPr>
          <w:b/>
          <w:bCs/>
          <w:highlight w:val="yellow"/>
        </w:rPr>
        <w:t>disagree</w:t>
      </w:r>
    </w:p>
    <w:p w14:paraId="35BF8188" w14:textId="2110A1A6" w:rsidR="00574692" w:rsidRPr="00832F35" w:rsidRDefault="00574692" w:rsidP="00574692">
      <w:pPr>
        <w:rPr>
          <w:b/>
          <w:bCs/>
          <w:highlight w:val="yellow"/>
        </w:rPr>
      </w:pPr>
      <w:r w:rsidRPr="00832F35">
        <w:rPr>
          <w:highlight w:val="yellow"/>
        </w:rPr>
        <w:t>d) Requirements for clinical evidence</w:t>
      </w:r>
      <w:r w:rsidR="0057650A" w:rsidRPr="00832F35">
        <w:rPr>
          <w:b/>
          <w:bCs/>
          <w:highlight w:val="yellow"/>
        </w:rPr>
        <w:t xml:space="preserve"> </w:t>
      </w:r>
      <w:r w:rsidR="00240FD1" w:rsidRPr="00832F35">
        <w:rPr>
          <w:highlight w:val="yellow"/>
        </w:rPr>
        <w:t>–</w:t>
      </w:r>
      <w:r w:rsidR="0057650A" w:rsidRPr="00832F35">
        <w:rPr>
          <w:highlight w:val="yellow"/>
        </w:rPr>
        <w:t xml:space="preserve"> </w:t>
      </w:r>
      <w:r w:rsidR="00240FD1" w:rsidRPr="00832F35">
        <w:rPr>
          <w:b/>
          <w:bCs/>
          <w:highlight w:val="yellow"/>
        </w:rPr>
        <w:t>neither agree nor dis</w:t>
      </w:r>
      <w:r w:rsidR="0057650A" w:rsidRPr="00832F35">
        <w:rPr>
          <w:b/>
          <w:bCs/>
          <w:highlight w:val="yellow"/>
        </w:rPr>
        <w:t>agree</w:t>
      </w:r>
    </w:p>
    <w:p w14:paraId="7BD4F1CD" w14:textId="42BFB987" w:rsidR="00574692" w:rsidRPr="008F3506" w:rsidRDefault="00574692" w:rsidP="00574692">
      <w:pPr>
        <w:rPr>
          <w:b/>
          <w:bCs/>
        </w:rPr>
      </w:pPr>
      <w:r w:rsidRPr="00832F35">
        <w:rPr>
          <w:highlight w:val="yellow"/>
        </w:rPr>
        <w:t>e) Post-market surveillance</w:t>
      </w:r>
      <w:r w:rsidR="0057650A" w:rsidRPr="00832F35">
        <w:rPr>
          <w:b/>
          <w:bCs/>
          <w:highlight w:val="yellow"/>
        </w:rPr>
        <w:t xml:space="preserve"> </w:t>
      </w:r>
      <w:r w:rsidR="00D246C3" w:rsidRPr="00832F35">
        <w:rPr>
          <w:highlight w:val="yellow"/>
        </w:rPr>
        <w:t>–</w:t>
      </w:r>
      <w:r w:rsidR="0057650A" w:rsidRPr="00832F35">
        <w:rPr>
          <w:highlight w:val="yellow"/>
        </w:rPr>
        <w:t xml:space="preserve"> </w:t>
      </w:r>
      <w:r w:rsidR="00D246C3" w:rsidRPr="00832F35">
        <w:rPr>
          <w:b/>
          <w:bCs/>
          <w:highlight w:val="yellow"/>
        </w:rPr>
        <w:t xml:space="preserve">neither agree nor </w:t>
      </w:r>
      <w:r w:rsidR="0057650A" w:rsidRPr="00832F35">
        <w:rPr>
          <w:b/>
          <w:bCs/>
          <w:highlight w:val="yellow"/>
        </w:rPr>
        <w:t>disagree</w:t>
      </w:r>
    </w:p>
    <w:p w14:paraId="34128B38" w14:textId="77777777" w:rsidR="00574692" w:rsidRPr="008F3506" w:rsidRDefault="00574692" w:rsidP="00574692"/>
    <w:p w14:paraId="30DBE7E2" w14:textId="77777777" w:rsidR="00B03667" w:rsidRDefault="00574692" w:rsidP="00574692">
      <w:r w:rsidRPr="00574692">
        <w:t>For each, select from:</w:t>
      </w:r>
    </w:p>
    <w:p w14:paraId="40741204" w14:textId="77777777" w:rsidR="00B03667" w:rsidRDefault="00574692" w:rsidP="00B03667">
      <w:pPr>
        <w:pStyle w:val="ListParagraph"/>
        <w:numPr>
          <w:ilvl w:val="0"/>
          <w:numId w:val="20"/>
        </w:numPr>
      </w:pPr>
      <w:r w:rsidRPr="00574692">
        <w:t>Strongly disagree</w:t>
      </w:r>
    </w:p>
    <w:p w14:paraId="34567109" w14:textId="77777777" w:rsidR="00B03667" w:rsidRDefault="00574692" w:rsidP="00B03667">
      <w:pPr>
        <w:pStyle w:val="ListParagraph"/>
        <w:numPr>
          <w:ilvl w:val="0"/>
          <w:numId w:val="20"/>
        </w:numPr>
      </w:pPr>
      <w:r w:rsidRPr="00574692">
        <w:t>Disagree</w:t>
      </w:r>
    </w:p>
    <w:p w14:paraId="43FA59A1" w14:textId="77777777" w:rsidR="00B03667" w:rsidRDefault="00574692" w:rsidP="00B03667">
      <w:pPr>
        <w:pStyle w:val="ListParagraph"/>
        <w:numPr>
          <w:ilvl w:val="0"/>
          <w:numId w:val="20"/>
        </w:numPr>
      </w:pPr>
      <w:r w:rsidRPr="00574692">
        <w:t xml:space="preserve">Neither agree nor disagree </w:t>
      </w:r>
    </w:p>
    <w:p w14:paraId="35E7C999" w14:textId="77777777" w:rsidR="00B03667" w:rsidRDefault="00574692" w:rsidP="00B03667">
      <w:pPr>
        <w:pStyle w:val="ListParagraph"/>
        <w:numPr>
          <w:ilvl w:val="0"/>
          <w:numId w:val="20"/>
        </w:numPr>
      </w:pPr>
      <w:r w:rsidRPr="00574692">
        <w:t>Agree</w:t>
      </w:r>
    </w:p>
    <w:p w14:paraId="12D1B38A" w14:textId="77777777" w:rsidR="00B03667" w:rsidRDefault="00574692" w:rsidP="00B03667">
      <w:pPr>
        <w:pStyle w:val="ListParagraph"/>
        <w:numPr>
          <w:ilvl w:val="0"/>
          <w:numId w:val="20"/>
        </w:numPr>
      </w:pPr>
      <w:r w:rsidRPr="00574692">
        <w:t>Strongly agree</w:t>
      </w:r>
    </w:p>
    <w:p w14:paraId="6DC785BB" w14:textId="77777777" w:rsidR="00B03667" w:rsidRDefault="00574692" w:rsidP="007F722A">
      <w:pPr>
        <w:pStyle w:val="Heading5"/>
      </w:pPr>
      <w:r w:rsidRPr="00574692">
        <w:t>Q3: How would you rate the current framework’s impact on innovation?</w:t>
      </w:r>
    </w:p>
    <w:p w14:paraId="05491958" w14:textId="77777777" w:rsidR="00B03667" w:rsidRDefault="00574692" w:rsidP="00B03667">
      <w:r w:rsidRPr="00574692">
        <w:t>a) Too restrictive [stifles innovation]</w:t>
      </w:r>
    </w:p>
    <w:p w14:paraId="29742525" w14:textId="46ECCB89" w:rsidR="00574692" w:rsidRPr="00574692" w:rsidRDefault="00574692" w:rsidP="00B03667">
      <w:r w:rsidRPr="00574692">
        <w:t>b) Somewhat restrictive [creates some barriers]</w:t>
      </w:r>
    </w:p>
    <w:p w14:paraId="3EFFDD4B" w14:textId="77777777" w:rsidR="00D349D1" w:rsidRDefault="00D349D1" w:rsidP="0096114A">
      <w:r w:rsidRPr="00D349D1">
        <w:t>c) About right [balances safety and innovation]</w:t>
      </w:r>
    </w:p>
    <w:p w14:paraId="118A72DF" w14:textId="0408AA3F" w:rsidR="00D349D1" w:rsidRPr="0057650A" w:rsidRDefault="00D349D1" w:rsidP="0096114A">
      <w:pPr>
        <w:rPr>
          <w:b/>
          <w:bCs/>
        </w:rPr>
      </w:pPr>
      <w:r w:rsidRPr="00905FB4">
        <w:rPr>
          <w:b/>
          <w:bCs/>
          <w:highlight w:val="yellow"/>
        </w:rPr>
        <w:t>d) Somewhat loose [lacks necessary controls]</w:t>
      </w:r>
    </w:p>
    <w:p w14:paraId="581EA403" w14:textId="77777777" w:rsidR="00D349D1" w:rsidRDefault="00D349D1" w:rsidP="0096114A">
      <w:r w:rsidRPr="00D349D1">
        <w:t>e) Too loose [risks patient safety]</w:t>
      </w:r>
    </w:p>
    <w:p w14:paraId="17A8AB82" w14:textId="77777777" w:rsidR="00D349D1" w:rsidRDefault="00D349D1" w:rsidP="0096114A"/>
    <w:p w14:paraId="3DEE05BF" w14:textId="77777777" w:rsidR="00D349D1" w:rsidRPr="0057650A" w:rsidRDefault="00D349D1" w:rsidP="007F722A">
      <w:pPr>
        <w:pStyle w:val="Heading5"/>
      </w:pPr>
      <w:r w:rsidRPr="0057650A">
        <w:t>Q4: How might the UK’s framework for regulation of AI in healthcare be improved to ensure the NHS has fast access to safe and effective AI health technology? Word limit: 500 words</w:t>
      </w:r>
    </w:p>
    <w:p w14:paraId="33E3796F" w14:textId="77777777" w:rsidR="00D349D1" w:rsidRDefault="00D349D1" w:rsidP="0096114A"/>
    <w:p w14:paraId="60DBFDEF" w14:textId="606D8305" w:rsidR="00D349D1" w:rsidRDefault="005F6E4A" w:rsidP="0096114A">
      <w:r>
        <w:t>Y</w:t>
      </w:r>
      <w:r w:rsidR="00D349D1" w:rsidRPr="00D349D1">
        <w:t xml:space="preserve">ou may wish to consider some or </w:t>
      </w:r>
      <w:proofErr w:type="gramStart"/>
      <w:r w:rsidR="00D349D1" w:rsidRPr="00D349D1">
        <w:t>all of</w:t>
      </w:r>
      <w:proofErr w:type="gramEnd"/>
      <w:r w:rsidR="00D349D1" w:rsidRPr="00D349D1">
        <w:t xml:space="preserve"> the following in your response:</w:t>
      </w:r>
    </w:p>
    <w:p w14:paraId="2E6C3EF6" w14:textId="77777777" w:rsidR="00D349D1" w:rsidRDefault="00D349D1" w:rsidP="00D349D1">
      <w:pPr>
        <w:pStyle w:val="ListParagraph"/>
        <w:numPr>
          <w:ilvl w:val="0"/>
          <w:numId w:val="20"/>
        </w:numPr>
      </w:pPr>
      <w:r w:rsidRPr="00D349D1">
        <w:t>Gaps and other limitations of the existing regulatory framework</w:t>
      </w:r>
    </w:p>
    <w:p w14:paraId="10D0929D" w14:textId="77777777" w:rsidR="00D349D1" w:rsidRDefault="00D349D1" w:rsidP="00D349D1">
      <w:pPr>
        <w:pStyle w:val="ListParagraph"/>
        <w:numPr>
          <w:ilvl w:val="0"/>
          <w:numId w:val="20"/>
        </w:numPr>
      </w:pPr>
      <w:r w:rsidRPr="00D349D1">
        <w:t>Innovative and effective approaches to AI regulation used in other sectors, and other jurisdictions</w:t>
      </w:r>
    </w:p>
    <w:p w14:paraId="50CD5233" w14:textId="77777777" w:rsidR="00D349D1" w:rsidRDefault="00D349D1" w:rsidP="00D349D1">
      <w:pPr>
        <w:pStyle w:val="ListParagraph"/>
        <w:numPr>
          <w:ilvl w:val="0"/>
          <w:numId w:val="20"/>
        </w:numPr>
      </w:pPr>
      <w:r w:rsidRPr="00D349D1">
        <w:t>Ensuring public and patient safety whilst minimising the cost of complying with regulations (in terms of time and resource)</w:t>
      </w:r>
    </w:p>
    <w:p w14:paraId="13556307" w14:textId="77777777" w:rsidR="00D349D1" w:rsidRDefault="00D349D1" w:rsidP="00D349D1">
      <w:pPr>
        <w:pStyle w:val="ListParagraph"/>
        <w:numPr>
          <w:ilvl w:val="0"/>
          <w:numId w:val="20"/>
        </w:numPr>
      </w:pPr>
      <w:r w:rsidRPr="00D349D1">
        <w:t>The boundaries of regulation, including the ways AI can qualify as a ‘medical device’, and how such devices are classified according to risk.</w:t>
      </w:r>
    </w:p>
    <w:p w14:paraId="14A4CC23" w14:textId="77777777" w:rsidR="005F6E4A" w:rsidRDefault="005F6E4A" w:rsidP="00D349D1"/>
    <w:p w14:paraId="7C2D2FFF" w14:textId="432C3729" w:rsidR="008F3506" w:rsidRPr="00FE72A1" w:rsidRDefault="008F3506" w:rsidP="00D349D1">
      <w:pPr>
        <w:rPr>
          <w:b/>
          <w:bCs/>
          <w:highlight w:val="yellow"/>
        </w:rPr>
      </w:pPr>
      <w:r w:rsidRPr="00FE72A1">
        <w:rPr>
          <w:b/>
          <w:bCs/>
          <w:highlight w:val="yellow"/>
        </w:rPr>
        <w:t xml:space="preserve">The UK’s framework for regulation of AI in health </w:t>
      </w:r>
      <w:r w:rsidR="00D24629" w:rsidRPr="00FE72A1">
        <w:rPr>
          <w:b/>
          <w:bCs/>
          <w:highlight w:val="yellow"/>
        </w:rPr>
        <w:t>could be improved in the following ways:</w:t>
      </w:r>
    </w:p>
    <w:p w14:paraId="306B5812" w14:textId="77777777" w:rsidR="00D24629" w:rsidRPr="00FE72A1" w:rsidRDefault="00D24629" w:rsidP="00D349D1">
      <w:pPr>
        <w:rPr>
          <w:b/>
          <w:bCs/>
          <w:highlight w:val="yellow"/>
        </w:rPr>
      </w:pPr>
    </w:p>
    <w:p w14:paraId="578B59A3" w14:textId="19D62E2F" w:rsidR="009572BA" w:rsidRPr="009572BA" w:rsidRDefault="009572BA" w:rsidP="009572BA">
      <w:pPr>
        <w:pStyle w:val="BulletIndent1"/>
        <w:rPr>
          <w:highlight w:val="yellow"/>
        </w:rPr>
      </w:pPr>
      <w:r w:rsidRPr="009572BA">
        <w:rPr>
          <w:highlight w:val="yellow"/>
        </w:rPr>
        <w:t>Clarification is required to set out what is meant by AI in healthcare. This must include differentiating where AI technologies are used for the delivery of care, where technologies are used for the administration of services, e.g. note taking and where the public use of a Technology includes health purposes but falls outside of the Frameworks scope.</w:t>
      </w:r>
    </w:p>
    <w:p w14:paraId="17FAAD4A" w14:textId="77777777" w:rsidR="009572BA" w:rsidRPr="009572BA" w:rsidRDefault="009572BA" w:rsidP="009572BA">
      <w:pPr>
        <w:rPr>
          <w:highlight w:val="yellow"/>
        </w:rPr>
      </w:pPr>
    </w:p>
    <w:p w14:paraId="06D6B904" w14:textId="6837DF17" w:rsidR="009572BA" w:rsidRPr="009572BA" w:rsidRDefault="009572BA" w:rsidP="009572BA">
      <w:pPr>
        <w:pStyle w:val="BulletIndent1"/>
        <w:rPr>
          <w:highlight w:val="yellow"/>
        </w:rPr>
      </w:pPr>
      <w:r w:rsidRPr="009572BA">
        <w:rPr>
          <w:highlight w:val="yellow"/>
        </w:rPr>
        <w:lastRenderedPageBreak/>
        <w:t xml:space="preserve">Transparency over which technologies are assessed under the </w:t>
      </w:r>
      <w:proofErr w:type="gramStart"/>
      <w:r w:rsidRPr="009572BA">
        <w:rPr>
          <w:highlight w:val="yellow"/>
        </w:rPr>
        <w:t>framework</w:t>
      </w:r>
      <w:proofErr w:type="gramEnd"/>
      <w:r w:rsidRPr="009572BA">
        <w:rPr>
          <w:highlight w:val="yellow"/>
        </w:rPr>
        <w:t xml:space="preserve"> and which aren’t is vital for ensuring there’s a trusted record of what can be commissioned for use.</w:t>
      </w:r>
    </w:p>
    <w:p w14:paraId="76848CB7" w14:textId="77777777" w:rsidR="009572BA" w:rsidRPr="009572BA" w:rsidRDefault="009572BA" w:rsidP="009572BA">
      <w:pPr>
        <w:rPr>
          <w:highlight w:val="yellow"/>
        </w:rPr>
      </w:pPr>
    </w:p>
    <w:p w14:paraId="56174682" w14:textId="056FD76F" w:rsidR="009572BA" w:rsidRPr="009572BA" w:rsidRDefault="009572BA" w:rsidP="009572BA">
      <w:pPr>
        <w:pStyle w:val="BulletIndent1"/>
        <w:rPr>
          <w:highlight w:val="yellow"/>
        </w:rPr>
      </w:pPr>
      <w:r w:rsidRPr="009572BA">
        <w:rPr>
          <w:highlight w:val="yellow"/>
        </w:rPr>
        <w:t xml:space="preserve">The Framework has the vital task of balancing trust and innovation. The trust of healthcare professionals, patients and the public in the healthcare system’s ability to use AI safely and effectively; alongside not overly stymying the potential for innovation and progress that new technologies offer. At this relatively early stage in roll out of new technologies, and the embryonic awareness and understanding of AI use in healthcare the public have, it’s vital that trust and the protection of service users and professionals, outweighs any drive towards a potentially destabilising rapid roll out and development. A failure to adequately protect the public and professionals as well as building </w:t>
      </w:r>
      <w:proofErr w:type="gramStart"/>
      <w:r w:rsidRPr="009572BA">
        <w:rPr>
          <w:highlight w:val="yellow"/>
        </w:rPr>
        <w:t>their</w:t>
      </w:r>
      <w:proofErr w:type="gramEnd"/>
      <w:r w:rsidRPr="009572BA">
        <w:rPr>
          <w:highlight w:val="yellow"/>
        </w:rPr>
        <w:t xml:space="preserve"> in, and the credibility of, the Framework at this early stage could have negative long-term consequences to the possibilities for further development.</w:t>
      </w:r>
    </w:p>
    <w:p w14:paraId="55F8D725" w14:textId="77777777" w:rsidR="009572BA" w:rsidRPr="009572BA" w:rsidRDefault="009572BA" w:rsidP="009572BA">
      <w:pPr>
        <w:rPr>
          <w:highlight w:val="yellow"/>
        </w:rPr>
      </w:pPr>
    </w:p>
    <w:p w14:paraId="46629230" w14:textId="5B55EA28" w:rsidR="009572BA" w:rsidRPr="009572BA" w:rsidRDefault="009572BA" w:rsidP="009572BA">
      <w:pPr>
        <w:pStyle w:val="BulletIndent1"/>
        <w:rPr>
          <w:highlight w:val="yellow"/>
        </w:rPr>
      </w:pPr>
      <w:r w:rsidRPr="009572BA">
        <w:rPr>
          <w:highlight w:val="yellow"/>
        </w:rPr>
        <w:t>We support the Professional Standards Authority's response to this question, that the landscape of liability is complex, involves healthcare professionals, institutions, the developers of AI systems, and providers of indemnity insurance. Professional liability should be clearly defined, proportionate, and framed within broader accountability and assurance. Regulators should be able to set out boundaries of responsibility. Clear articulation of professional accountability, who is responsible or liable, for what, and at which point, would increase professional confidence and support faster, safer adoption of AI in healthcare.</w:t>
      </w:r>
    </w:p>
    <w:p w14:paraId="4E8F1CEB" w14:textId="77777777" w:rsidR="009572BA" w:rsidRPr="009572BA" w:rsidRDefault="009572BA" w:rsidP="009572BA">
      <w:pPr>
        <w:rPr>
          <w:highlight w:val="yellow"/>
        </w:rPr>
      </w:pPr>
    </w:p>
    <w:p w14:paraId="63554946" w14:textId="52CACF28" w:rsidR="009572BA" w:rsidRPr="009572BA" w:rsidRDefault="009572BA" w:rsidP="009572BA">
      <w:pPr>
        <w:pStyle w:val="BulletIndent1"/>
        <w:rPr>
          <w:highlight w:val="yellow"/>
        </w:rPr>
      </w:pPr>
      <w:r w:rsidRPr="009572BA">
        <w:rPr>
          <w:highlight w:val="yellow"/>
        </w:rPr>
        <w:t xml:space="preserve">Education, training and capability building are vital to the effective and safe integration of AI into health </w:t>
      </w:r>
      <w:proofErr w:type="gramStart"/>
      <w:r w:rsidRPr="009572BA">
        <w:rPr>
          <w:highlight w:val="yellow"/>
        </w:rPr>
        <w:t>care;</w:t>
      </w:r>
      <w:proofErr w:type="gramEnd"/>
      <w:r w:rsidRPr="009572BA">
        <w:rPr>
          <w:highlight w:val="yellow"/>
        </w:rPr>
        <w:t xml:space="preserve"> including rapidly updated guidance on deploying AI safely. The Framework should set out clear expectations to ensure healthcare professionals receive continual training to understand the strengths, limitations, and risks of AI relevant to their practice. This should include the impact AI has on professional practice and patient outcomes.</w:t>
      </w:r>
    </w:p>
    <w:p w14:paraId="59E8DD77" w14:textId="77777777" w:rsidR="009572BA" w:rsidRPr="009572BA" w:rsidRDefault="009572BA" w:rsidP="009572BA">
      <w:pPr>
        <w:rPr>
          <w:highlight w:val="yellow"/>
        </w:rPr>
      </w:pPr>
    </w:p>
    <w:p w14:paraId="558512AB" w14:textId="3ABCAD65" w:rsidR="009572BA" w:rsidRPr="009572BA" w:rsidRDefault="009572BA" w:rsidP="009572BA">
      <w:pPr>
        <w:pStyle w:val="BulletIndent1"/>
        <w:rPr>
          <w:highlight w:val="yellow"/>
        </w:rPr>
      </w:pPr>
      <w:r w:rsidRPr="009572BA">
        <w:rPr>
          <w:highlight w:val="yellow"/>
        </w:rPr>
        <w:t>The Framework needs to indicate clearly how it is going to sufficiently adapt to the rapid evolution that we see in AI technologies – ensuring that ongoing quality and safety assurance is in place and that professionals and the public can access information where technologies may fall short of the requirements in the framework.</w:t>
      </w:r>
    </w:p>
    <w:p w14:paraId="6D2A0E4C" w14:textId="77777777" w:rsidR="009572BA" w:rsidRPr="009572BA" w:rsidRDefault="009572BA" w:rsidP="009572BA">
      <w:pPr>
        <w:rPr>
          <w:highlight w:val="yellow"/>
        </w:rPr>
      </w:pPr>
    </w:p>
    <w:p w14:paraId="4D345EE4" w14:textId="49AF1AB0" w:rsidR="005F6E4A" w:rsidRPr="009572BA" w:rsidRDefault="009572BA" w:rsidP="009572BA">
      <w:pPr>
        <w:pStyle w:val="BulletIndent1"/>
        <w:rPr>
          <w:highlight w:val="yellow"/>
        </w:rPr>
      </w:pPr>
      <w:r w:rsidRPr="009572BA">
        <w:rPr>
          <w:highlight w:val="yellow"/>
        </w:rPr>
        <w:t>Where relating to AI Technologies used in the delivery of care, the Framework needs to appropriately differentiate between uses for different types of healthcare services – recognising where the risks to professionals and the public are heightened because of the type of AI technology needed. An example of this might include assistive technologies used to support clinicians in reading diagnostic test results and AI technologies used in the delivery of psychological therapies.</w:t>
      </w:r>
    </w:p>
    <w:p w14:paraId="324DF3E4" w14:textId="77777777" w:rsidR="005F6E4A" w:rsidRDefault="005F6E4A" w:rsidP="00D349D1"/>
    <w:p w14:paraId="56478910" w14:textId="11382772" w:rsidR="00D349D1" w:rsidRDefault="00D349D1" w:rsidP="007F722A">
      <w:pPr>
        <w:pStyle w:val="Heading5"/>
      </w:pPr>
      <w:r w:rsidRPr="00D349D1">
        <w:lastRenderedPageBreak/>
        <w:t>Q5: How should the regulatory framework manage post-market surveillance for AI health technologies? Word limit: 500 words</w:t>
      </w:r>
    </w:p>
    <w:p w14:paraId="786D6B6E" w14:textId="77777777" w:rsidR="00D349D1" w:rsidRDefault="00D349D1" w:rsidP="00D349D1"/>
    <w:p w14:paraId="7BD2BBF4" w14:textId="77777777" w:rsidR="00D349D1" w:rsidRDefault="00D349D1" w:rsidP="00D349D1">
      <w:r w:rsidRPr="00D349D1">
        <w:t xml:space="preserve">You may wish to consider some or </w:t>
      </w:r>
      <w:proofErr w:type="gramStart"/>
      <w:r w:rsidRPr="00D349D1">
        <w:t>all of</w:t>
      </w:r>
      <w:proofErr w:type="gramEnd"/>
      <w:r w:rsidRPr="00D349D1">
        <w:t xml:space="preserve"> the following in your response:</w:t>
      </w:r>
    </w:p>
    <w:p w14:paraId="1CE9FE8E" w14:textId="77777777" w:rsidR="00D349D1" w:rsidRDefault="00D349D1" w:rsidP="00D349D1">
      <w:pPr>
        <w:pStyle w:val="ListParagraph"/>
        <w:numPr>
          <w:ilvl w:val="0"/>
          <w:numId w:val="20"/>
        </w:numPr>
      </w:pPr>
      <w:r w:rsidRPr="00D349D1">
        <w:t>The challenges posed by novel and emerging types of AI, including foundation models and highly capable agentic AI</w:t>
      </w:r>
    </w:p>
    <w:p w14:paraId="43094E5C" w14:textId="77777777" w:rsidR="00D349D1" w:rsidRDefault="00D349D1" w:rsidP="00D349D1">
      <w:pPr>
        <w:pStyle w:val="ListParagraph"/>
        <w:numPr>
          <w:ilvl w:val="0"/>
          <w:numId w:val="20"/>
        </w:numPr>
      </w:pPr>
      <w:r w:rsidRPr="00D349D1">
        <w:t>AI systems which are capable of continuous learning and/or updating</w:t>
      </w:r>
    </w:p>
    <w:p w14:paraId="1A2DD8C6" w14:textId="77777777" w:rsidR="00D349D1" w:rsidRDefault="00D349D1" w:rsidP="00D349D1">
      <w:pPr>
        <w:pStyle w:val="ListParagraph"/>
        <w:numPr>
          <w:ilvl w:val="0"/>
          <w:numId w:val="20"/>
        </w:numPr>
      </w:pPr>
      <w:r w:rsidRPr="00D349D1">
        <w:t>AI systems that are used for other purposes beyond the original intended use AI systems which are developed by a single institution for in-house use only</w:t>
      </w:r>
    </w:p>
    <w:p w14:paraId="28C53DA6" w14:textId="77777777" w:rsidR="00D349D1" w:rsidRDefault="00D349D1" w:rsidP="00D349D1">
      <w:pPr>
        <w:pStyle w:val="ListParagraph"/>
        <w:numPr>
          <w:ilvl w:val="0"/>
          <w:numId w:val="20"/>
        </w:numPr>
      </w:pPr>
      <w:r w:rsidRPr="00D349D1">
        <w:t>Information sharing between healthcare provider organisations and manufacturers for the purposes of post-market surveillance</w:t>
      </w:r>
    </w:p>
    <w:p w14:paraId="60940E63" w14:textId="3D2F730F" w:rsidR="7C7431D2" w:rsidRDefault="7C7431D2" w:rsidP="7C7431D2">
      <w:pPr>
        <w:pStyle w:val="ListParagraph"/>
      </w:pPr>
    </w:p>
    <w:p w14:paraId="70EE8BA3" w14:textId="77777777" w:rsidR="0039489E" w:rsidRPr="00F65337" w:rsidRDefault="005B3F0C" w:rsidP="00FB0C85">
      <w:pPr>
        <w:pStyle w:val="BulletIndent1"/>
        <w:rPr>
          <w:highlight w:val="yellow"/>
        </w:rPr>
      </w:pPr>
      <w:r w:rsidRPr="00F65337">
        <w:rPr>
          <w:highlight w:val="yellow"/>
        </w:rPr>
        <w:t xml:space="preserve">We support the response from the Professional Standards Authority to </w:t>
      </w:r>
      <w:r w:rsidR="0039489E" w:rsidRPr="00F65337">
        <w:rPr>
          <w:highlight w:val="yellow"/>
        </w:rPr>
        <w:t xml:space="preserve">this </w:t>
      </w:r>
      <w:r w:rsidRPr="00F65337">
        <w:rPr>
          <w:highlight w:val="yellow"/>
        </w:rPr>
        <w:t xml:space="preserve">consultation in </w:t>
      </w:r>
      <w:r w:rsidR="00E969B1" w:rsidRPr="00F65337">
        <w:rPr>
          <w:highlight w:val="yellow"/>
        </w:rPr>
        <w:t>stating that an effective post-market surveillance framework for AI health technologies should build on existing mechanisms, while addressing the specific risks associated with medical devices that use AI and the use of AI by healthcare professionals.</w:t>
      </w:r>
    </w:p>
    <w:p w14:paraId="09F384DF" w14:textId="4DEB54E5" w:rsidR="00DB57EF" w:rsidRPr="00F65337" w:rsidRDefault="0039489E" w:rsidP="00DB57EF">
      <w:pPr>
        <w:pStyle w:val="BulletIndent1"/>
        <w:rPr>
          <w:highlight w:val="yellow"/>
        </w:rPr>
      </w:pPr>
      <w:r w:rsidRPr="00F65337">
        <w:rPr>
          <w:highlight w:val="yellow"/>
        </w:rPr>
        <w:t>We also support the response from the Professional Standards Authority to this consultation in recognising that t</w:t>
      </w:r>
      <w:r w:rsidR="00E969B1" w:rsidRPr="00F65337">
        <w:rPr>
          <w:highlight w:val="yellow"/>
        </w:rPr>
        <w:t>he MHRA’s Yellow Card scheme</w:t>
      </w:r>
      <w:r w:rsidR="00E969B1" w:rsidRPr="00F65337">
        <w:rPr>
          <w:b/>
          <w:bCs/>
          <w:highlight w:val="yellow"/>
        </w:rPr>
        <w:t xml:space="preserve"> </w:t>
      </w:r>
      <w:r w:rsidR="00E969B1" w:rsidRPr="00F65337">
        <w:rPr>
          <w:highlight w:val="yellow"/>
        </w:rPr>
        <w:t xml:space="preserve">provides a foundation for monitoring adverse incidents and malfunctions of medical devices currently on the market, including safety concerns involving software and AI, or AI as a medical device. </w:t>
      </w:r>
      <w:r w:rsidR="007F12BA" w:rsidRPr="00F65337">
        <w:rPr>
          <w:highlight w:val="yellow"/>
        </w:rPr>
        <w:t>Including their suggestion that f</w:t>
      </w:r>
      <w:r w:rsidR="00E969B1" w:rsidRPr="00F65337">
        <w:rPr>
          <w:highlight w:val="yellow"/>
        </w:rPr>
        <w:t xml:space="preserve">or medical devices that use AI, post-market surveillance would benefit from greater granularity in surveillance and reporting. </w:t>
      </w:r>
      <w:proofErr w:type="gramStart"/>
      <w:r w:rsidR="00E969B1" w:rsidRPr="00F65337">
        <w:rPr>
          <w:highlight w:val="yellow"/>
        </w:rPr>
        <w:t>In particular it</w:t>
      </w:r>
      <w:proofErr w:type="gramEnd"/>
      <w:r w:rsidR="00E969B1" w:rsidRPr="00F65337">
        <w:rPr>
          <w:highlight w:val="yellow"/>
        </w:rPr>
        <w:t xml:space="preserve"> should further distinguish, where possible, between issues arising from product performance and those linked to user interaction, including but not limited to inappropriate use, insufficient training, or misunderstanding outputs. Such distinction is essential to support proportionate regulatory action across device regulation and professional regulation.</w:t>
      </w:r>
    </w:p>
    <w:p w14:paraId="14156E18" w14:textId="1551F692" w:rsidR="00DB57EF" w:rsidRPr="00F65337" w:rsidRDefault="00DB57EF" w:rsidP="007F12BA">
      <w:pPr>
        <w:pStyle w:val="BulletIndent1"/>
        <w:rPr>
          <w:highlight w:val="yellow"/>
        </w:rPr>
      </w:pPr>
      <w:r w:rsidRPr="00F65337">
        <w:rPr>
          <w:highlight w:val="yellow"/>
        </w:rPr>
        <w:t>Trans</w:t>
      </w:r>
      <w:r w:rsidR="00F91513" w:rsidRPr="00F65337">
        <w:rPr>
          <w:highlight w:val="yellow"/>
        </w:rPr>
        <w:t>parency around AI</w:t>
      </w:r>
      <w:r w:rsidR="007F12BA" w:rsidRPr="00F65337">
        <w:rPr>
          <w:highlight w:val="yellow"/>
        </w:rPr>
        <w:t xml:space="preserve"> Technologies is an imperative. B</w:t>
      </w:r>
      <w:r w:rsidR="00F91513" w:rsidRPr="00F65337">
        <w:rPr>
          <w:highlight w:val="yellow"/>
        </w:rPr>
        <w:t xml:space="preserve">oth </w:t>
      </w:r>
      <w:r w:rsidR="007F12BA" w:rsidRPr="00F65337">
        <w:rPr>
          <w:highlight w:val="yellow"/>
        </w:rPr>
        <w:t xml:space="preserve">in how </w:t>
      </w:r>
      <w:r w:rsidR="00F91513" w:rsidRPr="00F65337">
        <w:rPr>
          <w:highlight w:val="yellow"/>
        </w:rPr>
        <w:t xml:space="preserve">AI </w:t>
      </w:r>
      <w:r w:rsidR="007F12BA" w:rsidRPr="00F65337">
        <w:rPr>
          <w:highlight w:val="yellow"/>
        </w:rPr>
        <w:t xml:space="preserve">Technologies are being used to deliver care </w:t>
      </w:r>
      <w:r w:rsidR="00F91513" w:rsidRPr="00F65337">
        <w:rPr>
          <w:highlight w:val="yellow"/>
        </w:rPr>
        <w:t xml:space="preserve">and how </w:t>
      </w:r>
      <w:r w:rsidR="007F12BA" w:rsidRPr="00F65337">
        <w:rPr>
          <w:highlight w:val="yellow"/>
        </w:rPr>
        <w:t>AI T</w:t>
      </w:r>
      <w:r w:rsidR="00F91513" w:rsidRPr="00F65337">
        <w:rPr>
          <w:highlight w:val="yellow"/>
        </w:rPr>
        <w:t xml:space="preserve">echnologies are using </w:t>
      </w:r>
      <w:r w:rsidR="007F12BA" w:rsidRPr="00F65337">
        <w:rPr>
          <w:highlight w:val="yellow"/>
        </w:rPr>
        <w:t xml:space="preserve">service user data. Transparency </w:t>
      </w:r>
      <w:r w:rsidR="00F91513" w:rsidRPr="00F65337">
        <w:rPr>
          <w:highlight w:val="yellow"/>
        </w:rPr>
        <w:t>should be a requirement</w:t>
      </w:r>
      <w:r w:rsidR="007F12BA" w:rsidRPr="00F65337">
        <w:rPr>
          <w:highlight w:val="yellow"/>
        </w:rPr>
        <w:t xml:space="preserve"> of the Framework</w:t>
      </w:r>
      <w:r w:rsidR="00F91513" w:rsidRPr="00F65337">
        <w:rPr>
          <w:highlight w:val="yellow"/>
        </w:rPr>
        <w:t xml:space="preserve">. </w:t>
      </w:r>
      <w:r w:rsidR="007F12BA" w:rsidRPr="00F65337">
        <w:rPr>
          <w:highlight w:val="yellow"/>
        </w:rPr>
        <w:t>At present m</w:t>
      </w:r>
      <w:r w:rsidR="00F91513" w:rsidRPr="00F65337">
        <w:rPr>
          <w:highlight w:val="yellow"/>
        </w:rPr>
        <w:t xml:space="preserve">any AI </w:t>
      </w:r>
      <w:r w:rsidR="00F6121E" w:rsidRPr="00F65337">
        <w:rPr>
          <w:highlight w:val="yellow"/>
        </w:rPr>
        <w:t>technologies have internal workings which are undisclosed</w:t>
      </w:r>
      <w:r w:rsidR="007F12BA" w:rsidRPr="00F65337">
        <w:rPr>
          <w:highlight w:val="yellow"/>
        </w:rPr>
        <w:t xml:space="preserve">, with </w:t>
      </w:r>
      <w:r w:rsidR="00F6121E" w:rsidRPr="00F65337">
        <w:rPr>
          <w:highlight w:val="yellow"/>
        </w:rPr>
        <w:t xml:space="preserve">only inputs and outputs </w:t>
      </w:r>
      <w:r w:rsidR="007F12BA" w:rsidRPr="00F65337">
        <w:rPr>
          <w:highlight w:val="yellow"/>
        </w:rPr>
        <w:t>being identifiable. T</w:t>
      </w:r>
      <w:r w:rsidR="00F6121E" w:rsidRPr="00F65337">
        <w:rPr>
          <w:highlight w:val="yellow"/>
        </w:rPr>
        <w:t>his lack of explainability makes it very difficult for professionals and service users to determine how decisions are made by technology</w:t>
      </w:r>
      <w:r w:rsidR="009937A8" w:rsidRPr="00F65337">
        <w:rPr>
          <w:highlight w:val="yellow"/>
        </w:rPr>
        <w:t xml:space="preserve"> – </w:t>
      </w:r>
      <w:r w:rsidR="00A269A3" w:rsidRPr="00F65337">
        <w:rPr>
          <w:highlight w:val="yellow"/>
        </w:rPr>
        <w:t xml:space="preserve">indicative, but not exhaustive, examples of </w:t>
      </w:r>
      <w:r w:rsidR="009937A8" w:rsidRPr="00F65337">
        <w:rPr>
          <w:highlight w:val="yellow"/>
        </w:rPr>
        <w:t xml:space="preserve">the problems this could </w:t>
      </w:r>
      <w:r w:rsidR="0013072C" w:rsidRPr="00F65337">
        <w:rPr>
          <w:highlight w:val="yellow"/>
        </w:rPr>
        <w:t xml:space="preserve">results in include; </w:t>
      </w:r>
      <w:r w:rsidR="009937A8" w:rsidRPr="00F65337">
        <w:rPr>
          <w:highlight w:val="yellow"/>
        </w:rPr>
        <w:t xml:space="preserve">AI Technologies recommend care plans that are wrong (i.e. hallucinations in the technology) </w:t>
      </w:r>
      <w:r w:rsidR="0013072C" w:rsidRPr="00F65337">
        <w:rPr>
          <w:highlight w:val="yellow"/>
        </w:rPr>
        <w:t xml:space="preserve">which can’t be identified by practitioners because the reasoning underpinning the recommendation can’t be accessed, </w:t>
      </w:r>
      <w:r w:rsidR="00C36149" w:rsidRPr="00F65337">
        <w:rPr>
          <w:highlight w:val="yellow"/>
        </w:rPr>
        <w:t xml:space="preserve">or how data is being processed </w:t>
      </w:r>
      <w:r w:rsidR="0013072C" w:rsidRPr="00F65337">
        <w:rPr>
          <w:highlight w:val="yellow"/>
        </w:rPr>
        <w:t xml:space="preserve">within the </w:t>
      </w:r>
      <w:r w:rsidR="00C95FE6" w:rsidRPr="00F65337">
        <w:rPr>
          <w:highlight w:val="yellow"/>
        </w:rPr>
        <w:t>Technology</w:t>
      </w:r>
      <w:r w:rsidR="0041026D" w:rsidRPr="00F65337">
        <w:rPr>
          <w:highlight w:val="yellow"/>
        </w:rPr>
        <w:t xml:space="preserve"> isn’t fully known. </w:t>
      </w:r>
      <w:r w:rsidR="007C55BC" w:rsidRPr="00F65337">
        <w:rPr>
          <w:highlight w:val="yellow"/>
        </w:rPr>
        <w:t xml:space="preserve">Ensuring that sufficient information is available so that professionals and service users </w:t>
      </w:r>
      <w:r w:rsidR="00330809" w:rsidRPr="00F65337">
        <w:rPr>
          <w:highlight w:val="yellow"/>
        </w:rPr>
        <w:t xml:space="preserve">can understand how </w:t>
      </w:r>
      <w:r w:rsidR="00CF4502" w:rsidRPr="00F65337">
        <w:rPr>
          <w:highlight w:val="yellow"/>
        </w:rPr>
        <w:t xml:space="preserve">decisions are arrived at is vital </w:t>
      </w:r>
      <w:r w:rsidR="001164AF" w:rsidRPr="00F65337">
        <w:rPr>
          <w:highlight w:val="yellow"/>
        </w:rPr>
        <w:t xml:space="preserve">to building trust </w:t>
      </w:r>
      <w:r w:rsidR="00463BB2" w:rsidRPr="00F65337">
        <w:rPr>
          <w:highlight w:val="yellow"/>
        </w:rPr>
        <w:t xml:space="preserve">amongst users </w:t>
      </w:r>
      <w:r w:rsidR="001164AF" w:rsidRPr="00F65337">
        <w:rPr>
          <w:highlight w:val="yellow"/>
        </w:rPr>
        <w:t xml:space="preserve">and </w:t>
      </w:r>
      <w:r w:rsidR="00463BB2" w:rsidRPr="00F65337">
        <w:rPr>
          <w:highlight w:val="yellow"/>
        </w:rPr>
        <w:t>helping with appropriate use of technology.</w:t>
      </w:r>
    </w:p>
    <w:p w14:paraId="667A7744" w14:textId="37CC1608" w:rsidR="0041026D" w:rsidRPr="00F65337" w:rsidRDefault="0041026D" w:rsidP="007F12BA">
      <w:pPr>
        <w:pStyle w:val="BulletIndent1"/>
        <w:rPr>
          <w:highlight w:val="yellow"/>
        </w:rPr>
      </w:pPr>
      <w:r w:rsidRPr="00F65337">
        <w:rPr>
          <w:highlight w:val="yellow"/>
        </w:rPr>
        <w:lastRenderedPageBreak/>
        <w:t xml:space="preserve">At a </w:t>
      </w:r>
      <w:proofErr w:type="gramStart"/>
      <w:r w:rsidRPr="00F65337">
        <w:rPr>
          <w:highlight w:val="yellow"/>
        </w:rPr>
        <w:t>time</w:t>
      </w:r>
      <w:proofErr w:type="gramEnd"/>
      <w:r w:rsidRPr="00F65337">
        <w:rPr>
          <w:highlight w:val="yellow"/>
        </w:rPr>
        <w:t xml:space="preserve"> the NHS is prioritising giving increasing control over, and access to, an </w:t>
      </w:r>
      <w:proofErr w:type="spellStart"/>
      <w:r w:rsidRPr="00F65337">
        <w:rPr>
          <w:highlight w:val="yellow"/>
        </w:rPr>
        <w:t>individuals</w:t>
      </w:r>
      <w:proofErr w:type="spellEnd"/>
      <w:r w:rsidRPr="00F65337">
        <w:rPr>
          <w:highlight w:val="yellow"/>
        </w:rPr>
        <w:t xml:space="preserve"> own health data, embracing technologies which are at best opaque or at worst completely closed off</w:t>
      </w:r>
      <w:r w:rsidR="00092A85" w:rsidRPr="00F65337">
        <w:rPr>
          <w:highlight w:val="yellow"/>
        </w:rPr>
        <w:t xml:space="preserve"> to transparency</w:t>
      </w:r>
      <w:r w:rsidR="00F65337" w:rsidRPr="00F65337">
        <w:rPr>
          <w:highlight w:val="yellow"/>
        </w:rPr>
        <w:t>, without a regulatory framework seeking to overcome these challenges</w:t>
      </w:r>
      <w:r w:rsidR="00092A85" w:rsidRPr="00F65337">
        <w:rPr>
          <w:highlight w:val="yellow"/>
        </w:rPr>
        <w:t xml:space="preserve"> runs counter to this patient centred ambition.</w:t>
      </w:r>
    </w:p>
    <w:p w14:paraId="254DD6B5" w14:textId="77777777" w:rsidR="0028114D" w:rsidRDefault="0028114D" w:rsidP="00D349D1"/>
    <w:p w14:paraId="678E9F63" w14:textId="77777777" w:rsidR="009141A5" w:rsidRDefault="00D349D1" w:rsidP="007F722A">
      <w:pPr>
        <w:pStyle w:val="Heading5"/>
      </w:pPr>
      <w:r w:rsidRPr="00D349D1">
        <w:t>Q6: Which statement best reflects your view on the current legal framework for establishing liability in healthcare AI tools?</w:t>
      </w:r>
    </w:p>
    <w:p w14:paraId="50F2FC8F" w14:textId="6C59DDC5" w:rsidR="009141A5" w:rsidRDefault="007F722A" w:rsidP="007F722A">
      <w:r>
        <w:t xml:space="preserve">a) </w:t>
      </w:r>
      <w:r w:rsidR="00D349D1" w:rsidRPr="00D349D1">
        <w:t>Sufficient: existing laws (</w:t>
      </w:r>
      <w:proofErr w:type="spellStart"/>
      <w:r w:rsidR="00D349D1" w:rsidRPr="00D349D1">
        <w:t>eg.</w:t>
      </w:r>
      <w:proofErr w:type="spellEnd"/>
      <w:r w:rsidR="00D349D1" w:rsidRPr="00D349D1">
        <w:t xml:space="preserve"> Medical negligence, product liability, etc) can adequately handle AI-related disputes</w:t>
      </w:r>
    </w:p>
    <w:p w14:paraId="31085D19" w14:textId="77777777" w:rsidR="009141A5" w:rsidRDefault="009141A5" w:rsidP="007F722A">
      <w:r w:rsidRPr="009141A5">
        <w:t xml:space="preserve">b) Gaps </w:t>
      </w:r>
      <w:proofErr w:type="gramStart"/>
      <w:r w:rsidRPr="009141A5">
        <w:t>exist:</w:t>
      </w:r>
      <w:proofErr w:type="gramEnd"/>
      <w:r w:rsidRPr="009141A5">
        <w:t xml:space="preserve"> existing laws work for most cases, but leave uncertainty in some scenarios</w:t>
      </w:r>
    </w:p>
    <w:p w14:paraId="5F3FDE6A" w14:textId="77777777" w:rsidR="009141A5" w:rsidRPr="00F65337" w:rsidRDefault="009141A5" w:rsidP="007F722A">
      <w:pPr>
        <w:rPr>
          <w:b/>
          <w:bCs/>
        </w:rPr>
      </w:pPr>
      <w:r w:rsidRPr="00F65337">
        <w:rPr>
          <w:b/>
          <w:bCs/>
          <w:highlight w:val="yellow"/>
        </w:rPr>
        <w:t>c) Insufficient: existing laws are unfit for AI</w:t>
      </w:r>
    </w:p>
    <w:p w14:paraId="06C856DA" w14:textId="77777777" w:rsidR="009141A5" w:rsidRDefault="009141A5" w:rsidP="007F722A">
      <w:r w:rsidRPr="009141A5">
        <w:t>d) I am unsure</w:t>
      </w:r>
    </w:p>
    <w:p w14:paraId="1911FEAC" w14:textId="77777777" w:rsidR="009141A5" w:rsidRDefault="009141A5" w:rsidP="009141A5">
      <w:pPr>
        <w:ind w:left="360"/>
      </w:pPr>
    </w:p>
    <w:p w14:paraId="68C8F479" w14:textId="77777777" w:rsidR="009141A5" w:rsidRDefault="009141A5" w:rsidP="007F722A">
      <w:pPr>
        <w:pStyle w:val="Heading5"/>
      </w:pPr>
      <w:r w:rsidRPr="009141A5">
        <w:t>Q7: How could manufacturers of AI health technologies, healthcare provider organisations, healthcare professionals, and other parties best share responsibility for ensuring AI is used safely and responsibly? Word limit: 500 words</w:t>
      </w:r>
    </w:p>
    <w:p w14:paraId="40E43561" w14:textId="77777777" w:rsidR="009141A5" w:rsidRDefault="009141A5" w:rsidP="009141A5">
      <w:pPr>
        <w:ind w:left="360"/>
      </w:pPr>
    </w:p>
    <w:p w14:paraId="0ED21E60" w14:textId="77777777" w:rsidR="009141A5" w:rsidRDefault="009141A5" w:rsidP="009141A5">
      <w:pPr>
        <w:ind w:left="360"/>
      </w:pPr>
      <w:r w:rsidRPr="009141A5">
        <w:t xml:space="preserve">You may wish to consider some or </w:t>
      </w:r>
      <w:proofErr w:type="gramStart"/>
      <w:r w:rsidRPr="009141A5">
        <w:t>all of</w:t>
      </w:r>
      <w:proofErr w:type="gramEnd"/>
      <w:r w:rsidRPr="009141A5">
        <w:t xml:space="preserve"> the following in your response:</w:t>
      </w:r>
    </w:p>
    <w:p w14:paraId="1D6924F9" w14:textId="77777777" w:rsidR="009141A5" w:rsidRDefault="009141A5" w:rsidP="009141A5">
      <w:pPr>
        <w:ind w:left="360"/>
      </w:pPr>
    </w:p>
    <w:p w14:paraId="5AB88DEA" w14:textId="77777777" w:rsidR="009141A5" w:rsidRDefault="009141A5" w:rsidP="009141A5">
      <w:pPr>
        <w:ind w:left="360"/>
      </w:pPr>
      <w:r w:rsidRPr="009141A5">
        <w:t>- The specific duties for each party, and any duties which are shared</w:t>
      </w:r>
    </w:p>
    <w:p w14:paraId="1BA2B284" w14:textId="77777777" w:rsidR="00331F75" w:rsidRDefault="00331F75" w:rsidP="009141A5">
      <w:pPr>
        <w:ind w:left="360"/>
      </w:pPr>
    </w:p>
    <w:p w14:paraId="683F4884" w14:textId="6539643E" w:rsidR="00331F75" w:rsidRPr="00DE6F20" w:rsidRDefault="00331F75" w:rsidP="00DE6F20">
      <w:pPr>
        <w:pStyle w:val="BulletIndent1"/>
        <w:rPr>
          <w:highlight w:val="yellow"/>
        </w:rPr>
      </w:pPr>
      <w:r w:rsidRPr="00DE6F20">
        <w:rPr>
          <w:highlight w:val="yellow"/>
        </w:rPr>
        <w:t xml:space="preserve">Developers of AI </w:t>
      </w:r>
      <w:r w:rsidR="269B8886" w:rsidRPr="00DE6F20">
        <w:rPr>
          <w:highlight w:val="yellow"/>
        </w:rPr>
        <w:t>t</w:t>
      </w:r>
      <w:r w:rsidRPr="00DE6F20">
        <w:rPr>
          <w:highlight w:val="yellow"/>
        </w:rPr>
        <w:t>echnology should be accountable for ensuring design, development and evaluation of systems that is in</w:t>
      </w:r>
      <w:r w:rsidR="7A8ECE8E" w:rsidRPr="00DE6F20">
        <w:rPr>
          <w:highlight w:val="yellow"/>
        </w:rPr>
        <w:t xml:space="preserve"> </w:t>
      </w:r>
      <w:r w:rsidRPr="00DE6F20">
        <w:rPr>
          <w:highlight w:val="yellow"/>
        </w:rPr>
        <w:t>line with ethical practice.</w:t>
      </w:r>
    </w:p>
    <w:p w14:paraId="5F116237" w14:textId="77777777" w:rsidR="007B2BCF" w:rsidRPr="00DE6F20" w:rsidRDefault="007B2BCF" w:rsidP="009141A5">
      <w:pPr>
        <w:ind w:left="360"/>
        <w:rPr>
          <w:highlight w:val="yellow"/>
        </w:rPr>
      </w:pPr>
    </w:p>
    <w:p w14:paraId="2C67A9A4" w14:textId="7673ADCD" w:rsidR="007B2BCF" w:rsidRPr="00DE6F20" w:rsidRDefault="007B2BCF" w:rsidP="00DE6F20">
      <w:pPr>
        <w:pStyle w:val="BulletIndent1"/>
        <w:rPr>
          <w:highlight w:val="yellow"/>
        </w:rPr>
      </w:pPr>
      <w:r w:rsidRPr="00DE6F20">
        <w:rPr>
          <w:highlight w:val="yellow"/>
        </w:rPr>
        <w:t xml:space="preserve">Whilst commissioners and </w:t>
      </w:r>
      <w:r w:rsidR="000D5FEA" w:rsidRPr="00DE6F20">
        <w:rPr>
          <w:highlight w:val="yellow"/>
        </w:rPr>
        <w:t>providers</w:t>
      </w:r>
      <w:r w:rsidRPr="00DE6F20">
        <w:rPr>
          <w:highlight w:val="yellow"/>
        </w:rPr>
        <w:t xml:space="preserve"> are responsible for how </w:t>
      </w:r>
      <w:r w:rsidR="00C24406" w:rsidRPr="00DE6F20">
        <w:rPr>
          <w:highlight w:val="yellow"/>
        </w:rPr>
        <w:t xml:space="preserve">AI tools are deployed and used within services, it should remain the responsibility of AI developers to ensure that the </w:t>
      </w:r>
      <w:r w:rsidR="00C15AD1" w:rsidRPr="00DE6F20">
        <w:rPr>
          <w:highlight w:val="yellow"/>
        </w:rPr>
        <w:t xml:space="preserve">commissioners and </w:t>
      </w:r>
      <w:r w:rsidR="000D5FEA" w:rsidRPr="00DE6F20">
        <w:rPr>
          <w:highlight w:val="yellow"/>
        </w:rPr>
        <w:t xml:space="preserve">providers </w:t>
      </w:r>
      <w:r w:rsidR="00C15AD1" w:rsidRPr="00DE6F20">
        <w:rPr>
          <w:highlight w:val="yellow"/>
        </w:rPr>
        <w:t xml:space="preserve">have access to sufficient information and training to </w:t>
      </w:r>
      <w:r w:rsidR="005B4D03" w:rsidRPr="00DE6F20">
        <w:rPr>
          <w:highlight w:val="yellow"/>
        </w:rPr>
        <w:t xml:space="preserve">make ethical and effective </w:t>
      </w:r>
      <w:r w:rsidR="003F3C02" w:rsidRPr="00DE6F20">
        <w:rPr>
          <w:highlight w:val="yellow"/>
        </w:rPr>
        <w:t xml:space="preserve">clinical </w:t>
      </w:r>
      <w:r w:rsidR="005B4D03" w:rsidRPr="00DE6F20">
        <w:rPr>
          <w:highlight w:val="yellow"/>
        </w:rPr>
        <w:t>use of the technologies.</w:t>
      </w:r>
    </w:p>
    <w:p w14:paraId="1556A826" w14:textId="77777777" w:rsidR="000D5FEA" w:rsidRPr="00DE6F20" w:rsidRDefault="000D5FEA" w:rsidP="009141A5">
      <w:pPr>
        <w:ind w:left="360"/>
        <w:rPr>
          <w:highlight w:val="yellow"/>
        </w:rPr>
      </w:pPr>
    </w:p>
    <w:p w14:paraId="7DD4E635" w14:textId="12DF58ED" w:rsidR="000A53A3" w:rsidRPr="00DE6F20" w:rsidRDefault="000A53A3" w:rsidP="00DE6F20">
      <w:pPr>
        <w:pStyle w:val="BulletIndent1"/>
        <w:rPr>
          <w:highlight w:val="yellow"/>
        </w:rPr>
      </w:pPr>
      <w:r w:rsidRPr="00DE6F20">
        <w:rPr>
          <w:highlight w:val="yellow"/>
        </w:rPr>
        <w:t>Clinicians are responsible for how they individually use AI technologies in their practice</w:t>
      </w:r>
      <w:r w:rsidR="00C16E8D" w:rsidRPr="00DE6F20">
        <w:rPr>
          <w:highlight w:val="yellow"/>
        </w:rPr>
        <w:t xml:space="preserve">, but their employers and services should ensure that sufficient training and </w:t>
      </w:r>
      <w:r w:rsidR="00290961" w:rsidRPr="00DE6F20">
        <w:rPr>
          <w:highlight w:val="yellow"/>
        </w:rPr>
        <w:t xml:space="preserve">CPD is available to every practitioner so that they understand what a technology does and how it does it so they’re able to effectively communicate that to service users </w:t>
      </w:r>
      <w:r w:rsidR="00A01E1B" w:rsidRPr="00DE6F20">
        <w:rPr>
          <w:highlight w:val="yellow"/>
        </w:rPr>
        <w:t>when asked and to make informed decisions using their professional judgement</w:t>
      </w:r>
    </w:p>
    <w:p w14:paraId="4A3C4BD5" w14:textId="77777777" w:rsidR="009141A5" w:rsidRDefault="009141A5" w:rsidP="009141A5">
      <w:pPr>
        <w:ind w:left="360"/>
      </w:pPr>
    </w:p>
    <w:p w14:paraId="15D86CAA" w14:textId="77777777" w:rsidR="009141A5" w:rsidRDefault="009141A5" w:rsidP="007F722A">
      <w:pPr>
        <w:pStyle w:val="Heading5"/>
      </w:pPr>
      <w:r w:rsidRPr="009141A5">
        <w:t>Q8: In the event of an adverse patient outcome where an adverse patient outcome involved an AI tool, where do you think liability should lie? Word limit: 500 words</w:t>
      </w:r>
    </w:p>
    <w:p w14:paraId="69E0D743" w14:textId="25ACA7C0" w:rsidR="37072378" w:rsidRDefault="37072378" w:rsidP="37072378">
      <w:pPr>
        <w:ind w:left="360"/>
      </w:pPr>
    </w:p>
    <w:p w14:paraId="3D88AF54" w14:textId="77777777" w:rsidR="00A4713B" w:rsidRDefault="009141A5" w:rsidP="009141A5">
      <w:pPr>
        <w:ind w:left="360"/>
      </w:pPr>
      <w:r w:rsidRPr="009141A5">
        <w:t>You may wish to first consider the following scenarios:</w:t>
      </w:r>
    </w:p>
    <w:p w14:paraId="04DE4756" w14:textId="77777777" w:rsidR="00A4713B" w:rsidRDefault="00A4713B" w:rsidP="009141A5">
      <w:pPr>
        <w:ind w:left="360"/>
      </w:pPr>
    </w:p>
    <w:p w14:paraId="3FBA7F44" w14:textId="77777777" w:rsidR="00A4713B" w:rsidRDefault="009141A5" w:rsidP="00A4713B">
      <w:pPr>
        <w:pStyle w:val="ListParagraph"/>
        <w:numPr>
          <w:ilvl w:val="0"/>
          <w:numId w:val="20"/>
        </w:numPr>
      </w:pPr>
      <w:r w:rsidRPr="009141A5">
        <w:lastRenderedPageBreak/>
        <w:t>When the AI tool gives the correct answer, but is incorrectly overridden by the healthcare professional</w:t>
      </w:r>
    </w:p>
    <w:p w14:paraId="694FC1D8" w14:textId="77777777" w:rsidR="00A4713B" w:rsidRDefault="009141A5" w:rsidP="00A4713B">
      <w:pPr>
        <w:pStyle w:val="ListParagraph"/>
        <w:numPr>
          <w:ilvl w:val="0"/>
          <w:numId w:val="20"/>
        </w:numPr>
      </w:pPr>
      <w:r w:rsidRPr="009141A5">
        <w:t xml:space="preserve">When the AI tool gives the incorrect </w:t>
      </w:r>
      <w:proofErr w:type="gramStart"/>
      <w:r w:rsidRPr="009141A5">
        <w:t>answer</w:t>
      </w:r>
      <w:proofErr w:type="gramEnd"/>
      <w:r w:rsidRPr="009141A5">
        <w:t xml:space="preserve"> and the healthcare professional follows it (i.e. they incorrectly choose to trust the AI)</w:t>
      </w:r>
    </w:p>
    <w:p w14:paraId="7D3A97D4" w14:textId="77777777" w:rsidR="00E77686" w:rsidRPr="002E22A7" w:rsidRDefault="00E77686" w:rsidP="00B906EF">
      <w:pPr>
        <w:pStyle w:val="BulletIndent1"/>
        <w:rPr>
          <w:highlight w:val="yellow"/>
        </w:rPr>
      </w:pPr>
      <w:r w:rsidRPr="002E22A7">
        <w:rPr>
          <w:highlight w:val="yellow"/>
        </w:rPr>
        <w:t xml:space="preserve">We recognise that AI technologies have the potential to improve medical practice, however errors will certainly occur, some of which will result in adverse outcomes for service users. Without a clear Framework setting out where responsibility and liability sit in such situations, it’s likely to have a negative impact on the uptake of these technologies by health professionals; and as a </w:t>
      </w:r>
      <w:proofErr w:type="gramStart"/>
      <w:r w:rsidRPr="002E22A7">
        <w:rPr>
          <w:highlight w:val="yellow"/>
        </w:rPr>
        <w:t>result</w:t>
      </w:r>
      <w:proofErr w:type="gramEnd"/>
      <w:r w:rsidRPr="002E22A7">
        <w:rPr>
          <w:highlight w:val="yellow"/>
        </w:rPr>
        <w:t xml:space="preserve"> this could translate into a unwarranted negative attitude towards the technologies by service users.</w:t>
      </w:r>
    </w:p>
    <w:p w14:paraId="4BDFA58A" w14:textId="77777777" w:rsidR="00E77686" w:rsidRPr="002E22A7" w:rsidRDefault="00E77686" w:rsidP="00B906EF">
      <w:pPr>
        <w:pStyle w:val="BulletIndent1"/>
        <w:rPr>
          <w:highlight w:val="yellow"/>
        </w:rPr>
      </w:pPr>
      <w:r w:rsidRPr="002E22A7">
        <w:rPr>
          <w:highlight w:val="yellow"/>
        </w:rPr>
        <w:t>We recognise that as this is such as fast developing area, so guidance around liability is equally developing. Regulatory Frameworks and legislation need to keep pace to protect practitioners and service users.</w:t>
      </w:r>
    </w:p>
    <w:p w14:paraId="5DDE83E9" w14:textId="77777777" w:rsidR="00E77686" w:rsidRPr="002E22A7" w:rsidRDefault="00E77686" w:rsidP="00B906EF">
      <w:pPr>
        <w:pStyle w:val="BulletIndent1"/>
        <w:rPr>
          <w:highlight w:val="yellow"/>
        </w:rPr>
      </w:pPr>
      <w:r w:rsidRPr="002E22A7">
        <w:rPr>
          <w:highlight w:val="yellow"/>
        </w:rPr>
        <w:t>We support the comment from the Professional Standards Authority in response to this consultation stating that AI could be considered as fundamentally different from other health technologies in that it can have decision-making or decision-supporting abilities, and capacity for self-learning. Clarity about the extent to which it should bear on decisions made is needed urgently. In addition, and as set out above, the lack of transparency in how AI technologies arrive at decisions raises concerns over the accountability and explainability in cases of adverse patient outcomes.</w:t>
      </w:r>
    </w:p>
    <w:p w14:paraId="3C77673F" w14:textId="77777777" w:rsidR="00E77686" w:rsidRDefault="00E77686" w:rsidP="00B906EF">
      <w:pPr>
        <w:pStyle w:val="BulletIndent1"/>
      </w:pPr>
      <w:r w:rsidRPr="002E22A7">
        <w:rPr>
          <w:highlight w:val="yellow"/>
        </w:rPr>
        <w:t xml:space="preserve">Ensuring that developers of AI technologies are subject to liability is needed to bind them into responsible technological development – where liability is shared, then there is a responsibility on all parties to act in </w:t>
      </w:r>
      <w:proofErr w:type="gramStart"/>
      <w:r w:rsidRPr="002E22A7">
        <w:rPr>
          <w:highlight w:val="yellow"/>
        </w:rPr>
        <w:t>an</w:t>
      </w:r>
      <w:proofErr w:type="gramEnd"/>
      <w:r w:rsidRPr="002E22A7">
        <w:rPr>
          <w:highlight w:val="yellow"/>
        </w:rPr>
        <w:t xml:space="preserve"> manner that prioritises service user safety as all parties understand they will be held to account for failings</w:t>
      </w:r>
    </w:p>
    <w:p w14:paraId="3BBA945D" w14:textId="77777777" w:rsidR="00C7311A" w:rsidRDefault="00C7311A" w:rsidP="00C7311A"/>
    <w:p w14:paraId="3ED52CC0" w14:textId="77777777" w:rsidR="00A4713B" w:rsidRDefault="009141A5" w:rsidP="007F722A">
      <w:pPr>
        <w:pStyle w:val="Heading5"/>
      </w:pPr>
      <w:r w:rsidRPr="009141A5">
        <w:t>Q9: Do you have any other evidence to contribute? You can submit written evidence in the comment box. Note: please confirm that you have the necessary permissions prior to sharing any documents in this way.</w:t>
      </w:r>
    </w:p>
    <w:p w14:paraId="54AA3F8E" w14:textId="77777777" w:rsidR="00F14409" w:rsidRDefault="00F14409" w:rsidP="00A4713B"/>
    <w:p w14:paraId="32751CD3" w14:textId="4FD358EA" w:rsidR="00F14409" w:rsidRDefault="00F14409" w:rsidP="00F14409">
      <w:pPr>
        <w:pStyle w:val="BulletIndent1"/>
        <w:rPr>
          <w:highlight w:val="yellow"/>
        </w:rPr>
      </w:pPr>
      <w:r w:rsidRPr="00E77686">
        <w:rPr>
          <w:highlight w:val="yellow"/>
        </w:rPr>
        <w:t xml:space="preserve">We urge the MHRA to consider the </w:t>
      </w:r>
      <w:r w:rsidR="00D8102A" w:rsidRPr="00E77686">
        <w:rPr>
          <w:highlight w:val="yellow"/>
        </w:rPr>
        <w:t xml:space="preserve">fragile nature of geopolitical relationships when developing the Regulatory Framework. </w:t>
      </w:r>
      <w:r w:rsidR="00E77686" w:rsidRPr="00E77686">
        <w:rPr>
          <w:highlight w:val="yellow"/>
        </w:rPr>
        <w:t>Whilst this may at first appear outside of the scope of the MHRA’s remit, a</w:t>
      </w:r>
      <w:r w:rsidR="00D8102A" w:rsidRPr="00E77686">
        <w:rPr>
          <w:highlight w:val="yellow"/>
        </w:rPr>
        <w:t>longside ensuring safety of service users and appropriate use by healthcare professionals, ensur</w:t>
      </w:r>
      <w:r w:rsidR="00E77686" w:rsidRPr="00E77686">
        <w:rPr>
          <w:highlight w:val="yellow"/>
        </w:rPr>
        <w:t>ing</w:t>
      </w:r>
      <w:r w:rsidR="00D8102A" w:rsidRPr="00E77686">
        <w:rPr>
          <w:highlight w:val="yellow"/>
        </w:rPr>
        <w:t xml:space="preserve"> that our health systems aren’t overly dependent on technologies that </w:t>
      </w:r>
      <w:r w:rsidR="00476201" w:rsidRPr="00E77686">
        <w:rPr>
          <w:highlight w:val="yellow"/>
        </w:rPr>
        <w:t xml:space="preserve">come from a single supplier, a single </w:t>
      </w:r>
      <w:r w:rsidR="00E77686" w:rsidRPr="00E77686">
        <w:rPr>
          <w:highlight w:val="yellow"/>
        </w:rPr>
        <w:t xml:space="preserve">country </w:t>
      </w:r>
      <w:r w:rsidR="00476201" w:rsidRPr="00E77686">
        <w:rPr>
          <w:highlight w:val="yellow"/>
        </w:rPr>
        <w:t xml:space="preserve">of origin or which could be removed from use/ disabled for </w:t>
      </w:r>
      <w:r w:rsidR="00E77686" w:rsidRPr="00E77686">
        <w:rPr>
          <w:highlight w:val="yellow"/>
        </w:rPr>
        <w:t xml:space="preserve">use in the UK </w:t>
      </w:r>
      <w:r w:rsidR="00476201" w:rsidRPr="00E77686">
        <w:rPr>
          <w:highlight w:val="yellow"/>
        </w:rPr>
        <w:t xml:space="preserve">at a </w:t>
      </w:r>
      <w:r w:rsidR="00E77686" w:rsidRPr="00E77686">
        <w:rPr>
          <w:highlight w:val="yellow"/>
        </w:rPr>
        <w:t>time which is out of the UK’s control is vital. Ensuring that sufficient diversification of supplier and integrity of UK control over technologies being deployed is crucially important.</w:t>
      </w:r>
    </w:p>
    <w:p w14:paraId="04F93EEA" w14:textId="77777777" w:rsidR="00FF6A9E" w:rsidRDefault="0078264F" w:rsidP="00F14409">
      <w:pPr>
        <w:pStyle w:val="BulletIndent1"/>
        <w:rPr>
          <w:highlight w:val="yellow"/>
        </w:rPr>
      </w:pPr>
      <w:r>
        <w:rPr>
          <w:highlight w:val="yellow"/>
        </w:rPr>
        <w:t xml:space="preserve">Further clarity is needed from MHRA about the limits of the Regulatory Framework </w:t>
      </w:r>
      <w:r w:rsidR="001935D9">
        <w:rPr>
          <w:highlight w:val="yellow"/>
        </w:rPr>
        <w:t>and ho</w:t>
      </w:r>
      <w:r w:rsidR="006911A5">
        <w:rPr>
          <w:highlight w:val="yellow"/>
        </w:rPr>
        <w:t>w it addresses, or at the very least highli</w:t>
      </w:r>
      <w:r w:rsidR="006A1946">
        <w:rPr>
          <w:highlight w:val="yellow"/>
        </w:rPr>
        <w:t xml:space="preserve">ghts, the gap between use of </w:t>
      </w:r>
      <w:r w:rsidR="00A575A1">
        <w:rPr>
          <w:highlight w:val="yellow"/>
        </w:rPr>
        <w:t xml:space="preserve">AI technologies in healthcare </w:t>
      </w:r>
      <w:r w:rsidR="00A575A1">
        <w:rPr>
          <w:highlight w:val="yellow"/>
        </w:rPr>
        <w:lastRenderedPageBreak/>
        <w:t xml:space="preserve">that will be covered by the Framework and the use of AI technologies increasingly </w:t>
      </w:r>
      <w:r w:rsidR="000508AD">
        <w:rPr>
          <w:highlight w:val="yellow"/>
        </w:rPr>
        <w:t xml:space="preserve">being used </w:t>
      </w:r>
      <w:r w:rsidR="00A575A1">
        <w:rPr>
          <w:highlight w:val="yellow"/>
        </w:rPr>
        <w:t xml:space="preserve">by the public to inform </w:t>
      </w:r>
      <w:r w:rsidR="000508AD">
        <w:rPr>
          <w:highlight w:val="yellow"/>
        </w:rPr>
        <w:t>their own decisions around health which would fall outside of the scope of the Framework.</w:t>
      </w:r>
      <w:r w:rsidR="00F65F3E">
        <w:rPr>
          <w:highlight w:val="yellow"/>
        </w:rPr>
        <w:t xml:space="preserve"> It is vitally important that Regulation </w:t>
      </w:r>
      <w:r w:rsidR="00C71469">
        <w:rPr>
          <w:highlight w:val="yellow"/>
        </w:rPr>
        <w:t xml:space="preserve">in this area </w:t>
      </w:r>
      <w:r w:rsidR="00F65F3E">
        <w:rPr>
          <w:highlight w:val="yellow"/>
        </w:rPr>
        <w:t xml:space="preserve">is seamless, </w:t>
      </w:r>
      <w:r w:rsidR="00C71469">
        <w:rPr>
          <w:highlight w:val="yellow"/>
        </w:rPr>
        <w:t xml:space="preserve">that it </w:t>
      </w:r>
      <w:r w:rsidR="00F65F3E">
        <w:rPr>
          <w:highlight w:val="yellow"/>
        </w:rPr>
        <w:t>doesn’t leave gaps in safety</w:t>
      </w:r>
      <w:r w:rsidR="00C71469">
        <w:rPr>
          <w:highlight w:val="yellow"/>
        </w:rPr>
        <w:t xml:space="preserve"> </w:t>
      </w:r>
      <w:r w:rsidR="00F65F3E">
        <w:rPr>
          <w:highlight w:val="yellow"/>
        </w:rPr>
        <w:t xml:space="preserve">that the public can fall into </w:t>
      </w:r>
      <w:r w:rsidR="00A6634B">
        <w:rPr>
          <w:highlight w:val="yellow"/>
        </w:rPr>
        <w:t xml:space="preserve">and is </w:t>
      </w:r>
      <w:r w:rsidR="00EF1EFE">
        <w:rPr>
          <w:highlight w:val="yellow"/>
        </w:rPr>
        <w:t>communicated well so that the</w:t>
      </w:r>
      <w:r w:rsidR="00C71469">
        <w:rPr>
          <w:highlight w:val="yellow"/>
        </w:rPr>
        <w:t xml:space="preserve"> public </w:t>
      </w:r>
      <w:r w:rsidR="00EF1EFE">
        <w:rPr>
          <w:highlight w:val="yellow"/>
        </w:rPr>
        <w:t xml:space="preserve">can </w:t>
      </w:r>
      <w:r w:rsidR="00C71469">
        <w:rPr>
          <w:highlight w:val="yellow"/>
        </w:rPr>
        <w:t xml:space="preserve">easily </w:t>
      </w:r>
      <w:r w:rsidR="00EF1EFE">
        <w:rPr>
          <w:highlight w:val="yellow"/>
        </w:rPr>
        <w:t>understand where protections and assurance exist and where they don’t.</w:t>
      </w:r>
    </w:p>
    <w:p w14:paraId="4818FF5F" w14:textId="6EDF19EF" w:rsidR="002C53D2" w:rsidRPr="00E77686" w:rsidRDefault="00C71469" w:rsidP="00FF6A9E">
      <w:pPr>
        <w:pStyle w:val="BulletIndent1"/>
        <w:numPr>
          <w:ilvl w:val="0"/>
          <w:numId w:val="0"/>
        </w:numPr>
        <w:ind w:left="284"/>
        <w:rPr>
          <w:highlight w:val="yellow"/>
        </w:rPr>
      </w:pPr>
      <w:r>
        <w:rPr>
          <w:highlight w:val="yellow"/>
        </w:rPr>
        <w:t>Where AI technologies are being use</w:t>
      </w:r>
      <w:r w:rsidR="006508FE">
        <w:rPr>
          <w:highlight w:val="yellow"/>
        </w:rPr>
        <w:t xml:space="preserve">d to support healthcare </w:t>
      </w:r>
      <w:proofErr w:type="gramStart"/>
      <w:r w:rsidR="006508FE">
        <w:rPr>
          <w:highlight w:val="yellow"/>
        </w:rPr>
        <w:t>delivery, but</w:t>
      </w:r>
      <w:proofErr w:type="gramEnd"/>
      <w:r w:rsidR="006508FE">
        <w:rPr>
          <w:highlight w:val="yellow"/>
        </w:rPr>
        <w:t xml:space="preserve"> fall outside of the scope of the Regulatory Framework – MHRA should make a proactive recommendation to the </w:t>
      </w:r>
      <w:r w:rsidR="00031C94">
        <w:rPr>
          <w:highlight w:val="yellow"/>
        </w:rPr>
        <w:t xml:space="preserve">relevant </w:t>
      </w:r>
      <w:r w:rsidR="006508FE">
        <w:rPr>
          <w:highlight w:val="yellow"/>
        </w:rPr>
        <w:t xml:space="preserve">Governmental department or </w:t>
      </w:r>
      <w:proofErr w:type="spellStart"/>
      <w:r w:rsidR="006508FE">
        <w:rPr>
          <w:highlight w:val="yellow"/>
        </w:rPr>
        <w:t>Arms Length</w:t>
      </w:r>
      <w:proofErr w:type="spellEnd"/>
      <w:r w:rsidR="006508FE">
        <w:rPr>
          <w:highlight w:val="yellow"/>
        </w:rPr>
        <w:t xml:space="preserve"> Body to </w:t>
      </w:r>
      <w:r w:rsidR="00FF6A9E">
        <w:rPr>
          <w:highlight w:val="yellow"/>
        </w:rPr>
        <w:t xml:space="preserve">ensure that </w:t>
      </w:r>
      <w:r w:rsidR="00031C94">
        <w:rPr>
          <w:highlight w:val="yellow"/>
        </w:rPr>
        <w:t xml:space="preserve">any risks are being appropriately </w:t>
      </w:r>
      <w:r w:rsidR="00142CDE">
        <w:rPr>
          <w:highlight w:val="yellow"/>
        </w:rPr>
        <w:t>managed and the public is being protected.</w:t>
      </w:r>
    </w:p>
    <w:p w14:paraId="31B7C187" w14:textId="77777777" w:rsidR="00A4713B" w:rsidRDefault="00A4713B" w:rsidP="00A4713B"/>
    <w:p w14:paraId="085D752D" w14:textId="13229B98" w:rsidR="009141A5" w:rsidRDefault="009141A5" w:rsidP="007F722A">
      <w:pPr>
        <w:pStyle w:val="Heading5"/>
      </w:pPr>
      <w:r w:rsidRPr="009141A5">
        <w:t>Question 10: You can upload documents to be considered as part of this call for evidence. Note: please confirm that you have the necessary permissions prior to sharing any documents in this way.</w:t>
      </w:r>
    </w:p>
    <w:p w14:paraId="071B175C" w14:textId="70AE538F" w:rsidR="007F722A" w:rsidRPr="007F722A" w:rsidRDefault="007F722A" w:rsidP="007F722A">
      <w:r w:rsidRPr="007F722A">
        <w:rPr>
          <w:highlight w:val="yellow"/>
        </w:rPr>
        <w:t>N/A</w:t>
      </w:r>
    </w:p>
    <w:sectPr w:rsidR="007F722A" w:rsidRPr="007F722A" w:rsidSect="00A47C2D">
      <w:headerReference w:type="even" r:id="rId11"/>
      <w:headerReference w:type="default" r:id="rId12"/>
      <w:footerReference w:type="even" r:id="rId13"/>
      <w:footerReference w:type="default" r:id="rId14"/>
      <w:headerReference w:type="first" r:id="rId15"/>
      <w:footerReference w:type="first" r:id="rId16"/>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B759" w14:textId="77777777" w:rsidR="00941C20" w:rsidRDefault="00941C20" w:rsidP="00F21852">
      <w:r>
        <w:separator/>
      </w:r>
    </w:p>
    <w:p w14:paraId="1E26BD02" w14:textId="77777777" w:rsidR="00941C20" w:rsidRDefault="00941C20"/>
    <w:p w14:paraId="4F2DA9E0" w14:textId="77777777" w:rsidR="00941C20" w:rsidRDefault="00941C20"/>
  </w:endnote>
  <w:endnote w:type="continuationSeparator" w:id="0">
    <w:p w14:paraId="58DF83B7" w14:textId="77777777" w:rsidR="00941C20" w:rsidRDefault="00941C20" w:rsidP="00F21852">
      <w:r>
        <w:continuationSeparator/>
      </w:r>
    </w:p>
    <w:p w14:paraId="11CCFB72" w14:textId="77777777" w:rsidR="00941C20" w:rsidRDefault="00941C20"/>
    <w:p w14:paraId="7FD6F078" w14:textId="77777777" w:rsidR="00941C20" w:rsidRDefault="00941C20"/>
  </w:endnote>
  <w:endnote w:type="continuationNotice" w:id="1">
    <w:p w14:paraId="2C818FCA" w14:textId="77777777" w:rsidR="00941C20" w:rsidRDefault="00941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7F72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7F72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8240"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proofErr w:type="gram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proofErr w:type="gram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6" type="#_x0000_t202" style="position:absolute;margin-left:-7.05pt;margin-top:11.25pt;width:261.9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7F72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FACA" w14:textId="77777777" w:rsidR="00941C20" w:rsidRDefault="00941C20" w:rsidP="00F21852">
      <w:r>
        <w:separator/>
      </w:r>
    </w:p>
    <w:p w14:paraId="1417F9D7" w14:textId="77777777" w:rsidR="00941C20" w:rsidRDefault="00941C20"/>
    <w:p w14:paraId="76D87A81" w14:textId="77777777" w:rsidR="00941C20" w:rsidRDefault="00941C20"/>
  </w:footnote>
  <w:footnote w:type="continuationSeparator" w:id="0">
    <w:p w14:paraId="685C8108" w14:textId="77777777" w:rsidR="00941C20" w:rsidRDefault="00941C20" w:rsidP="00F21852">
      <w:r>
        <w:continuationSeparator/>
      </w:r>
    </w:p>
    <w:p w14:paraId="3FCEECAB" w14:textId="77777777" w:rsidR="00941C20" w:rsidRDefault="00941C20"/>
    <w:p w14:paraId="005A3105" w14:textId="77777777" w:rsidR="00941C20" w:rsidRDefault="00941C20"/>
  </w:footnote>
  <w:footnote w:type="continuationNotice" w:id="1">
    <w:p w14:paraId="58E23C3D" w14:textId="77777777" w:rsidR="00941C20" w:rsidRDefault="00941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7F671ECC"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321561E9"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3D018C10"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07581"/>
    <w:multiLevelType w:val="hybridMultilevel"/>
    <w:tmpl w:val="FD2E8F66"/>
    <w:lvl w:ilvl="0" w:tplc="7EF8593E">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E33517"/>
    <w:multiLevelType w:val="hybridMultilevel"/>
    <w:tmpl w:val="E3B42760"/>
    <w:lvl w:ilvl="0" w:tplc="4F62F9D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2B0623B"/>
    <w:multiLevelType w:val="hybridMultilevel"/>
    <w:tmpl w:val="44EC80EA"/>
    <w:lvl w:ilvl="0" w:tplc="DB500BE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58261A"/>
    <w:multiLevelType w:val="hybridMultilevel"/>
    <w:tmpl w:val="276843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7"/>
  </w:num>
  <w:num w:numId="2" w16cid:durableId="122768660">
    <w:abstractNumId w:val="18"/>
  </w:num>
  <w:num w:numId="3" w16cid:durableId="738098364">
    <w:abstractNumId w:val="11"/>
  </w:num>
  <w:num w:numId="4" w16cid:durableId="1790737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6"/>
  </w:num>
  <w:num w:numId="6" w16cid:durableId="10960522">
    <w:abstractNumId w:val="19"/>
  </w:num>
  <w:num w:numId="7" w16cid:durableId="709376433">
    <w:abstractNumId w:val="13"/>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938834586">
    <w:abstractNumId w:val="12"/>
  </w:num>
  <w:num w:numId="19" w16cid:durableId="1635788838">
    <w:abstractNumId w:val="14"/>
  </w:num>
  <w:num w:numId="20" w16cid:durableId="831216714">
    <w:abstractNumId w:val="10"/>
  </w:num>
  <w:num w:numId="21" w16cid:durableId="806162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242A3"/>
    <w:rsid w:val="00031C94"/>
    <w:rsid w:val="000347B4"/>
    <w:rsid w:val="00042523"/>
    <w:rsid w:val="0004445C"/>
    <w:rsid w:val="00046055"/>
    <w:rsid w:val="000508AD"/>
    <w:rsid w:val="00065668"/>
    <w:rsid w:val="00071380"/>
    <w:rsid w:val="00071540"/>
    <w:rsid w:val="00082C04"/>
    <w:rsid w:val="00086294"/>
    <w:rsid w:val="00092A85"/>
    <w:rsid w:val="000942FC"/>
    <w:rsid w:val="000A53A3"/>
    <w:rsid w:val="000B3BFE"/>
    <w:rsid w:val="000D04B5"/>
    <w:rsid w:val="000D1392"/>
    <w:rsid w:val="000D2884"/>
    <w:rsid w:val="000D5FEA"/>
    <w:rsid w:val="000E6F4D"/>
    <w:rsid w:val="000F356E"/>
    <w:rsid w:val="000F7AF1"/>
    <w:rsid w:val="00103C0A"/>
    <w:rsid w:val="00105EED"/>
    <w:rsid w:val="00114171"/>
    <w:rsid w:val="001164AF"/>
    <w:rsid w:val="00116D37"/>
    <w:rsid w:val="00120B3C"/>
    <w:rsid w:val="00125094"/>
    <w:rsid w:val="0013072C"/>
    <w:rsid w:val="0014137D"/>
    <w:rsid w:val="00142CDE"/>
    <w:rsid w:val="00153809"/>
    <w:rsid w:val="00157428"/>
    <w:rsid w:val="0016029B"/>
    <w:rsid w:val="001614A5"/>
    <w:rsid w:val="00161E2C"/>
    <w:rsid w:val="00162053"/>
    <w:rsid w:val="00163A9C"/>
    <w:rsid w:val="00172268"/>
    <w:rsid w:val="00177CB2"/>
    <w:rsid w:val="001860A3"/>
    <w:rsid w:val="001935D9"/>
    <w:rsid w:val="001A16D4"/>
    <w:rsid w:val="001A54AE"/>
    <w:rsid w:val="001B3D59"/>
    <w:rsid w:val="001B6F24"/>
    <w:rsid w:val="001C42E4"/>
    <w:rsid w:val="001C7D94"/>
    <w:rsid w:val="001D5502"/>
    <w:rsid w:val="001D5F77"/>
    <w:rsid w:val="001E1E84"/>
    <w:rsid w:val="001E6504"/>
    <w:rsid w:val="001F2CF8"/>
    <w:rsid w:val="00200D62"/>
    <w:rsid w:val="00200F24"/>
    <w:rsid w:val="00213F6C"/>
    <w:rsid w:val="00214A1F"/>
    <w:rsid w:val="00220336"/>
    <w:rsid w:val="0022674F"/>
    <w:rsid w:val="00233332"/>
    <w:rsid w:val="00240FD1"/>
    <w:rsid w:val="00251097"/>
    <w:rsid w:val="0026052D"/>
    <w:rsid w:val="00267BC0"/>
    <w:rsid w:val="00275117"/>
    <w:rsid w:val="002772B5"/>
    <w:rsid w:val="0028114D"/>
    <w:rsid w:val="00284D8F"/>
    <w:rsid w:val="00290961"/>
    <w:rsid w:val="002B5DFD"/>
    <w:rsid w:val="002B6957"/>
    <w:rsid w:val="002B76CE"/>
    <w:rsid w:val="002C25B1"/>
    <w:rsid w:val="002C53D2"/>
    <w:rsid w:val="002C5EE2"/>
    <w:rsid w:val="002C75F7"/>
    <w:rsid w:val="002D171A"/>
    <w:rsid w:val="002E22A7"/>
    <w:rsid w:val="00300392"/>
    <w:rsid w:val="0030598D"/>
    <w:rsid w:val="0030D80C"/>
    <w:rsid w:val="00311C33"/>
    <w:rsid w:val="00330809"/>
    <w:rsid w:val="00331F75"/>
    <w:rsid w:val="00334711"/>
    <w:rsid w:val="003352D7"/>
    <w:rsid w:val="003413C0"/>
    <w:rsid w:val="00352EC4"/>
    <w:rsid w:val="00354239"/>
    <w:rsid w:val="0035600D"/>
    <w:rsid w:val="00357E22"/>
    <w:rsid w:val="00363C33"/>
    <w:rsid w:val="003928B1"/>
    <w:rsid w:val="00393806"/>
    <w:rsid w:val="0039489E"/>
    <w:rsid w:val="00396173"/>
    <w:rsid w:val="003A3268"/>
    <w:rsid w:val="003B1AAB"/>
    <w:rsid w:val="003B3A15"/>
    <w:rsid w:val="003B3A99"/>
    <w:rsid w:val="003C39EF"/>
    <w:rsid w:val="003C4B3B"/>
    <w:rsid w:val="003D4A94"/>
    <w:rsid w:val="003E09EB"/>
    <w:rsid w:val="003E1B94"/>
    <w:rsid w:val="003E7A5C"/>
    <w:rsid w:val="003F3821"/>
    <w:rsid w:val="003F3C02"/>
    <w:rsid w:val="0040525B"/>
    <w:rsid w:val="0041026D"/>
    <w:rsid w:val="004202B4"/>
    <w:rsid w:val="00422F9F"/>
    <w:rsid w:val="0042516E"/>
    <w:rsid w:val="004343CD"/>
    <w:rsid w:val="004348D9"/>
    <w:rsid w:val="00436F3C"/>
    <w:rsid w:val="00450034"/>
    <w:rsid w:val="00457A13"/>
    <w:rsid w:val="00463BB2"/>
    <w:rsid w:val="004660D7"/>
    <w:rsid w:val="00476201"/>
    <w:rsid w:val="00490C1C"/>
    <w:rsid w:val="00493012"/>
    <w:rsid w:val="0049637C"/>
    <w:rsid w:val="004C2267"/>
    <w:rsid w:val="004C3460"/>
    <w:rsid w:val="004D45A6"/>
    <w:rsid w:val="004E3D31"/>
    <w:rsid w:val="004F71DB"/>
    <w:rsid w:val="004F7C80"/>
    <w:rsid w:val="0050089F"/>
    <w:rsid w:val="00507778"/>
    <w:rsid w:val="005112A2"/>
    <w:rsid w:val="00564D94"/>
    <w:rsid w:val="00574692"/>
    <w:rsid w:val="0057650A"/>
    <w:rsid w:val="005825C9"/>
    <w:rsid w:val="00594A6B"/>
    <w:rsid w:val="005A291C"/>
    <w:rsid w:val="005A4DD0"/>
    <w:rsid w:val="005B08D0"/>
    <w:rsid w:val="005B1FF7"/>
    <w:rsid w:val="005B3F0C"/>
    <w:rsid w:val="005B4D03"/>
    <w:rsid w:val="005E6201"/>
    <w:rsid w:val="005F534C"/>
    <w:rsid w:val="005F6E4A"/>
    <w:rsid w:val="00602741"/>
    <w:rsid w:val="00612CBB"/>
    <w:rsid w:val="00614DC6"/>
    <w:rsid w:val="0063141C"/>
    <w:rsid w:val="00633BD7"/>
    <w:rsid w:val="00635A59"/>
    <w:rsid w:val="0063687A"/>
    <w:rsid w:val="006508FE"/>
    <w:rsid w:val="00680EB8"/>
    <w:rsid w:val="00683795"/>
    <w:rsid w:val="006911A5"/>
    <w:rsid w:val="00697BC0"/>
    <w:rsid w:val="006A1946"/>
    <w:rsid w:val="006A2849"/>
    <w:rsid w:val="006A303E"/>
    <w:rsid w:val="006A69B4"/>
    <w:rsid w:val="006A717F"/>
    <w:rsid w:val="006B1E63"/>
    <w:rsid w:val="006B5023"/>
    <w:rsid w:val="006C6044"/>
    <w:rsid w:val="006C6758"/>
    <w:rsid w:val="006D4ECE"/>
    <w:rsid w:val="006F439D"/>
    <w:rsid w:val="006F6D12"/>
    <w:rsid w:val="00700FCE"/>
    <w:rsid w:val="00711B63"/>
    <w:rsid w:val="00717065"/>
    <w:rsid w:val="007208FE"/>
    <w:rsid w:val="007412DF"/>
    <w:rsid w:val="00762968"/>
    <w:rsid w:val="00771A26"/>
    <w:rsid w:val="0078264F"/>
    <w:rsid w:val="00792B19"/>
    <w:rsid w:val="007962B8"/>
    <w:rsid w:val="00796748"/>
    <w:rsid w:val="007A29DF"/>
    <w:rsid w:val="007A79DB"/>
    <w:rsid w:val="007A7FBD"/>
    <w:rsid w:val="007B2BCF"/>
    <w:rsid w:val="007B7830"/>
    <w:rsid w:val="007C0FA5"/>
    <w:rsid w:val="007C55BC"/>
    <w:rsid w:val="007C6394"/>
    <w:rsid w:val="007E3BDE"/>
    <w:rsid w:val="007E46A1"/>
    <w:rsid w:val="007F12BA"/>
    <w:rsid w:val="007F722A"/>
    <w:rsid w:val="00810DFD"/>
    <w:rsid w:val="008174DE"/>
    <w:rsid w:val="008203D1"/>
    <w:rsid w:val="0082744B"/>
    <w:rsid w:val="00831240"/>
    <w:rsid w:val="008322C9"/>
    <w:rsid w:val="00832F35"/>
    <w:rsid w:val="008357FE"/>
    <w:rsid w:val="00835ED0"/>
    <w:rsid w:val="0084577C"/>
    <w:rsid w:val="00871A7F"/>
    <w:rsid w:val="008749CF"/>
    <w:rsid w:val="008756A0"/>
    <w:rsid w:val="00876001"/>
    <w:rsid w:val="008836D8"/>
    <w:rsid w:val="00893232"/>
    <w:rsid w:val="00894633"/>
    <w:rsid w:val="008A0565"/>
    <w:rsid w:val="008C760C"/>
    <w:rsid w:val="008D3F67"/>
    <w:rsid w:val="008D5103"/>
    <w:rsid w:val="008F27BA"/>
    <w:rsid w:val="008F3506"/>
    <w:rsid w:val="008F52BF"/>
    <w:rsid w:val="008F7FC5"/>
    <w:rsid w:val="00905FB4"/>
    <w:rsid w:val="009141A5"/>
    <w:rsid w:val="009165A0"/>
    <w:rsid w:val="0092079B"/>
    <w:rsid w:val="00921E93"/>
    <w:rsid w:val="0092266A"/>
    <w:rsid w:val="00924EE3"/>
    <w:rsid w:val="00931447"/>
    <w:rsid w:val="009319FA"/>
    <w:rsid w:val="00932FB4"/>
    <w:rsid w:val="00941C20"/>
    <w:rsid w:val="0094475A"/>
    <w:rsid w:val="00952B12"/>
    <w:rsid w:val="00954E5D"/>
    <w:rsid w:val="009572BA"/>
    <w:rsid w:val="0096114A"/>
    <w:rsid w:val="009937A8"/>
    <w:rsid w:val="00995FF7"/>
    <w:rsid w:val="009A1BC9"/>
    <w:rsid w:val="009B2C21"/>
    <w:rsid w:val="009B556D"/>
    <w:rsid w:val="009B7E31"/>
    <w:rsid w:val="009C108B"/>
    <w:rsid w:val="009E066A"/>
    <w:rsid w:val="00A00571"/>
    <w:rsid w:val="00A01E1B"/>
    <w:rsid w:val="00A0306A"/>
    <w:rsid w:val="00A03E21"/>
    <w:rsid w:val="00A133F9"/>
    <w:rsid w:val="00A22757"/>
    <w:rsid w:val="00A269A3"/>
    <w:rsid w:val="00A4713B"/>
    <w:rsid w:val="00A47C2D"/>
    <w:rsid w:val="00A5124C"/>
    <w:rsid w:val="00A523E5"/>
    <w:rsid w:val="00A575A1"/>
    <w:rsid w:val="00A6634B"/>
    <w:rsid w:val="00A7395C"/>
    <w:rsid w:val="00A7603C"/>
    <w:rsid w:val="00A772ED"/>
    <w:rsid w:val="00A80968"/>
    <w:rsid w:val="00A97777"/>
    <w:rsid w:val="00AA35AD"/>
    <w:rsid w:val="00AB46E1"/>
    <w:rsid w:val="00AB6DA8"/>
    <w:rsid w:val="00AC6030"/>
    <w:rsid w:val="00AC6086"/>
    <w:rsid w:val="00AE2670"/>
    <w:rsid w:val="00AE314C"/>
    <w:rsid w:val="00AE3346"/>
    <w:rsid w:val="00AF04AA"/>
    <w:rsid w:val="00AF5154"/>
    <w:rsid w:val="00AF6649"/>
    <w:rsid w:val="00B02713"/>
    <w:rsid w:val="00B03667"/>
    <w:rsid w:val="00B10BB2"/>
    <w:rsid w:val="00B16F16"/>
    <w:rsid w:val="00B30FF9"/>
    <w:rsid w:val="00B432C0"/>
    <w:rsid w:val="00B51752"/>
    <w:rsid w:val="00B645C3"/>
    <w:rsid w:val="00B901C3"/>
    <w:rsid w:val="00B906EF"/>
    <w:rsid w:val="00B90F14"/>
    <w:rsid w:val="00B9104C"/>
    <w:rsid w:val="00BA0395"/>
    <w:rsid w:val="00BA4B8C"/>
    <w:rsid w:val="00BA72B2"/>
    <w:rsid w:val="00BB5472"/>
    <w:rsid w:val="00BB754C"/>
    <w:rsid w:val="00BD5C35"/>
    <w:rsid w:val="00BF0AAD"/>
    <w:rsid w:val="00BF7108"/>
    <w:rsid w:val="00C03CA4"/>
    <w:rsid w:val="00C114C5"/>
    <w:rsid w:val="00C13015"/>
    <w:rsid w:val="00C147AE"/>
    <w:rsid w:val="00C15AD1"/>
    <w:rsid w:val="00C16D95"/>
    <w:rsid w:val="00C16E8D"/>
    <w:rsid w:val="00C22D0A"/>
    <w:rsid w:val="00C24406"/>
    <w:rsid w:val="00C25899"/>
    <w:rsid w:val="00C277EA"/>
    <w:rsid w:val="00C35C3B"/>
    <w:rsid w:val="00C36149"/>
    <w:rsid w:val="00C54105"/>
    <w:rsid w:val="00C70893"/>
    <w:rsid w:val="00C71212"/>
    <w:rsid w:val="00C71469"/>
    <w:rsid w:val="00C7311A"/>
    <w:rsid w:val="00C952C5"/>
    <w:rsid w:val="00C95FE6"/>
    <w:rsid w:val="00CA51EF"/>
    <w:rsid w:val="00CA5C2C"/>
    <w:rsid w:val="00CB4291"/>
    <w:rsid w:val="00CB57F1"/>
    <w:rsid w:val="00CC09E7"/>
    <w:rsid w:val="00CC52D6"/>
    <w:rsid w:val="00CC78A8"/>
    <w:rsid w:val="00CD1727"/>
    <w:rsid w:val="00CD4BF1"/>
    <w:rsid w:val="00CD6D3C"/>
    <w:rsid w:val="00CF184E"/>
    <w:rsid w:val="00CF4502"/>
    <w:rsid w:val="00CF7DC3"/>
    <w:rsid w:val="00D00063"/>
    <w:rsid w:val="00D077A4"/>
    <w:rsid w:val="00D233B4"/>
    <w:rsid w:val="00D24629"/>
    <w:rsid w:val="00D246C3"/>
    <w:rsid w:val="00D2506B"/>
    <w:rsid w:val="00D349D1"/>
    <w:rsid w:val="00D36BAD"/>
    <w:rsid w:val="00D42242"/>
    <w:rsid w:val="00D43A6D"/>
    <w:rsid w:val="00D451E8"/>
    <w:rsid w:val="00D65FD3"/>
    <w:rsid w:val="00D6745C"/>
    <w:rsid w:val="00D8102A"/>
    <w:rsid w:val="00D913C3"/>
    <w:rsid w:val="00DB57EF"/>
    <w:rsid w:val="00DC2CF0"/>
    <w:rsid w:val="00DC3115"/>
    <w:rsid w:val="00DC3995"/>
    <w:rsid w:val="00DC4598"/>
    <w:rsid w:val="00DC4BA1"/>
    <w:rsid w:val="00DD0CFA"/>
    <w:rsid w:val="00DE5DD0"/>
    <w:rsid w:val="00DE6F20"/>
    <w:rsid w:val="00DE7AD1"/>
    <w:rsid w:val="00DF03F7"/>
    <w:rsid w:val="00DF0907"/>
    <w:rsid w:val="00E02DB2"/>
    <w:rsid w:val="00E12F03"/>
    <w:rsid w:val="00E13D29"/>
    <w:rsid w:val="00E3501E"/>
    <w:rsid w:val="00E40E1C"/>
    <w:rsid w:val="00E44743"/>
    <w:rsid w:val="00E47D27"/>
    <w:rsid w:val="00E644F1"/>
    <w:rsid w:val="00E6702B"/>
    <w:rsid w:val="00E72AA5"/>
    <w:rsid w:val="00E77686"/>
    <w:rsid w:val="00E81B36"/>
    <w:rsid w:val="00E91C1B"/>
    <w:rsid w:val="00E9470A"/>
    <w:rsid w:val="00E95866"/>
    <w:rsid w:val="00E969B1"/>
    <w:rsid w:val="00EC09EA"/>
    <w:rsid w:val="00EC31E0"/>
    <w:rsid w:val="00ED4876"/>
    <w:rsid w:val="00EE1C5F"/>
    <w:rsid w:val="00EE56CA"/>
    <w:rsid w:val="00EE7642"/>
    <w:rsid w:val="00EF1EFE"/>
    <w:rsid w:val="00EF349C"/>
    <w:rsid w:val="00EF3EB5"/>
    <w:rsid w:val="00EF4A25"/>
    <w:rsid w:val="00EF75BF"/>
    <w:rsid w:val="00F02513"/>
    <w:rsid w:val="00F0698C"/>
    <w:rsid w:val="00F1193B"/>
    <w:rsid w:val="00F14409"/>
    <w:rsid w:val="00F21852"/>
    <w:rsid w:val="00F25303"/>
    <w:rsid w:val="00F3572E"/>
    <w:rsid w:val="00F364C8"/>
    <w:rsid w:val="00F50AA2"/>
    <w:rsid w:val="00F51EC0"/>
    <w:rsid w:val="00F52548"/>
    <w:rsid w:val="00F546B5"/>
    <w:rsid w:val="00F5725C"/>
    <w:rsid w:val="00F6121E"/>
    <w:rsid w:val="00F61F2B"/>
    <w:rsid w:val="00F65337"/>
    <w:rsid w:val="00F65F3E"/>
    <w:rsid w:val="00F77DE6"/>
    <w:rsid w:val="00F806ED"/>
    <w:rsid w:val="00F91513"/>
    <w:rsid w:val="00F94012"/>
    <w:rsid w:val="00FA23D7"/>
    <w:rsid w:val="00FB0C85"/>
    <w:rsid w:val="00FB4CE4"/>
    <w:rsid w:val="00FB5732"/>
    <w:rsid w:val="00FE29C6"/>
    <w:rsid w:val="00FE4F7D"/>
    <w:rsid w:val="00FE72A1"/>
    <w:rsid w:val="00FE72D3"/>
    <w:rsid w:val="00FF6A9E"/>
    <w:rsid w:val="09316703"/>
    <w:rsid w:val="0AE6CD33"/>
    <w:rsid w:val="0BA9815B"/>
    <w:rsid w:val="1388C965"/>
    <w:rsid w:val="151B507C"/>
    <w:rsid w:val="1559B7F9"/>
    <w:rsid w:val="1BF37312"/>
    <w:rsid w:val="1BFF0556"/>
    <w:rsid w:val="20F81586"/>
    <w:rsid w:val="213976C5"/>
    <w:rsid w:val="21DA4F74"/>
    <w:rsid w:val="22B4F2F8"/>
    <w:rsid w:val="269B8886"/>
    <w:rsid w:val="26AE8A83"/>
    <w:rsid w:val="28CEF6EE"/>
    <w:rsid w:val="2B01B8B6"/>
    <w:rsid w:val="2E380DAB"/>
    <w:rsid w:val="2EB41B1C"/>
    <w:rsid w:val="360E7C25"/>
    <w:rsid w:val="36893165"/>
    <w:rsid w:val="36ABF3BE"/>
    <w:rsid w:val="36AD6789"/>
    <w:rsid w:val="37072378"/>
    <w:rsid w:val="38A3F06A"/>
    <w:rsid w:val="3D81A760"/>
    <w:rsid w:val="3F5386E0"/>
    <w:rsid w:val="483E8565"/>
    <w:rsid w:val="49A0FD7B"/>
    <w:rsid w:val="4AFDC1E5"/>
    <w:rsid w:val="4ECC28E1"/>
    <w:rsid w:val="4F19B105"/>
    <w:rsid w:val="4FB57847"/>
    <w:rsid w:val="503AEF48"/>
    <w:rsid w:val="518289E5"/>
    <w:rsid w:val="5DCDE780"/>
    <w:rsid w:val="5E02D121"/>
    <w:rsid w:val="615CED19"/>
    <w:rsid w:val="62C87D3E"/>
    <w:rsid w:val="6434D97B"/>
    <w:rsid w:val="67C2841D"/>
    <w:rsid w:val="6D0FFDE1"/>
    <w:rsid w:val="6F26A306"/>
    <w:rsid w:val="6FEEEECC"/>
    <w:rsid w:val="77ECD9B0"/>
    <w:rsid w:val="7807BC9D"/>
    <w:rsid w:val="7A8ECE8E"/>
    <w:rsid w:val="7C743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D8B71C8C-C376-413A-BA33-AA4DC655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paragraph" w:styleId="ListParagraph">
    <w:name w:val="List Paragraph"/>
    <w:basedOn w:val="Normal"/>
    <w:uiPriority w:val="34"/>
    <w:qFormat/>
    <w:rsid w:val="00796748"/>
    <w:pPr>
      <w:spacing w:after="160" w:line="278" w:lineRule="auto"/>
      <w:ind w:left="720"/>
      <w:contextualSpacing/>
    </w:pPr>
    <w:rPr>
      <w:kern w:val="2"/>
      <w:sz w:val="24"/>
      <w:szCs w:val="24"/>
      <w14:ligatures w14:val="standardContextual"/>
    </w:rPr>
  </w:style>
  <w:style w:type="paragraph" w:styleId="CommentText">
    <w:name w:val="annotation text"/>
    <w:basedOn w:val="Normal"/>
    <w:link w:val="CommentTextChar"/>
    <w:uiPriority w:val="99"/>
    <w:semiHidden/>
    <w:unhideWhenUsed/>
    <w:rsid w:val="008174DE"/>
    <w:rPr>
      <w:sz w:val="20"/>
      <w:szCs w:val="20"/>
    </w:rPr>
  </w:style>
  <w:style w:type="character" w:customStyle="1" w:styleId="CommentTextChar">
    <w:name w:val="Comment Text Char"/>
    <w:basedOn w:val="DefaultParagraphFont"/>
    <w:link w:val="CommentText"/>
    <w:uiPriority w:val="99"/>
    <w:semiHidden/>
    <w:rsid w:val="008174DE"/>
    <w:rPr>
      <w:sz w:val="20"/>
      <w:szCs w:val="20"/>
    </w:rPr>
  </w:style>
  <w:style w:type="character" w:styleId="CommentReference">
    <w:name w:val="annotation reference"/>
    <w:basedOn w:val="DefaultParagraphFont"/>
    <w:uiPriority w:val="99"/>
    <w:semiHidden/>
    <w:unhideWhenUsed/>
    <w:rsid w:val="008174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f1993f-d43e-4ac6-aee7-16d5d2136161" xsi:nil="true"/>
    <lcf76f155ced4ddcb4097134ff3c332f xmlns="04790dd2-e897-4578-b4f7-64fde733932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1FFB10F122C479EB760363950A1A2" ma:contentTypeVersion="20" ma:contentTypeDescription="Create a new document." ma:contentTypeScope="" ma:versionID="c6083764110a9c8d01aaf24a27b9b8da">
  <xsd:schema xmlns:xsd="http://www.w3.org/2001/XMLSchema" xmlns:xs="http://www.w3.org/2001/XMLSchema" xmlns:p="http://schemas.microsoft.com/office/2006/metadata/properties" xmlns:ns1="http://schemas.microsoft.com/sharepoint/v3" xmlns:ns2="04790dd2-e897-4578-b4f7-64fde7339324" xmlns:ns3="a9f1993f-d43e-4ac6-aee7-16d5d2136161" targetNamespace="http://schemas.microsoft.com/office/2006/metadata/properties" ma:root="true" ma:fieldsID="f275e9aa5be3a8e61d0c11b42d896859" ns1:_="" ns2:_="" ns3:_="">
    <xsd:import namespace="http://schemas.microsoft.com/sharepoint/v3"/>
    <xsd:import namespace="04790dd2-e897-4578-b4f7-64fde7339324"/>
    <xsd:import namespace="a9f1993f-d43e-4ac6-aee7-16d5d21361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90dd2-e897-4578-b4f7-64fde733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1993f-d43e-4ac6-aee7-16d5d21361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5c15d2-a5bc-46f8-af0e-5f73b45daf82}" ma:internalName="TaxCatchAll" ma:showField="CatchAllData" ma:web="a9f1993f-d43e-4ac6-aee7-16d5d2136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a9f1993f-d43e-4ac6-aee7-16d5d2136161"/>
    <ds:schemaRef ds:uri="04790dd2-e897-4578-b4f7-64fde7339324"/>
    <ds:schemaRef ds:uri="http://schemas.microsoft.com/sharepoint/v3"/>
  </ds:schemaRefs>
</ds:datastoreItem>
</file>

<file path=customXml/itemProps4.xml><?xml version="1.0" encoding="utf-8"?>
<ds:datastoreItem xmlns:ds="http://schemas.openxmlformats.org/officeDocument/2006/customXml" ds:itemID="{3AF29770-B503-4A16-90B4-C7287CBDC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90dd2-e897-4578-b4f7-64fde7339324"/>
    <ds:schemaRef ds:uri="a9f1993f-d43e-4ac6-aee7-16d5d2136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Kathryn McCullagh</cp:lastModifiedBy>
  <cp:revision>2</cp:revision>
  <cp:lastPrinted>2017-12-01T23:11:00Z</cp:lastPrinted>
  <dcterms:created xsi:type="dcterms:W3CDTF">2026-02-04T12:23:00Z</dcterms:created>
  <dcterms:modified xsi:type="dcterms:W3CDTF">2026-02-04T12:23:00Z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0x010100DA61FFB10F122C479EB760363950A1A2</vt:lpwstr>
  </property>
  <property fmtid="{D5CDD505-2E9C-101B-9397-08002B2CF9AE}" pid="3" name="MediaServiceImageTags">
    <vt:lpwstr/>
  </property>
  <property fmtid="{D5CDD505-2E9C-101B-9397-08002B2CF9AE}" pid="4" name="docLang">
    <vt:lpwstr>en</vt:lpwstr>
  </property>
</Properties>
</file>