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9A7A" w14:textId="3719CC3A" w:rsidR="00B02F66" w:rsidRDefault="00B02F66" w:rsidP="00B02F6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Author: Dr Nasreen Mansoor, Researcher, Counsellor, Clinical Supervisor, Lecturer</w:t>
      </w:r>
      <w:r w:rsidRPr="002C3EE1">
        <w:rPr>
          <w:rFonts w:ascii="Times New Roman" w:hAnsi="Times New Roman" w:cs="Times New Roman"/>
        </w:rPr>
        <w:t>.</w:t>
      </w:r>
    </w:p>
    <w:p w14:paraId="19540A92" w14:textId="7305A5FE" w:rsidR="00B02F66" w:rsidRDefault="00B02F66" w:rsidP="00B02F66">
      <w:pPr>
        <w:jc w:val="center"/>
        <w:rPr>
          <w:rFonts w:ascii="Times New Roman" w:hAnsi="Times New Roman" w:cs="Times New Roman"/>
        </w:rPr>
      </w:pPr>
      <w:r w:rsidRPr="002C3EE1">
        <w:rPr>
          <w:rFonts w:ascii="Times New Roman" w:hAnsi="Times New Roman" w:cs="Times New Roman"/>
        </w:rPr>
        <w:t>MBACP (Accred). Email: Nasreen_Mansoor@protonmail.com</w:t>
      </w:r>
    </w:p>
    <w:p w14:paraId="41533142" w14:textId="77777777" w:rsidR="00B02F66" w:rsidRDefault="00B02F66" w:rsidP="00031B0A">
      <w:pPr>
        <w:rPr>
          <w:rFonts w:ascii="Times New Roman" w:hAnsi="Times New Roman" w:cs="Times New Roman"/>
        </w:rPr>
      </w:pPr>
    </w:p>
    <w:p w14:paraId="2345BD38" w14:textId="2604BAEA" w:rsidR="001B243E" w:rsidRPr="008C60C3" w:rsidRDefault="008A50D8" w:rsidP="008A50D8">
      <w:pPr>
        <w:jc w:val="center"/>
        <w:rPr>
          <w:rFonts w:ascii="Times" w:hAnsi="Times"/>
          <w:color w:val="0070C0"/>
        </w:rPr>
      </w:pPr>
      <w:r w:rsidRPr="008C60C3">
        <w:rPr>
          <w:rFonts w:ascii="Times New Roman" w:hAnsi="Times New Roman" w:cs="Times New Roman"/>
        </w:rPr>
        <w:t>What Will People Say?</w:t>
      </w:r>
      <w:r w:rsidR="004F10DA" w:rsidRPr="008C60C3">
        <w:rPr>
          <w:rFonts w:ascii="Times" w:hAnsi="Times"/>
          <w:color w:val="0070C0"/>
        </w:rPr>
        <w:tab/>
      </w:r>
    </w:p>
    <w:p w14:paraId="5E3621FB" w14:textId="77777777" w:rsidR="00B02F66" w:rsidRPr="00247B8E" w:rsidRDefault="00B02F66" w:rsidP="008A50D8">
      <w:pPr>
        <w:jc w:val="center"/>
        <w:rPr>
          <w:rFonts w:ascii="Times New Roman" w:hAnsi="Times New Roman" w:cs="Times New Roman"/>
          <w:i/>
          <w:iCs/>
        </w:rPr>
      </w:pPr>
    </w:p>
    <w:p w14:paraId="06AA29FE" w14:textId="5806ABF9" w:rsidR="008A50D8" w:rsidRPr="00247B8E" w:rsidRDefault="008A50D8" w:rsidP="0071482A">
      <w:pPr>
        <w:jc w:val="center"/>
        <w:rPr>
          <w:rFonts w:ascii="Times New Roman" w:hAnsi="Times New Roman" w:cs="Times New Roman"/>
        </w:rPr>
      </w:pPr>
      <w:r w:rsidRPr="00247B8E">
        <w:rPr>
          <w:rFonts w:ascii="Times New Roman" w:hAnsi="Times New Roman" w:cs="Times New Roman"/>
        </w:rPr>
        <w:t>Exploring The Life Stories of South Asian Women Survivors of Sexual Abuse</w:t>
      </w:r>
    </w:p>
    <w:p w14:paraId="0DCDA163" w14:textId="77777777" w:rsidR="008A50D8" w:rsidRPr="00247B8E" w:rsidRDefault="008A50D8" w:rsidP="008A50D8">
      <w:pPr>
        <w:jc w:val="center"/>
        <w:rPr>
          <w:rFonts w:ascii="Times New Roman" w:hAnsi="Times New Roman" w:cs="Times New Roman"/>
        </w:rPr>
      </w:pPr>
    </w:p>
    <w:p w14:paraId="1EA1219B" w14:textId="77777777" w:rsidR="008A50D8" w:rsidRDefault="008A50D8">
      <w:pPr>
        <w:rPr>
          <w:rFonts w:ascii="Times New Roman" w:hAnsi="Times New Roman" w:cs="Times New Roman"/>
        </w:rPr>
      </w:pPr>
    </w:p>
    <w:p w14:paraId="02682774" w14:textId="7DF4617B" w:rsidR="00B77B06" w:rsidRPr="00247B8E" w:rsidRDefault="004F10DA" w:rsidP="00720078">
      <w:pPr>
        <w:jc w:val="both"/>
        <w:rPr>
          <w:rFonts w:ascii="Times" w:hAnsi="Times"/>
          <w:color w:val="000000" w:themeColor="text1"/>
        </w:rPr>
      </w:pPr>
      <w:r w:rsidRPr="00247B8E">
        <w:rPr>
          <w:rFonts w:ascii="Times" w:hAnsi="Times"/>
          <w:color w:val="000000" w:themeColor="text1"/>
        </w:rPr>
        <w:t>I</w:t>
      </w:r>
      <w:r w:rsidR="008C60C3">
        <w:rPr>
          <w:rFonts w:ascii="Times" w:hAnsi="Times"/>
          <w:color w:val="000000" w:themeColor="text1"/>
        </w:rPr>
        <w:t>ntroduction</w:t>
      </w:r>
      <w:r w:rsidR="0071482A" w:rsidRPr="00247B8E">
        <w:rPr>
          <w:rFonts w:ascii="Times" w:hAnsi="Times"/>
          <w:color w:val="000000" w:themeColor="text1"/>
        </w:rPr>
        <w:t xml:space="preserve"> </w:t>
      </w:r>
    </w:p>
    <w:p w14:paraId="1D2351B5" w14:textId="3E70A49E" w:rsidR="00876911" w:rsidRPr="00876911" w:rsidRDefault="00876911" w:rsidP="00720078">
      <w:pPr>
        <w:jc w:val="both"/>
        <w:rPr>
          <w:rFonts w:ascii="Times New Roman" w:hAnsi="Times New Roman" w:cs="Times New Roman"/>
          <w:b/>
          <w:bCs/>
        </w:rPr>
      </w:pPr>
      <w:r w:rsidRPr="00433487">
        <w:rPr>
          <w:rFonts w:ascii="Times" w:hAnsi="Times"/>
        </w:rPr>
        <w:t>This study explored the life stories of some South Asian women survivors of sexual violence</w:t>
      </w:r>
      <w:r w:rsidR="009554A4">
        <w:rPr>
          <w:rFonts w:ascii="Times" w:hAnsi="Times"/>
        </w:rPr>
        <w:t>.</w:t>
      </w:r>
      <w:r w:rsidRPr="00433487">
        <w:rPr>
          <w:rFonts w:ascii="Times" w:hAnsi="Times"/>
        </w:rPr>
        <w:t xml:space="preserve"> </w:t>
      </w:r>
    </w:p>
    <w:p w14:paraId="4245AC86" w14:textId="77777777" w:rsidR="00876911" w:rsidRDefault="00876911" w:rsidP="00720078">
      <w:pPr>
        <w:jc w:val="both"/>
        <w:rPr>
          <w:rFonts w:ascii="Times New Roman" w:hAnsi="Times New Roman" w:cs="Times New Roman"/>
          <w:b/>
          <w:bCs/>
        </w:rPr>
      </w:pPr>
    </w:p>
    <w:p w14:paraId="500664F3" w14:textId="35F69D63" w:rsidR="00B77B06" w:rsidRPr="00247B8E" w:rsidRDefault="004F10DA" w:rsidP="00720078">
      <w:pPr>
        <w:jc w:val="both"/>
        <w:rPr>
          <w:rFonts w:ascii="Times" w:hAnsi="Times"/>
          <w:color w:val="000000" w:themeColor="text1"/>
        </w:rPr>
      </w:pPr>
      <w:r w:rsidRPr="00247B8E">
        <w:rPr>
          <w:rFonts w:ascii="Times" w:hAnsi="Times"/>
          <w:color w:val="000000" w:themeColor="text1"/>
        </w:rPr>
        <w:t>A</w:t>
      </w:r>
      <w:r w:rsidR="008C60C3">
        <w:rPr>
          <w:rFonts w:ascii="Times" w:hAnsi="Times"/>
          <w:color w:val="000000" w:themeColor="text1"/>
        </w:rPr>
        <w:t>ims</w:t>
      </w:r>
    </w:p>
    <w:p w14:paraId="5703A51D" w14:textId="77777777" w:rsidR="00B77B06" w:rsidRPr="00B77B06" w:rsidRDefault="00251FB1" w:rsidP="007200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77B06">
        <w:rPr>
          <w:rFonts w:ascii="Times" w:hAnsi="Times"/>
        </w:rPr>
        <w:t>T</w:t>
      </w:r>
      <w:r w:rsidR="00876911" w:rsidRPr="00B77B06">
        <w:rPr>
          <w:rFonts w:ascii="Times" w:hAnsi="Times"/>
        </w:rPr>
        <w:t xml:space="preserve">o gain an increased understanding of the multifaceted impact of sexual violations upon South Asian women. </w:t>
      </w:r>
    </w:p>
    <w:p w14:paraId="7EE156D8" w14:textId="27C1F5E9" w:rsidR="00876911" w:rsidRPr="00B77B06" w:rsidRDefault="00251FB1" w:rsidP="007200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77B06">
        <w:rPr>
          <w:rFonts w:ascii="Times" w:hAnsi="Times"/>
        </w:rPr>
        <w:t>P</w:t>
      </w:r>
      <w:r w:rsidR="00876911" w:rsidRPr="00B77B06">
        <w:rPr>
          <w:rFonts w:ascii="Times" w:hAnsi="Times"/>
        </w:rPr>
        <w:t xml:space="preserve">erceptions, experiences, disclosures, honour and shame, personal journeys and support in relation to sexual violence </w:t>
      </w:r>
      <w:r w:rsidRPr="00B77B06">
        <w:rPr>
          <w:rFonts w:ascii="Times" w:hAnsi="Times"/>
        </w:rPr>
        <w:t>to be</w:t>
      </w:r>
      <w:r w:rsidR="00876911" w:rsidRPr="00B77B06">
        <w:rPr>
          <w:rFonts w:ascii="Times" w:hAnsi="Times"/>
        </w:rPr>
        <w:t xml:space="preserve"> explored.  </w:t>
      </w:r>
    </w:p>
    <w:p w14:paraId="0A4235B0" w14:textId="77777777" w:rsidR="00876911" w:rsidRDefault="00876911" w:rsidP="00720078">
      <w:pPr>
        <w:jc w:val="both"/>
        <w:rPr>
          <w:rFonts w:ascii="Times New Roman" w:hAnsi="Times New Roman" w:cs="Times New Roman"/>
        </w:rPr>
      </w:pPr>
    </w:p>
    <w:p w14:paraId="1D487678" w14:textId="7C04594B" w:rsidR="00B77B06" w:rsidRPr="00247B8E" w:rsidRDefault="004F10DA" w:rsidP="00720078">
      <w:pPr>
        <w:jc w:val="both"/>
        <w:rPr>
          <w:rFonts w:ascii="Times" w:hAnsi="Times"/>
          <w:color w:val="000000" w:themeColor="text1"/>
        </w:rPr>
      </w:pPr>
      <w:r w:rsidRPr="00247B8E">
        <w:rPr>
          <w:rFonts w:ascii="Times" w:hAnsi="Times"/>
          <w:color w:val="000000" w:themeColor="text1"/>
        </w:rPr>
        <w:t>M</w:t>
      </w:r>
      <w:r w:rsidR="008C60C3">
        <w:rPr>
          <w:rFonts w:ascii="Times" w:hAnsi="Times"/>
          <w:color w:val="000000" w:themeColor="text1"/>
        </w:rPr>
        <w:t>ethodology</w:t>
      </w:r>
      <w:r w:rsidR="0071482A" w:rsidRPr="00247B8E">
        <w:rPr>
          <w:rFonts w:ascii="Times" w:hAnsi="Times"/>
          <w:color w:val="000000" w:themeColor="text1"/>
        </w:rPr>
        <w:t xml:space="preserve"> </w:t>
      </w:r>
    </w:p>
    <w:p w14:paraId="0CF1FD88" w14:textId="48A1FE31" w:rsidR="00B77B06" w:rsidRDefault="00251FB1" w:rsidP="00720078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Qualitative research study </w:t>
      </w:r>
      <w:r w:rsidR="004F3C32">
        <w:rPr>
          <w:rFonts w:ascii="Times" w:hAnsi="Times"/>
          <w:color w:val="000000" w:themeColor="text1"/>
        </w:rPr>
        <w:t xml:space="preserve">(Kvale and Brinkmann, 2009; Loseke, 2013) </w:t>
      </w:r>
      <w:r>
        <w:rPr>
          <w:rFonts w:ascii="Times" w:hAnsi="Times"/>
          <w:color w:val="000000" w:themeColor="text1"/>
        </w:rPr>
        <w:t>via three</w:t>
      </w:r>
      <w:r w:rsidRPr="000915B9">
        <w:rPr>
          <w:rFonts w:ascii="Times" w:hAnsi="Times"/>
          <w:color w:val="C00000"/>
        </w:rPr>
        <w:t xml:space="preserve"> </w:t>
      </w:r>
      <w:r>
        <w:rPr>
          <w:rFonts w:ascii="Times" w:hAnsi="Times"/>
          <w:color w:val="000000" w:themeColor="text1"/>
        </w:rPr>
        <w:t xml:space="preserve">extensive, individual interviews </w:t>
      </w:r>
      <w:r w:rsidR="00725D51">
        <w:rPr>
          <w:rFonts w:ascii="Times" w:hAnsi="Times"/>
          <w:color w:val="000000" w:themeColor="text1"/>
        </w:rPr>
        <w:t>conducted from</w:t>
      </w:r>
      <w:r>
        <w:rPr>
          <w:rFonts w:ascii="Times" w:hAnsi="Times"/>
          <w:color w:val="000000" w:themeColor="text1"/>
        </w:rPr>
        <w:t xml:space="preserve"> a purposive sampling strategy. </w:t>
      </w:r>
      <w:r w:rsidR="000D5567">
        <w:rPr>
          <w:rFonts w:ascii="Times" w:hAnsi="Times"/>
          <w:color w:val="000000" w:themeColor="text1"/>
        </w:rPr>
        <w:t>R</w:t>
      </w:r>
      <w:r>
        <w:rPr>
          <w:rFonts w:ascii="Times" w:hAnsi="Times"/>
          <w:color w:val="000000" w:themeColor="text1"/>
        </w:rPr>
        <w:t xml:space="preserve">esearch participants were </w:t>
      </w:r>
      <w:r w:rsidRPr="00433487">
        <w:rPr>
          <w:rFonts w:ascii="Times" w:hAnsi="Times"/>
          <w:color w:val="000000" w:themeColor="text1"/>
        </w:rPr>
        <w:t>Pakistani</w:t>
      </w:r>
      <w:r>
        <w:rPr>
          <w:rFonts w:ascii="Times" w:hAnsi="Times"/>
          <w:color w:val="000000" w:themeColor="text1"/>
        </w:rPr>
        <w:t xml:space="preserve"> and African Indian Muslim women, aged </w:t>
      </w:r>
      <w:r w:rsidRPr="00433487">
        <w:rPr>
          <w:rFonts w:ascii="Times" w:hAnsi="Times"/>
          <w:color w:val="000000" w:themeColor="text1"/>
        </w:rPr>
        <w:t xml:space="preserve">35 – 42, </w:t>
      </w:r>
      <w:r>
        <w:rPr>
          <w:rFonts w:ascii="Times" w:hAnsi="Times"/>
          <w:color w:val="000000" w:themeColor="text1"/>
        </w:rPr>
        <w:t>of diverse demographics whom lived in the UK</w:t>
      </w:r>
      <w:r w:rsidR="0011651F">
        <w:rPr>
          <w:rFonts w:ascii="Times" w:hAnsi="Times"/>
          <w:color w:val="000000" w:themeColor="text1"/>
        </w:rPr>
        <w:t xml:space="preserve">. </w:t>
      </w:r>
      <w:r w:rsidR="008E1B5C">
        <w:rPr>
          <w:rFonts w:ascii="Times" w:hAnsi="Times"/>
          <w:color w:val="000000" w:themeColor="text1"/>
        </w:rPr>
        <w:t xml:space="preserve">The majority of interviews were conducted in English, with some participants’ sporadic dialogues in Arabic, Punjabi and Urdu. </w:t>
      </w:r>
    </w:p>
    <w:p w14:paraId="7210AE7F" w14:textId="77777777" w:rsidR="00B77B06" w:rsidRDefault="00B77B06" w:rsidP="00720078">
      <w:pPr>
        <w:jc w:val="both"/>
        <w:rPr>
          <w:rFonts w:ascii="Times" w:hAnsi="Times"/>
          <w:color w:val="000000" w:themeColor="text1"/>
        </w:rPr>
      </w:pPr>
    </w:p>
    <w:p w14:paraId="06595FCD" w14:textId="3A97F14B" w:rsidR="00876911" w:rsidRPr="0071482A" w:rsidRDefault="00876911" w:rsidP="00720078">
      <w:pPr>
        <w:jc w:val="both"/>
        <w:rPr>
          <w:rFonts w:ascii="Times" w:hAnsi="Times"/>
          <w:color w:val="000000" w:themeColor="text1"/>
        </w:rPr>
      </w:pPr>
      <w:r w:rsidRPr="00433487">
        <w:rPr>
          <w:rFonts w:ascii="Times" w:hAnsi="Times"/>
        </w:rPr>
        <w:t>The methodology was thematic analysis</w:t>
      </w:r>
      <w:r w:rsidR="00251FB1">
        <w:rPr>
          <w:rFonts w:ascii="Times" w:hAnsi="Times"/>
        </w:rPr>
        <w:t xml:space="preserve"> </w:t>
      </w:r>
      <w:r w:rsidR="000B1C6E">
        <w:rPr>
          <w:rFonts w:ascii="Times" w:hAnsi="Times"/>
        </w:rPr>
        <w:t>(</w:t>
      </w:r>
      <w:r w:rsidR="004F3C32" w:rsidRPr="001571CE">
        <w:rPr>
          <w:rFonts w:ascii="Times" w:hAnsi="Times"/>
          <w:color w:val="000000" w:themeColor="text1"/>
        </w:rPr>
        <w:t>Sanders and Wilkins, 2010)</w:t>
      </w:r>
      <w:r w:rsidR="004F3C32">
        <w:rPr>
          <w:rFonts w:ascii="Times" w:hAnsi="Times"/>
          <w:color w:val="000000" w:themeColor="text1"/>
        </w:rPr>
        <w:t xml:space="preserve">. </w:t>
      </w:r>
      <w:r w:rsidR="0070744D" w:rsidRPr="00433487">
        <w:rPr>
          <w:rFonts w:ascii="Times" w:hAnsi="Times"/>
        </w:rPr>
        <w:t xml:space="preserve">The theoretical framework included a humanistic </w:t>
      </w:r>
      <w:r w:rsidR="000934E9">
        <w:rPr>
          <w:rFonts w:ascii="Times" w:hAnsi="Times"/>
        </w:rPr>
        <w:t xml:space="preserve">theoretical </w:t>
      </w:r>
      <w:r w:rsidR="0070744D" w:rsidRPr="00433487">
        <w:rPr>
          <w:rFonts w:ascii="Times" w:hAnsi="Times"/>
        </w:rPr>
        <w:t>approach</w:t>
      </w:r>
      <w:r w:rsidR="00251FB1">
        <w:rPr>
          <w:rFonts w:ascii="Times" w:hAnsi="Times"/>
        </w:rPr>
        <w:t xml:space="preserve"> </w:t>
      </w:r>
      <w:r w:rsidR="000934E9" w:rsidRPr="001571CE">
        <w:rPr>
          <w:rFonts w:ascii="Times" w:hAnsi="Times"/>
          <w:color w:val="000000" w:themeColor="text1"/>
        </w:rPr>
        <w:t>(Hough, 2000)</w:t>
      </w:r>
      <w:r w:rsidR="000934E9">
        <w:rPr>
          <w:rFonts w:ascii="Times" w:hAnsi="Times"/>
        </w:rPr>
        <w:t xml:space="preserve">. </w:t>
      </w:r>
    </w:p>
    <w:p w14:paraId="65EE6D52" w14:textId="77777777" w:rsidR="008F7175" w:rsidRDefault="008F7175" w:rsidP="00720078">
      <w:pPr>
        <w:jc w:val="both"/>
        <w:rPr>
          <w:rFonts w:ascii="Times New Roman" w:hAnsi="Times New Roman" w:cs="Times New Roman"/>
          <w:b/>
          <w:bCs/>
        </w:rPr>
      </w:pPr>
    </w:p>
    <w:p w14:paraId="68AF1F06" w14:textId="1483EBD4" w:rsidR="00B77B06" w:rsidRPr="00247B8E" w:rsidRDefault="004F10DA" w:rsidP="00720078">
      <w:pPr>
        <w:jc w:val="both"/>
        <w:rPr>
          <w:rFonts w:ascii="Times" w:hAnsi="Times"/>
          <w:color w:val="000000" w:themeColor="text1"/>
        </w:rPr>
      </w:pPr>
      <w:r w:rsidRPr="00247B8E">
        <w:rPr>
          <w:rFonts w:ascii="Times" w:hAnsi="Times"/>
          <w:color w:val="000000" w:themeColor="text1"/>
        </w:rPr>
        <w:t>A</w:t>
      </w:r>
      <w:r w:rsidR="008C60C3">
        <w:rPr>
          <w:rFonts w:ascii="Times" w:hAnsi="Times"/>
          <w:color w:val="000000" w:themeColor="text1"/>
        </w:rPr>
        <w:t>nalysis</w:t>
      </w:r>
    </w:p>
    <w:p w14:paraId="305A2239" w14:textId="24404E9B" w:rsidR="000666CD" w:rsidRDefault="008F7175" w:rsidP="00720078">
      <w:pPr>
        <w:jc w:val="both"/>
        <w:rPr>
          <w:rFonts w:ascii="Times New Roman" w:hAnsi="Times New Roman" w:cs="Times New Roman"/>
        </w:rPr>
      </w:pPr>
      <w:r>
        <w:rPr>
          <w:rFonts w:ascii="Times" w:hAnsi="Times"/>
          <w:color w:val="000000" w:themeColor="text1"/>
        </w:rPr>
        <w:t xml:space="preserve">Thematic analysis </w:t>
      </w:r>
      <w:r w:rsidR="00023084" w:rsidRPr="000E3F50">
        <w:rPr>
          <w:rFonts w:ascii="Times" w:hAnsi="Times"/>
          <w:color w:val="000000" w:themeColor="text1"/>
        </w:rPr>
        <w:t>(Holliday, 2002; Braun and Clarke,</w:t>
      </w:r>
      <w:r w:rsidR="00023084">
        <w:rPr>
          <w:rFonts w:ascii="Times" w:hAnsi="Times"/>
          <w:color w:val="000000" w:themeColor="text1"/>
        </w:rPr>
        <w:t xml:space="preserve"> </w:t>
      </w:r>
      <w:r w:rsidR="00023084" w:rsidRPr="000E3F50">
        <w:rPr>
          <w:rFonts w:ascii="Times" w:hAnsi="Times"/>
          <w:color w:val="000000" w:themeColor="text1"/>
        </w:rPr>
        <w:t xml:space="preserve">2006) </w:t>
      </w:r>
      <w:r w:rsidR="000D5567">
        <w:rPr>
          <w:rFonts w:ascii="Times" w:hAnsi="Times"/>
          <w:color w:val="000000" w:themeColor="text1"/>
        </w:rPr>
        <w:t xml:space="preserve">of the data </w:t>
      </w:r>
      <w:r w:rsidR="00213452">
        <w:rPr>
          <w:rFonts w:ascii="Times" w:hAnsi="Times"/>
          <w:color w:val="000000" w:themeColor="text1"/>
        </w:rPr>
        <w:t xml:space="preserve">was undertaken and </w:t>
      </w:r>
      <w:r w:rsidR="00213452" w:rsidRPr="0011651F">
        <w:rPr>
          <w:rFonts w:ascii="Times" w:hAnsi="Times"/>
          <w:color w:val="000000" w:themeColor="text1"/>
        </w:rPr>
        <w:t>s</w:t>
      </w:r>
      <w:r w:rsidRPr="0011651F">
        <w:rPr>
          <w:rFonts w:ascii="Times" w:hAnsi="Times"/>
          <w:color w:val="000000" w:themeColor="text1"/>
        </w:rPr>
        <w:t>even main themes were</w:t>
      </w:r>
      <w:r>
        <w:rPr>
          <w:rFonts w:ascii="Times" w:hAnsi="Times"/>
          <w:color w:val="000000" w:themeColor="text1"/>
        </w:rPr>
        <w:t xml:space="preserve"> identified from the transcripts</w:t>
      </w:r>
      <w:r w:rsidR="00725D51">
        <w:rPr>
          <w:rFonts w:ascii="Times" w:hAnsi="Times"/>
          <w:color w:val="000000" w:themeColor="text1"/>
        </w:rPr>
        <w:t xml:space="preserve">. </w:t>
      </w:r>
      <w:r w:rsidR="00023084" w:rsidRPr="0014679D">
        <w:rPr>
          <w:rFonts w:ascii="Times" w:hAnsi="Times"/>
          <w:color w:val="000000" w:themeColor="text1"/>
        </w:rPr>
        <w:t>Forty</w:t>
      </w:r>
      <w:r w:rsidR="00DC6F0E">
        <w:rPr>
          <w:rFonts w:ascii="Times" w:hAnsi="Times"/>
          <w:color w:val="000000" w:themeColor="text1"/>
        </w:rPr>
        <w:t>-</w:t>
      </w:r>
      <w:r w:rsidR="00023084" w:rsidRPr="0014679D">
        <w:rPr>
          <w:rFonts w:ascii="Times" w:hAnsi="Times"/>
          <w:color w:val="000000" w:themeColor="text1"/>
        </w:rPr>
        <w:t>three</w:t>
      </w:r>
      <w:r w:rsidR="00023084">
        <w:rPr>
          <w:rFonts w:ascii="Times" w:hAnsi="Times"/>
          <w:color w:val="000000" w:themeColor="text1"/>
        </w:rPr>
        <w:t xml:space="preserve"> sub themes were identified</w:t>
      </w:r>
      <w:r w:rsidR="00572CAB">
        <w:rPr>
          <w:rFonts w:ascii="Times" w:hAnsi="Times"/>
          <w:color w:val="000000" w:themeColor="text1"/>
        </w:rPr>
        <w:t xml:space="preserve">. </w:t>
      </w:r>
      <w:r w:rsidR="00023084" w:rsidRPr="000E3F50">
        <w:rPr>
          <w:rFonts w:ascii="Times" w:hAnsi="Times"/>
          <w:color w:val="000000" w:themeColor="text1"/>
        </w:rPr>
        <w:t>Codes were deduced from the data (Ezzy, 2002; Guest, MacQueen and Namey, 2012; Babbie, 2014; Miles, Huberman and Saldana; 2014)</w:t>
      </w:r>
      <w:r w:rsidR="00023084">
        <w:rPr>
          <w:rFonts w:ascii="Times" w:hAnsi="Times"/>
          <w:color w:val="000000" w:themeColor="text1"/>
        </w:rPr>
        <w:t>.</w:t>
      </w:r>
      <w:r w:rsidR="00023084" w:rsidRPr="000E3F50">
        <w:rPr>
          <w:rFonts w:ascii="Times" w:hAnsi="Times"/>
          <w:color w:val="000000" w:themeColor="text1"/>
        </w:rPr>
        <w:t xml:space="preserve"> </w:t>
      </w:r>
    </w:p>
    <w:p w14:paraId="3130D03A" w14:textId="77777777" w:rsidR="000666CD" w:rsidRDefault="000666CD" w:rsidP="00720078">
      <w:pPr>
        <w:jc w:val="both"/>
        <w:rPr>
          <w:rFonts w:ascii="Times New Roman" w:hAnsi="Times New Roman" w:cs="Times New Roman"/>
        </w:rPr>
      </w:pPr>
    </w:p>
    <w:p w14:paraId="174A78D8" w14:textId="6CA2B459" w:rsidR="00B77B06" w:rsidRPr="00247B8E" w:rsidRDefault="004F10DA" w:rsidP="00720078">
      <w:pPr>
        <w:jc w:val="both"/>
        <w:rPr>
          <w:rFonts w:ascii="Times" w:hAnsi="Times"/>
          <w:color w:val="000000" w:themeColor="text1"/>
        </w:rPr>
      </w:pPr>
      <w:r w:rsidRPr="00247B8E">
        <w:rPr>
          <w:rFonts w:ascii="Times" w:hAnsi="Times"/>
          <w:color w:val="000000" w:themeColor="text1"/>
        </w:rPr>
        <w:t>F</w:t>
      </w:r>
      <w:r w:rsidR="008C60C3">
        <w:rPr>
          <w:rFonts w:ascii="Times" w:hAnsi="Times"/>
          <w:color w:val="000000" w:themeColor="text1"/>
        </w:rPr>
        <w:t>indings</w:t>
      </w:r>
      <w:r w:rsidR="0011651F" w:rsidRPr="00247B8E">
        <w:rPr>
          <w:rFonts w:ascii="Times" w:hAnsi="Times"/>
          <w:color w:val="000000" w:themeColor="text1"/>
        </w:rPr>
        <w:t xml:space="preserve"> </w:t>
      </w:r>
    </w:p>
    <w:p w14:paraId="327C80B9" w14:textId="09A16D27" w:rsidR="008F7175" w:rsidRDefault="0011651F" w:rsidP="00720078">
      <w:pPr>
        <w:jc w:val="both"/>
        <w:rPr>
          <w:rFonts w:ascii="Times New Roman" w:hAnsi="Times New Roman" w:cs="Times New Roman"/>
        </w:rPr>
      </w:pPr>
      <w:r>
        <w:rPr>
          <w:rFonts w:ascii="Times" w:hAnsi="Times"/>
          <w:color w:val="000000" w:themeColor="text1"/>
        </w:rPr>
        <w:t xml:space="preserve">Seven main themes; </w:t>
      </w:r>
      <w:r w:rsidRPr="0011651F">
        <w:rPr>
          <w:rFonts w:ascii="Times" w:hAnsi="Times"/>
          <w:color w:val="000000" w:themeColor="text1"/>
        </w:rPr>
        <w:t xml:space="preserve">Abuse, Feelings, Relationships, Culture, Gender, </w:t>
      </w:r>
      <w:r>
        <w:rPr>
          <w:rFonts w:ascii="Times" w:hAnsi="Times"/>
          <w:color w:val="000000" w:themeColor="text1"/>
        </w:rPr>
        <w:t>C</w:t>
      </w:r>
      <w:r w:rsidRPr="0011651F">
        <w:rPr>
          <w:rFonts w:ascii="Times" w:hAnsi="Times"/>
          <w:color w:val="000000" w:themeColor="text1"/>
        </w:rPr>
        <w:t>onsequences &amp; Journey</w:t>
      </w:r>
      <w:r w:rsidR="008E1B5C">
        <w:rPr>
          <w:rFonts w:ascii="Times" w:hAnsi="Times"/>
          <w:color w:val="000000" w:themeColor="text1"/>
        </w:rPr>
        <w:t>s</w:t>
      </w:r>
      <w:r w:rsidR="00DC6F0E">
        <w:rPr>
          <w:rFonts w:ascii="Times" w:hAnsi="Times"/>
          <w:color w:val="000000" w:themeColor="text1"/>
        </w:rPr>
        <w:t>,</w:t>
      </w:r>
      <w:r w:rsidRPr="0011651F">
        <w:rPr>
          <w:rFonts w:ascii="Times" w:hAnsi="Times"/>
          <w:color w:val="000000" w:themeColor="text1"/>
        </w:rPr>
        <w:t xml:space="preserve"> and Islam.</w:t>
      </w:r>
      <w:r>
        <w:rPr>
          <w:rFonts w:ascii="Times" w:hAnsi="Times"/>
          <w:color w:val="000000" w:themeColor="text1"/>
        </w:rPr>
        <w:t xml:space="preserve"> </w:t>
      </w:r>
    </w:p>
    <w:p w14:paraId="411AA374" w14:textId="77777777" w:rsidR="0072168E" w:rsidRDefault="0072168E" w:rsidP="00720078">
      <w:pPr>
        <w:jc w:val="both"/>
        <w:rPr>
          <w:rFonts w:ascii="Times" w:hAnsi="Times"/>
          <w:b/>
          <w:bCs/>
          <w:color w:val="5700BC"/>
        </w:rPr>
      </w:pPr>
    </w:p>
    <w:p w14:paraId="77181B3B" w14:textId="5A23E3F7" w:rsidR="00B77B06" w:rsidRPr="00247B8E" w:rsidRDefault="004F10DA" w:rsidP="00720078">
      <w:pPr>
        <w:jc w:val="both"/>
        <w:rPr>
          <w:rFonts w:ascii="Times" w:hAnsi="Times"/>
          <w:color w:val="000000" w:themeColor="text1"/>
        </w:rPr>
      </w:pPr>
      <w:r w:rsidRPr="00247B8E">
        <w:rPr>
          <w:rFonts w:ascii="Times" w:hAnsi="Times"/>
          <w:color w:val="000000" w:themeColor="text1"/>
        </w:rPr>
        <w:t>D</w:t>
      </w:r>
      <w:r w:rsidR="008C60C3">
        <w:rPr>
          <w:rFonts w:ascii="Times" w:hAnsi="Times"/>
          <w:color w:val="000000" w:themeColor="text1"/>
        </w:rPr>
        <w:t>iscussion</w:t>
      </w:r>
    </w:p>
    <w:p w14:paraId="5DE5E1EB" w14:textId="77777777" w:rsidR="00B77B06" w:rsidRPr="00B77B06" w:rsidRDefault="00607F70" w:rsidP="0072007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77B06">
        <w:rPr>
          <w:rFonts w:ascii="Times" w:hAnsi="Times"/>
        </w:rPr>
        <w:t>P</w:t>
      </w:r>
      <w:r w:rsidR="00E37C83" w:rsidRPr="00B77B06">
        <w:rPr>
          <w:rFonts w:ascii="Times" w:hAnsi="Times" w:cs="Times New Roman"/>
          <w:color w:val="000000" w:themeColor="text1"/>
        </w:rPr>
        <w:t>sychological and emotional impact of sexual violence and subsequent traumas was intense and immense.</w:t>
      </w:r>
      <w:r w:rsidR="00E37C83" w:rsidRPr="00B77B06">
        <w:rPr>
          <w:rFonts w:ascii="Times" w:hAnsi="Times"/>
          <w:color w:val="000000" w:themeColor="text1"/>
        </w:rPr>
        <w:t xml:space="preserve"> </w:t>
      </w:r>
    </w:p>
    <w:p w14:paraId="79889361" w14:textId="55EC1B73" w:rsidR="00B77B06" w:rsidRPr="00B77B06" w:rsidRDefault="00931DF8" w:rsidP="0072007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77B06">
        <w:rPr>
          <w:rFonts w:ascii="Times New Roman" w:hAnsi="Times New Roman" w:cs="Times New Roman"/>
          <w:color w:val="000000" w:themeColor="text1"/>
        </w:rPr>
        <w:t xml:space="preserve">Some </w:t>
      </w:r>
      <w:r w:rsidR="00572CAB" w:rsidRPr="00B77B06">
        <w:rPr>
          <w:rFonts w:ascii="Times New Roman" w:hAnsi="Times New Roman" w:cs="Times New Roman"/>
          <w:color w:val="000000" w:themeColor="text1"/>
        </w:rPr>
        <w:t xml:space="preserve">of the </w:t>
      </w:r>
      <w:r w:rsidRPr="00B77B06">
        <w:rPr>
          <w:rFonts w:ascii="Times New Roman" w:hAnsi="Times New Roman" w:cs="Times New Roman"/>
          <w:color w:val="000000" w:themeColor="text1"/>
        </w:rPr>
        <w:t xml:space="preserve">survivors broke the cycle of intergenerational abuse and familial collusion. </w:t>
      </w:r>
    </w:p>
    <w:p w14:paraId="585F2A71" w14:textId="77777777" w:rsidR="00B77B06" w:rsidRDefault="00E37C83" w:rsidP="00720078">
      <w:pPr>
        <w:pStyle w:val="ListParagraph"/>
        <w:numPr>
          <w:ilvl w:val="0"/>
          <w:numId w:val="6"/>
        </w:numPr>
        <w:jc w:val="both"/>
        <w:rPr>
          <w:rFonts w:ascii="Times" w:hAnsi="Times"/>
          <w:color w:val="000000" w:themeColor="text1"/>
        </w:rPr>
      </w:pPr>
      <w:r w:rsidRPr="00B77B06">
        <w:rPr>
          <w:rFonts w:ascii="Times" w:hAnsi="Times"/>
          <w:color w:val="000000" w:themeColor="text1"/>
        </w:rPr>
        <w:t xml:space="preserve">Men whom sexually violated girls and/or women did not appear to be held accountable for their violations by their families or communities. </w:t>
      </w:r>
    </w:p>
    <w:p w14:paraId="773FBBEB" w14:textId="58C6A971" w:rsidR="00B77B06" w:rsidRPr="00B77B06" w:rsidRDefault="00C829DD" w:rsidP="00720078">
      <w:pPr>
        <w:pStyle w:val="ListParagraph"/>
        <w:numPr>
          <w:ilvl w:val="0"/>
          <w:numId w:val="6"/>
        </w:numPr>
        <w:jc w:val="both"/>
        <w:rPr>
          <w:rFonts w:ascii="Times" w:hAnsi="Times"/>
          <w:color w:val="000000" w:themeColor="text1"/>
        </w:rPr>
      </w:pPr>
      <w:r w:rsidRPr="00B77B06">
        <w:rPr>
          <w:rFonts w:ascii="Times" w:hAnsi="Times"/>
          <w:color w:val="000000" w:themeColor="text1"/>
        </w:rPr>
        <w:t>F</w:t>
      </w:r>
      <w:r w:rsidR="00E37C83" w:rsidRPr="00B77B06">
        <w:rPr>
          <w:rFonts w:ascii="Times" w:hAnsi="Times"/>
          <w:color w:val="000000" w:themeColor="text1"/>
        </w:rPr>
        <w:t xml:space="preserve">emales whom were subjected to </w:t>
      </w:r>
      <w:r w:rsidRPr="00B77B06">
        <w:rPr>
          <w:rFonts w:ascii="Times" w:hAnsi="Times"/>
          <w:color w:val="000000" w:themeColor="text1"/>
        </w:rPr>
        <w:t xml:space="preserve">sexual </w:t>
      </w:r>
      <w:r w:rsidR="00E37C83" w:rsidRPr="00B77B06">
        <w:rPr>
          <w:rFonts w:ascii="Times" w:hAnsi="Times"/>
          <w:color w:val="000000" w:themeColor="text1"/>
        </w:rPr>
        <w:t>abuse were the recipients of familial and societal repercussions.</w:t>
      </w:r>
      <w:r w:rsidR="00126E72" w:rsidRPr="00B77B06">
        <w:rPr>
          <w:rFonts w:ascii="Times" w:hAnsi="Times"/>
          <w:color w:val="000000" w:themeColor="text1"/>
        </w:rPr>
        <w:t xml:space="preserve"> </w:t>
      </w:r>
    </w:p>
    <w:p w14:paraId="23FBF16B" w14:textId="77777777" w:rsidR="00B77B06" w:rsidRDefault="00356DB5" w:rsidP="00720078">
      <w:pPr>
        <w:pStyle w:val="ListParagraph"/>
        <w:numPr>
          <w:ilvl w:val="0"/>
          <w:numId w:val="6"/>
        </w:numPr>
        <w:jc w:val="both"/>
        <w:rPr>
          <w:rFonts w:ascii="Times" w:hAnsi="Times"/>
          <w:color w:val="000000" w:themeColor="text1"/>
        </w:rPr>
      </w:pPr>
      <w:r w:rsidRPr="00B77B06">
        <w:rPr>
          <w:rFonts w:ascii="Times" w:hAnsi="Times" w:cs="Times New Roman"/>
          <w:color w:val="000000" w:themeColor="text1"/>
        </w:rPr>
        <w:t>C</w:t>
      </w:r>
      <w:r w:rsidR="00E37C83" w:rsidRPr="00B77B06">
        <w:rPr>
          <w:rFonts w:ascii="Times" w:hAnsi="Times" w:cs="Times New Roman"/>
          <w:color w:val="000000" w:themeColor="text1"/>
        </w:rPr>
        <w:t>oncepts of honour and shame were embedded within the sexual violence phenomena for South Asian sociocultural communities.</w:t>
      </w:r>
      <w:r w:rsidR="00E37C83" w:rsidRPr="00B77B06">
        <w:rPr>
          <w:rFonts w:ascii="Times" w:hAnsi="Times"/>
          <w:color w:val="000000" w:themeColor="text1"/>
        </w:rPr>
        <w:t xml:space="preserve"> </w:t>
      </w:r>
      <w:r w:rsidR="001378AC" w:rsidRPr="00B77B06">
        <w:rPr>
          <w:rFonts w:ascii="Times" w:hAnsi="Times"/>
          <w:color w:val="000000" w:themeColor="text1"/>
        </w:rPr>
        <w:t>Sexual violations spanned years/decades.</w:t>
      </w:r>
      <w:r w:rsidR="00126E72" w:rsidRPr="00B77B06">
        <w:rPr>
          <w:rFonts w:ascii="Times" w:hAnsi="Times"/>
          <w:color w:val="000000" w:themeColor="text1"/>
        </w:rPr>
        <w:t xml:space="preserve"> </w:t>
      </w:r>
    </w:p>
    <w:p w14:paraId="5382AE42" w14:textId="22E8AC1A" w:rsidR="00B77B06" w:rsidRPr="00B77B06" w:rsidRDefault="009F531D" w:rsidP="00720078">
      <w:pPr>
        <w:pStyle w:val="ListParagraph"/>
        <w:numPr>
          <w:ilvl w:val="0"/>
          <w:numId w:val="6"/>
        </w:numPr>
        <w:jc w:val="both"/>
        <w:rPr>
          <w:rFonts w:ascii="Times" w:hAnsi="Times"/>
          <w:color w:val="000000" w:themeColor="text1"/>
        </w:rPr>
      </w:pPr>
      <w:r w:rsidRPr="00B77B06">
        <w:rPr>
          <w:rFonts w:ascii="Times" w:hAnsi="Times"/>
          <w:color w:val="000000" w:themeColor="text1"/>
        </w:rPr>
        <w:t>P</w:t>
      </w:r>
      <w:r w:rsidR="00E37C83" w:rsidRPr="00B77B06">
        <w:rPr>
          <w:rFonts w:ascii="Times" w:hAnsi="Times"/>
          <w:color w:val="000000" w:themeColor="text1"/>
        </w:rPr>
        <w:t>articipants being silenced</w:t>
      </w:r>
      <w:r w:rsidR="00AE055B">
        <w:rPr>
          <w:rFonts w:ascii="Times" w:hAnsi="Times"/>
          <w:color w:val="000000" w:themeColor="text1"/>
        </w:rPr>
        <w:t xml:space="preserve"> </w:t>
      </w:r>
      <w:r w:rsidR="00E37C83" w:rsidRPr="00B77B06">
        <w:rPr>
          <w:rFonts w:ascii="Times" w:hAnsi="Times"/>
          <w:color w:val="000000" w:themeColor="text1"/>
        </w:rPr>
        <w:t xml:space="preserve">for prolonged periods of times during their survivors’ journeys appeared to be the nexus, which held some family relationships together. </w:t>
      </w:r>
    </w:p>
    <w:p w14:paraId="0F7CF450" w14:textId="0E6FED9B" w:rsidR="004A7E41" w:rsidRPr="00B77B06" w:rsidRDefault="00725D51" w:rsidP="0072007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</w:rPr>
      </w:pPr>
      <w:r w:rsidRPr="00B77B06">
        <w:rPr>
          <w:rFonts w:ascii="Times New Roman" w:hAnsi="Times New Roman" w:cs="Times New Roman"/>
          <w:color w:val="000000" w:themeColor="text1"/>
        </w:rPr>
        <w:t xml:space="preserve">Impossible for a </w:t>
      </w:r>
      <w:r w:rsidR="00E37C83" w:rsidRPr="00B77B06">
        <w:rPr>
          <w:rFonts w:ascii="Times New Roman" w:hAnsi="Times New Roman" w:cs="Times New Roman"/>
          <w:color w:val="000000" w:themeColor="text1"/>
        </w:rPr>
        <w:t>participant</w:t>
      </w:r>
      <w:r w:rsidRPr="00B77B06">
        <w:rPr>
          <w:rFonts w:ascii="Times New Roman" w:hAnsi="Times New Roman" w:cs="Times New Roman"/>
          <w:color w:val="000000" w:themeColor="text1"/>
        </w:rPr>
        <w:t xml:space="preserve"> </w:t>
      </w:r>
      <w:r w:rsidR="00E37C83" w:rsidRPr="00B77B06">
        <w:rPr>
          <w:rFonts w:ascii="Times New Roman" w:hAnsi="Times New Roman" w:cs="Times New Roman"/>
          <w:color w:val="000000" w:themeColor="text1"/>
        </w:rPr>
        <w:t xml:space="preserve">to detach her name and identity being associated with the </w:t>
      </w:r>
      <w:r w:rsidR="008E1B5C">
        <w:rPr>
          <w:rFonts w:ascii="Times New Roman" w:hAnsi="Times New Roman" w:cs="Times New Roman"/>
          <w:color w:val="000000" w:themeColor="text1"/>
        </w:rPr>
        <w:t xml:space="preserve">abusive </w:t>
      </w:r>
      <w:r w:rsidR="00E37C83" w:rsidRPr="00B77B06">
        <w:rPr>
          <w:rFonts w:ascii="Times New Roman" w:hAnsi="Times New Roman" w:cs="Times New Roman"/>
          <w:color w:val="000000" w:themeColor="text1"/>
        </w:rPr>
        <w:t xml:space="preserve">male parent </w:t>
      </w:r>
      <w:r w:rsidR="00A80171" w:rsidRPr="00B77B06">
        <w:rPr>
          <w:rFonts w:ascii="Times New Roman" w:hAnsi="Times New Roman" w:cs="Times New Roman"/>
          <w:color w:val="000000" w:themeColor="text1"/>
        </w:rPr>
        <w:t xml:space="preserve">on the Day Of Judgement </w:t>
      </w:r>
      <w:r w:rsidR="00E37C83" w:rsidRPr="00B77B06">
        <w:rPr>
          <w:rFonts w:ascii="Times New Roman" w:hAnsi="Times New Roman" w:cs="Times New Roman"/>
          <w:color w:val="000000" w:themeColor="text1"/>
        </w:rPr>
        <w:t>in the Hereafter</w:t>
      </w:r>
      <w:r w:rsidR="00A80171" w:rsidRPr="00B77B06">
        <w:rPr>
          <w:rFonts w:ascii="Times New Roman" w:hAnsi="Times New Roman" w:cs="Times New Roman"/>
          <w:color w:val="000000" w:themeColor="text1"/>
        </w:rPr>
        <w:t xml:space="preserve">. </w:t>
      </w:r>
    </w:p>
    <w:p w14:paraId="230A193D" w14:textId="77777777" w:rsidR="0016643C" w:rsidRDefault="0016643C" w:rsidP="00720078">
      <w:pPr>
        <w:jc w:val="both"/>
        <w:rPr>
          <w:rFonts w:ascii="Times New Roman" w:hAnsi="Times New Roman" w:cs="Times New Roman"/>
        </w:rPr>
      </w:pPr>
    </w:p>
    <w:p w14:paraId="4B96D154" w14:textId="2A0948B6" w:rsidR="00B77B06" w:rsidRPr="00247B8E" w:rsidRDefault="004A7E41" w:rsidP="00720078">
      <w:pPr>
        <w:jc w:val="both"/>
        <w:rPr>
          <w:rFonts w:ascii="Times" w:hAnsi="Times"/>
          <w:color w:val="000000" w:themeColor="text1"/>
        </w:rPr>
      </w:pPr>
      <w:r w:rsidRPr="00247B8E">
        <w:rPr>
          <w:rFonts w:ascii="Times" w:hAnsi="Times"/>
          <w:color w:val="000000" w:themeColor="text1"/>
        </w:rPr>
        <w:t>R</w:t>
      </w:r>
      <w:r w:rsidR="008C60C3">
        <w:rPr>
          <w:rFonts w:ascii="Times" w:hAnsi="Times"/>
          <w:color w:val="000000" w:themeColor="text1"/>
        </w:rPr>
        <w:t>ecommendations</w:t>
      </w:r>
      <w:r w:rsidR="00126E72" w:rsidRPr="00247B8E">
        <w:rPr>
          <w:rFonts w:ascii="Times" w:hAnsi="Times"/>
          <w:color w:val="000000" w:themeColor="text1"/>
        </w:rPr>
        <w:t xml:space="preserve"> </w:t>
      </w:r>
    </w:p>
    <w:p w14:paraId="6E6162EA" w14:textId="77777777" w:rsidR="00B77B06" w:rsidRPr="00B77B06" w:rsidRDefault="007154A6" w:rsidP="00720078">
      <w:pPr>
        <w:pStyle w:val="ListParagraph"/>
        <w:numPr>
          <w:ilvl w:val="0"/>
          <w:numId w:val="7"/>
        </w:numPr>
        <w:jc w:val="both"/>
        <w:rPr>
          <w:rFonts w:ascii="Times" w:hAnsi="Times"/>
          <w:color w:val="000000" w:themeColor="text1"/>
        </w:rPr>
      </w:pPr>
      <w:r w:rsidRPr="00B77B06">
        <w:rPr>
          <w:rFonts w:ascii="Times New Roman" w:hAnsi="Times New Roman" w:cs="Times New Roman"/>
          <w:color w:val="000000" w:themeColor="text1"/>
        </w:rPr>
        <w:t xml:space="preserve">British </w:t>
      </w:r>
      <w:r w:rsidR="004A7E41" w:rsidRPr="00B77B06">
        <w:rPr>
          <w:rFonts w:ascii="Times New Roman" w:hAnsi="Times New Roman" w:cs="Times New Roman"/>
          <w:color w:val="000000" w:themeColor="text1"/>
        </w:rPr>
        <w:t>South Asians to raise the awareness of sexual violence, domestic abuse and marital rape</w:t>
      </w:r>
      <w:r w:rsidR="002C3EE1" w:rsidRPr="00B77B06">
        <w:rPr>
          <w:rFonts w:ascii="Times New Roman" w:hAnsi="Times New Roman" w:cs="Times New Roman"/>
          <w:color w:val="000000" w:themeColor="text1"/>
        </w:rPr>
        <w:t>.</w:t>
      </w:r>
      <w:r w:rsidR="00126E72" w:rsidRPr="00B77B06">
        <w:rPr>
          <w:rFonts w:ascii="Times New Roman" w:hAnsi="Times New Roman" w:cs="Times New Roman"/>
          <w:color w:val="000000" w:themeColor="text1"/>
        </w:rPr>
        <w:t xml:space="preserve"> </w:t>
      </w:r>
    </w:p>
    <w:p w14:paraId="5AAF3DBB" w14:textId="4FD30B32" w:rsidR="00B77B06" w:rsidRPr="00B77B06" w:rsidRDefault="004A7E41" w:rsidP="00720078">
      <w:pPr>
        <w:pStyle w:val="ListParagraph"/>
        <w:numPr>
          <w:ilvl w:val="0"/>
          <w:numId w:val="7"/>
        </w:numPr>
        <w:jc w:val="both"/>
        <w:rPr>
          <w:rFonts w:ascii="Times" w:hAnsi="Times"/>
          <w:color w:val="000000" w:themeColor="text1"/>
        </w:rPr>
      </w:pPr>
      <w:r w:rsidRPr="00B77B06">
        <w:rPr>
          <w:rFonts w:ascii="Times" w:hAnsi="Times"/>
          <w:color w:val="000000" w:themeColor="text1"/>
        </w:rPr>
        <w:t xml:space="preserve">Safeguarding </w:t>
      </w:r>
      <w:r w:rsidR="007154A6" w:rsidRPr="00B77B06">
        <w:rPr>
          <w:rFonts w:ascii="Times" w:hAnsi="Times"/>
          <w:color w:val="000000" w:themeColor="text1"/>
        </w:rPr>
        <w:t>c</w:t>
      </w:r>
      <w:r w:rsidRPr="00B77B06">
        <w:rPr>
          <w:rFonts w:ascii="Times" w:hAnsi="Times"/>
          <w:color w:val="000000" w:themeColor="text1"/>
        </w:rPr>
        <w:t xml:space="preserve">hildren in </w:t>
      </w:r>
      <w:r w:rsidR="007154A6" w:rsidRPr="00B77B06">
        <w:rPr>
          <w:rFonts w:ascii="Times" w:hAnsi="Times"/>
          <w:color w:val="000000" w:themeColor="text1"/>
        </w:rPr>
        <w:t>m</w:t>
      </w:r>
      <w:r w:rsidRPr="00B77B06">
        <w:rPr>
          <w:rFonts w:ascii="Times" w:hAnsi="Times"/>
          <w:color w:val="000000" w:themeColor="text1"/>
        </w:rPr>
        <w:t xml:space="preserve">osques and </w:t>
      </w:r>
      <w:r w:rsidR="007154A6" w:rsidRPr="00B77B06">
        <w:rPr>
          <w:rFonts w:ascii="Times" w:hAnsi="Times"/>
          <w:color w:val="000000" w:themeColor="text1"/>
        </w:rPr>
        <w:t>s</w:t>
      </w:r>
      <w:r w:rsidRPr="00B77B06">
        <w:rPr>
          <w:rFonts w:ascii="Times" w:hAnsi="Times"/>
          <w:color w:val="000000" w:themeColor="text1"/>
        </w:rPr>
        <w:t>chools</w:t>
      </w:r>
      <w:r w:rsidR="002C3EE1" w:rsidRPr="00B77B06">
        <w:rPr>
          <w:rFonts w:ascii="Times" w:hAnsi="Times"/>
          <w:color w:val="000000" w:themeColor="text1"/>
        </w:rPr>
        <w:t>.</w:t>
      </w:r>
      <w:r w:rsidR="00126E72" w:rsidRPr="00B77B06">
        <w:rPr>
          <w:rFonts w:ascii="Times" w:hAnsi="Times"/>
          <w:color w:val="000000" w:themeColor="text1"/>
        </w:rPr>
        <w:t xml:space="preserve"> </w:t>
      </w:r>
    </w:p>
    <w:p w14:paraId="20B1E61F" w14:textId="2CCF1B7A" w:rsidR="00B77B06" w:rsidRPr="00B77B06" w:rsidRDefault="002C3EE1" w:rsidP="00720078">
      <w:pPr>
        <w:pStyle w:val="ListParagraph"/>
        <w:numPr>
          <w:ilvl w:val="0"/>
          <w:numId w:val="7"/>
        </w:numPr>
        <w:jc w:val="both"/>
        <w:rPr>
          <w:rFonts w:ascii="Times" w:hAnsi="Times"/>
          <w:color w:val="000000" w:themeColor="text1"/>
        </w:rPr>
      </w:pPr>
      <w:r w:rsidRPr="00B77B06">
        <w:rPr>
          <w:rFonts w:ascii="Times" w:hAnsi="Times"/>
          <w:color w:val="000000" w:themeColor="text1"/>
        </w:rPr>
        <w:t>I</w:t>
      </w:r>
      <w:r w:rsidR="004A7E41" w:rsidRPr="00B77B06">
        <w:rPr>
          <w:rFonts w:ascii="Times" w:hAnsi="Times"/>
          <w:color w:val="000000" w:themeColor="text1"/>
        </w:rPr>
        <w:t>mperative that professionals, including therapists, do not overtly</w:t>
      </w:r>
      <w:r w:rsidR="007154A6" w:rsidRPr="00B77B06">
        <w:rPr>
          <w:rFonts w:ascii="Times" w:hAnsi="Times"/>
          <w:color w:val="000000" w:themeColor="text1"/>
        </w:rPr>
        <w:t>/</w:t>
      </w:r>
      <w:r w:rsidR="004A7E41" w:rsidRPr="00B77B06">
        <w:rPr>
          <w:rFonts w:ascii="Times" w:hAnsi="Times"/>
          <w:color w:val="000000" w:themeColor="text1"/>
        </w:rPr>
        <w:t xml:space="preserve">covertly apply pressure on survivors to report their </w:t>
      </w:r>
      <w:r w:rsidR="001378AC" w:rsidRPr="00B77B06">
        <w:rPr>
          <w:rFonts w:ascii="Times" w:hAnsi="Times"/>
          <w:color w:val="000000" w:themeColor="text1"/>
        </w:rPr>
        <w:t xml:space="preserve">historical </w:t>
      </w:r>
      <w:r w:rsidR="004A7E41" w:rsidRPr="00B77B06">
        <w:rPr>
          <w:rFonts w:ascii="Times" w:hAnsi="Times"/>
          <w:color w:val="000000" w:themeColor="text1"/>
        </w:rPr>
        <w:t>sexual violations</w:t>
      </w:r>
      <w:r w:rsidR="00B77B06">
        <w:rPr>
          <w:rFonts w:ascii="Times" w:hAnsi="Times"/>
          <w:color w:val="000000" w:themeColor="text1"/>
        </w:rPr>
        <w:t xml:space="preserve"> when they choose not to do so. </w:t>
      </w:r>
    </w:p>
    <w:p w14:paraId="2268D6A9" w14:textId="77777777" w:rsidR="00B77B06" w:rsidRDefault="00725D51" w:rsidP="00720078">
      <w:pPr>
        <w:pStyle w:val="ListParagraph"/>
        <w:numPr>
          <w:ilvl w:val="0"/>
          <w:numId w:val="7"/>
        </w:numPr>
        <w:jc w:val="both"/>
        <w:rPr>
          <w:rFonts w:ascii="Times" w:hAnsi="Times"/>
          <w:color w:val="000000" w:themeColor="text1"/>
        </w:rPr>
      </w:pPr>
      <w:r w:rsidRPr="00B77B06">
        <w:rPr>
          <w:rFonts w:ascii="Times" w:hAnsi="Times"/>
          <w:color w:val="000000" w:themeColor="text1"/>
        </w:rPr>
        <w:t>Essential</w:t>
      </w:r>
      <w:r w:rsidR="004A7E41" w:rsidRPr="00B77B06">
        <w:rPr>
          <w:rFonts w:ascii="Times" w:hAnsi="Times"/>
          <w:color w:val="000000" w:themeColor="text1"/>
        </w:rPr>
        <w:t xml:space="preserve"> for healthcare professionals to have some awareness of the complexities encompassing sexual violence, honour and shame when working with South Asian women survivors.</w:t>
      </w:r>
      <w:r w:rsidR="00126E72" w:rsidRPr="00B77B06">
        <w:rPr>
          <w:rFonts w:ascii="Times" w:hAnsi="Times"/>
          <w:color w:val="000000" w:themeColor="text1"/>
        </w:rPr>
        <w:t xml:space="preserve"> </w:t>
      </w:r>
    </w:p>
    <w:p w14:paraId="0D664D7F" w14:textId="262056EC" w:rsidR="00DC6F0E" w:rsidRPr="00DC6F0E" w:rsidRDefault="00DC6F0E" w:rsidP="00DC6F0E">
      <w:pPr>
        <w:pStyle w:val="ListParagraph"/>
        <w:numPr>
          <w:ilvl w:val="0"/>
          <w:numId w:val="7"/>
        </w:numPr>
        <w:jc w:val="both"/>
        <w:rPr>
          <w:rFonts w:ascii="Times" w:hAnsi="Times"/>
          <w:color w:val="000000" w:themeColor="text1"/>
        </w:rPr>
      </w:pPr>
      <w:r w:rsidRPr="001E2388">
        <w:rPr>
          <w:rFonts w:ascii="Times" w:hAnsi="Times"/>
          <w:color w:val="000000" w:themeColor="text1"/>
        </w:rPr>
        <w:t xml:space="preserve">GPs to have more knowledge about </w:t>
      </w:r>
      <w:r>
        <w:rPr>
          <w:rFonts w:ascii="Times" w:hAnsi="Times"/>
          <w:color w:val="000000" w:themeColor="text1"/>
        </w:rPr>
        <w:t xml:space="preserve">the </w:t>
      </w:r>
      <w:r w:rsidRPr="001E2388">
        <w:rPr>
          <w:rFonts w:ascii="Times" w:hAnsi="Times"/>
          <w:color w:val="000000" w:themeColor="text1"/>
        </w:rPr>
        <w:t>compl</w:t>
      </w:r>
      <w:r>
        <w:rPr>
          <w:rFonts w:ascii="Times" w:hAnsi="Times"/>
          <w:color w:val="000000" w:themeColor="text1"/>
        </w:rPr>
        <w:t xml:space="preserve">exness </w:t>
      </w:r>
      <w:r w:rsidRPr="001E2388">
        <w:rPr>
          <w:rFonts w:ascii="Times" w:hAnsi="Times"/>
          <w:color w:val="000000" w:themeColor="text1"/>
        </w:rPr>
        <w:t xml:space="preserve">of sexual violations within South Asian communities, </w:t>
      </w:r>
      <w:r>
        <w:rPr>
          <w:rFonts w:ascii="Times" w:hAnsi="Times"/>
          <w:color w:val="000000" w:themeColor="text1"/>
        </w:rPr>
        <w:t>including incestuous rapes, pregnancies, births</w:t>
      </w:r>
      <w:r w:rsidR="00897755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and </w:t>
      </w:r>
      <w:r w:rsidRPr="001E2388">
        <w:rPr>
          <w:rFonts w:ascii="Times" w:hAnsi="Times"/>
          <w:color w:val="000000" w:themeColor="text1"/>
        </w:rPr>
        <w:t xml:space="preserve">Dissociative Identity Disorder </w:t>
      </w:r>
      <w:r>
        <w:rPr>
          <w:rFonts w:ascii="Times" w:hAnsi="Times"/>
          <w:color w:val="000000" w:themeColor="text1"/>
        </w:rPr>
        <w:t>(</w:t>
      </w:r>
      <w:r w:rsidRPr="004430E3">
        <w:rPr>
          <w:rFonts w:ascii="Times" w:hAnsi="Times"/>
          <w:color w:val="000000" w:themeColor="text1"/>
        </w:rPr>
        <w:t>www.mind.org.uk</w:t>
      </w:r>
      <w:r>
        <w:rPr>
          <w:rFonts w:ascii="Times" w:hAnsi="Times"/>
          <w:color w:val="000000" w:themeColor="text1"/>
        </w:rPr>
        <w:t>).</w:t>
      </w:r>
    </w:p>
    <w:p w14:paraId="5CC2D35B" w14:textId="1E1B647F" w:rsidR="00B77B06" w:rsidRPr="00B77B06" w:rsidRDefault="007154A6" w:rsidP="00720078">
      <w:pPr>
        <w:pStyle w:val="ListParagraph"/>
        <w:numPr>
          <w:ilvl w:val="0"/>
          <w:numId w:val="7"/>
        </w:numPr>
        <w:jc w:val="both"/>
        <w:rPr>
          <w:rFonts w:ascii="Times" w:hAnsi="Times"/>
          <w:color w:val="000000" w:themeColor="text1"/>
        </w:rPr>
      </w:pPr>
      <w:r w:rsidRPr="00B77B06">
        <w:rPr>
          <w:rFonts w:ascii="Times" w:hAnsi="Times"/>
          <w:color w:val="000000" w:themeColor="text1"/>
        </w:rPr>
        <w:t>C</w:t>
      </w:r>
      <w:r w:rsidR="002C3EE1" w:rsidRPr="00B77B06">
        <w:rPr>
          <w:rFonts w:ascii="Times" w:hAnsi="Times"/>
          <w:color w:val="000000" w:themeColor="text1"/>
        </w:rPr>
        <w:t>ounselling</w:t>
      </w:r>
      <w:r w:rsidR="004A7E41" w:rsidRPr="00B77B06">
        <w:rPr>
          <w:rFonts w:ascii="Times" w:hAnsi="Times"/>
          <w:color w:val="000000" w:themeColor="text1"/>
        </w:rPr>
        <w:t xml:space="preserve"> training</w:t>
      </w:r>
      <w:r w:rsidR="00725D51" w:rsidRPr="00B77B06">
        <w:rPr>
          <w:rFonts w:ascii="Times" w:hAnsi="Times"/>
          <w:color w:val="000000" w:themeColor="text1"/>
        </w:rPr>
        <w:t xml:space="preserve"> </w:t>
      </w:r>
      <w:r w:rsidR="004A7E41" w:rsidRPr="00B77B06">
        <w:rPr>
          <w:rFonts w:ascii="Times" w:hAnsi="Times"/>
          <w:color w:val="000000" w:themeColor="text1"/>
        </w:rPr>
        <w:t xml:space="preserve">to include </w:t>
      </w:r>
      <w:r w:rsidR="00725D51" w:rsidRPr="00B77B06">
        <w:rPr>
          <w:rFonts w:ascii="Times" w:hAnsi="Times"/>
          <w:color w:val="000000" w:themeColor="text1"/>
        </w:rPr>
        <w:t xml:space="preserve">how </w:t>
      </w:r>
      <w:r w:rsidR="004A7E41" w:rsidRPr="00B77B06">
        <w:rPr>
          <w:rFonts w:ascii="Times" w:hAnsi="Times"/>
          <w:color w:val="000000" w:themeColor="text1"/>
        </w:rPr>
        <w:t>individuals may deve</w:t>
      </w:r>
      <w:r w:rsidR="001378AC" w:rsidRPr="00B77B06">
        <w:rPr>
          <w:rFonts w:ascii="Times" w:hAnsi="Times"/>
          <w:color w:val="000000" w:themeColor="text1"/>
        </w:rPr>
        <w:t xml:space="preserve">lop </w:t>
      </w:r>
      <w:r w:rsidR="004A7E41" w:rsidRPr="00B77B06">
        <w:rPr>
          <w:rFonts w:ascii="Times" w:hAnsi="Times"/>
          <w:color w:val="000000" w:themeColor="text1"/>
        </w:rPr>
        <w:t>mental health problems or illnesses consequen</w:t>
      </w:r>
      <w:r w:rsidR="002C3EE1" w:rsidRPr="00B77B06">
        <w:rPr>
          <w:rFonts w:ascii="Times" w:hAnsi="Times"/>
          <w:color w:val="000000" w:themeColor="text1"/>
        </w:rPr>
        <w:t xml:space="preserve">tial </w:t>
      </w:r>
      <w:r w:rsidR="004A7E41" w:rsidRPr="00B77B06">
        <w:rPr>
          <w:rFonts w:ascii="Times" w:hAnsi="Times"/>
          <w:color w:val="000000" w:themeColor="text1"/>
        </w:rPr>
        <w:t>to sexual violations, and abusive honour and shame practices</w:t>
      </w:r>
      <w:r w:rsidRPr="00B77B06">
        <w:rPr>
          <w:rFonts w:ascii="Times" w:hAnsi="Times"/>
          <w:color w:val="000000" w:themeColor="text1"/>
        </w:rPr>
        <w:t>. I</w:t>
      </w:r>
      <w:r w:rsidR="004A7E41" w:rsidRPr="00B77B06">
        <w:rPr>
          <w:rFonts w:ascii="Times" w:hAnsi="Times"/>
          <w:color w:val="000000" w:themeColor="text1"/>
        </w:rPr>
        <w:t xml:space="preserve">ndividual and collective honour and shame may be integral to </w:t>
      </w:r>
      <w:r w:rsidRPr="00B77B06">
        <w:rPr>
          <w:rFonts w:ascii="Times" w:hAnsi="Times"/>
          <w:color w:val="000000" w:themeColor="text1"/>
        </w:rPr>
        <w:t>some clients</w:t>
      </w:r>
      <w:r w:rsidR="000227C0" w:rsidRPr="00B77B06">
        <w:rPr>
          <w:rFonts w:ascii="Times" w:hAnsi="Times"/>
          <w:color w:val="000000" w:themeColor="text1"/>
        </w:rPr>
        <w:t>’</w:t>
      </w:r>
      <w:r w:rsidRPr="00B77B06">
        <w:rPr>
          <w:rFonts w:ascii="Times" w:hAnsi="Times"/>
          <w:color w:val="000000" w:themeColor="text1"/>
        </w:rPr>
        <w:t xml:space="preserve"> </w:t>
      </w:r>
      <w:r w:rsidR="004A7E41" w:rsidRPr="00B77B06">
        <w:rPr>
          <w:rFonts w:ascii="Times" w:hAnsi="Times"/>
          <w:color w:val="000000" w:themeColor="text1"/>
        </w:rPr>
        <w:t>identit</w:t>
      </w:r>
      <w:r w:rsidR="000227C0" w:rsidRPr="00B77B06">
        <w:rPr>
          <w:rFonts w:ascii="Times" w:hAnsi="Times"/>
          <w:color w:val="000000" w:themeColor="text1"/>
        </w:rPr>
        <w:t xml:space="preserve">ies. </w:t>
      </w:r>
    </w:p>
    <w:p w14:paraId="145FB85D" w14:textId="23D977C0" w:rsidR="00363F97" w:rsidRDefault="000227C0" w:rsidP="00720078">
      <w:pPr>
        <w:pStyle w:val="ListParagraph"/>
        <w:numPr>
          <w:ilvl w:val="0"/>
          <w:numId w:val="7"/>
        </w:numPr>
        <w:jc w:val="both"/>
        <w:rPr>
          <w:rFonts w:ascii="Times" w:hAnsi="Times"/>
          <w:color w:val="000000" w:themeColor="text1"/>
        </w:rPr>
      </w:pPr>
      <w:r w:rsidRPr="00B77B06">
        <w:rPr>
          <w:rFonts w:ascii="Times" w:hAnsi="Times"/>
          <w:color w:val="000000" w:themeColor="text1"/>
        </w:rPr>
        <w:t xml:space="preserve">Culturally and linguistically appropriate </w:t>
      </w:r>
      <w:r w:rsidR="004A7E41" w:rsidRPr="00B77B06">
        <w:rPr>
          <w:rFonts w:ascii="Times" w:hAnsi="Times"/>
          <w:color w:val="000000" w:themeColor="text1"/>
        </w:rPr>
        <w:t xml:space="preserve">South Asian Women’s </w:t>
      </w:r>
      <w:r w:rsidR="00897755">
        <w:rPr>
          <w:rFonts w:ascii="Times" w:hAnsi="Times"/>
          <w:color w:val="000000" w:themeColor="text1"/>
        </w:rPr>
        <w:t>S</w:t>
      </w:r>
      <w:r w:rsidR="004A7E41" w:rsidRPr="00B77B06">
        <w:rPr>
          <w:rFonts w:ascii="Times" w:hAnsi="Times"/>
          <w:color w:val="000000" w:themeColor="text1"/>
        </w:rPr>
        <w:t xml:space="preserve">upport </w:t>
      </w:r>
      <w:r w:rsidR="00897755">
        <w:rPr>
          <w:rFonts w:ascii="Times" w:hAnsi="Times"/>
          <w:color w:val="000000" w:themeColor="text1"/>
        </w:rPr>
        <w:t>G</w:t>
      </w:r>
      <w:r w:rsidR="004A7E41" w:rsidRPr="00B77B06">
        <w:rPr>
          <w:rFonts w:ascii="Times" w:hAnsi="Times"/>
          <w:color w:val="000000" w:themeColor="text1"/>
        </w:rPr>
        <w:t>roup</w:t>
      </w:r>
      <w:r w:rsidRPr="00B77B06">
        <w:rPr>
          <w:rFonts w:ascii="Times" w:hAnsi="Times"/>
          <w:color w:val="000000" w:themeColor="text1"/>
        </w:rPr>
        <w:t>s</w:t>
      </w:r>
      <w:r w:rsidR="00897755">
        <w:rPr>
          <w:rFonts w:ascii="Times" w:hAnsi="Times"/>
          <w:color w:val="000000" w:themeColor="text1"/>
        </w:rPr>
        <w:t xml:space="preserve"> and counselling</w:t>
      </w:r>
      <w:r w:rsidR="004A7E41" w:rsidRPr="00B77B06">
        <w:rPr>
          <w:rFonts w:ascii="Times" w:hAnsi="Times"/>
          <w:color w:val="000000" w:themeColor="text1"/>
        </w:rPr>
        <w:t xml:space="preserve"> </w:t>
      </w:r>
      <w:r w:rsidR="002C3EE1" w:rsidRPr="00B77B06">
        <w:rPr>
          <w:rFonts w:ascii="Times" w:hAnsi="Times"/>
          <w:color w:val="000000" w:themeColor="text1"/>
        </w:rPr>
        <w:t xml:space="preserve">to be implemented </w:t>
      </w:r>
      <w:r w:rsidRPr="00B77B06">
        <w:rPr>
          <w:rFonts w:ascii="Times" w:hAnsi="Times"/>
          <w:color w:val="000000" w:themeColor="text1"/>
        </w:rPr>
        <w:t xml:space="preserve">into </w:t>
      </w:r>
      <w:r w:rsidR="00897755">
        <w:rPr>
          <w:rFonts w:ascii="Times" w:hAnsi="Times"/>
          <w:color w:val="000000" w:themeColor="text1"/>
        </w:rPr>
        <w:t xml:space="preserve">therapeutic service provisions. </w:t>
      </w:r>
    </w:p>
    <w:p w14:paraId="28B9528C" w14:textId="77777777" w:rsidR="00B77B06" w:rsidRPr="00B77B06" w:rsidRDefault="00B77B06" w:rsidP="00720078">
      <w:pPr>
        <w:pStyle w:val="ListParagraph"/>
        <w:jc w:val="both"/>
        <w:rPr>
          <w:rFonts w:ascii="Times" w:hAnsi="Times"/>
          <w:color w:val="000000" w:themeColor="text1"/>
        </w:rPr>
      </w:pPr>
    </w:p>
    <w:p w14:paraId="0D8E3753" w14:textId="43D48CF0" w:rsidR="00A7776D" w:rsidRPr="00247B8E" w:rsidRDefault="00931DF8" w:rsidP="00720078">
      <w:pPr>
        <w:jc w:val="both"/>
        <w:rPr>
          <w:rFonts w:ascii="Times" w:hAnsi="Times"/>
          <w:color w:val="000000" w:themeColor="text1"/>
        </w:rPr>
      </w:pPr>
      <w:r w:rsidRPr="00247B8E">
        <w:rPr>
          <w:rFonts w:ascii="Times" w:hAnsi="Times"/>
          <w:color w:val="000000" w:themeColor="text1"/>
        </w:rPr>
        <w:t>O</w:t>
      </w:r>
      <w:r w:rsidR="008C60C3">
        <w:rPr>
          <w:rFonts w:ascii="Times" w:hAnsi="Times"/>
          <w:color w:val="000000" w:themeColor="text1"/>
        </w:rPr>
        <w:t>riginal</w:t>
      </w:r>
      <w:r w:rsidRPr="00247B8E">
        <w:rPr>
          <w:rFonts w:ascii="Times" w:hAnsi="Times"/>
          <w:color w:val="000000" w:themeColor="text1"/>
        </w:rPr>
        <w:t xml:space="preserve"> C</w:t>
      </w:r>
      <w:r w:rsidR="008C60C3">
        <w:rPr>
          <w:rFonts w:ascii="Times" w:hAnsi="Times"/>
          <w:color w:val="000000" w:themeColor="text1"/>
        </w:rPr>
        <w:t>ontribution</w:t>
      </w:r>
      <w:r w:rsidRPr="00247B8E">
        <w:rPr>
          <w:rFonts w:ascii="Times" w:hAnsi="Times"/>
          <w:color w:val="000000" w:themeColor="text1"/>
        </w:rPr>
        <w:t xml:space="preserve"> T</w:t>
      </w:r>
      <w:r w:rsidR="008C60C3">
        <w:rPr>
          <w:rFonts w:ascii="Times" w:hAnsi="Times"/>
          <w:color w:val="000000" w:themeColor="text1"/>
        </w:rPr>
        <w:t>o</w:t>
      </w:r>
      <w:r w:rsidRPr="00247B8E">
        <w:rPr>
          <w:rFonts w:ascii="Times" w:hAnsi="Times"/>
          <w:color w:val="000000" w:themeColor="text1"/>
        </w:rPr>
        <w:t xml:space="preserve"> K</w:t>
      </w:r>
      <w:r w:rsidR="008C60C3">
        <w:rPr>
          <w:rFonts w:ascii="Times" w:hAnsi="Times"/>
          <w:color w:val="000000" w:themeColor="text1"/>
        </w:rPr>
        <w:t>nowledge</w:t>
      </w:r>
      <w:r w:rsidR="00126E72" w:rsidRPr="00247B8E">
        <w:rPr>
          <w:rFonts w:ascii="Times" w:hAnsi="Times"/>
          <w:color w:val="000000" w:themeColor="text1"/>
        </w:rPr>
        <w:t xml:space="preserve"> </w:t>
      </w:r>
    </w:p>
    <w:p w14:paraId="65067440" w14:textId="251227AC" w:rsidR="00A7776D" w:rsidRDefault="00B41E5F" w:rsidP="00720078">
      <w:pPr>
        <w:pStyle w:val="ListParagraph"/>
        <w:numPr>
          <w:ilvl w:val="0"/>
          <w:numId w:val="8"/>
        </w:numPr>
        <w:jc w:val="both"/>
        <w:rPr>
          <w:rFonts w:ascii="Times" w:hAnsi="Times"/>
          <w:color w:val="000000" w:themeColor="text1"/>
        </w:rPr>
      </w:pPr>
      <w:r w:rsidRPr="00A7776D">
        <w:rPr>
          <w:rFonts w:ascii="Times" w:hAnsi="Times"/>
          <w:color w:val="000000" w:themeColor="text1"/>
        </w:rPr>
        <w:t>M</w:t>
      </w:r>
      <w:r w:rsidR="00931DF8" w:rsidRPr="00A7776D">
        <w:rPr>
          <w:rFonts w:ascii="Times" w:hAnsi="Times"/>
          <w:color w:val="000000" w:themeColor="text1"/>
        </w:rPr>
        <w:t xml:space="preserve">arital rape </w:t>
      </w:r>
      <w:r w:rsidR="007154A6" w:rsidRPr="00A7776D">
        <w:rPr>
          <w:rFonts w:ascii="Times" w:hAnsi="Times"/>
          <w:color w:val="000000" w:themeColor="text1"/>
        </w:rPr>
        <w:t xml:space="preserve">was </w:t>
      </w:r>
      <w:r w:rsidRPr="00A7776D">
        <w:rPr>
          <w:rFonts w:ascii="Times" w:hAnsi="Times"/>
          <w:color w:val="000000" w:themeColor="text1"/>
        </w:rPr>
        <w:t xml:space="preserve">not recognised from a cultural perspective. </w:t>
      </w:r>
      <w:r w:rsidR="002F4571" w:rsidRPr="00A7776D">
        <w:rPr>
          <w:rFonts w:ascii="Times" w:hAnsi="Times"/>
          <w:color w:val="000000" w:themeColor="text1"/>
        </w:rPr>
        <w:t xml:space="preserve">In </w:t>
      </w:r>
      <w:r w:rsidRPr="00A7776D">
        <w:rPr>
          <w:rFonts w:ascii="Times" w:hAnsi="Times"/>
          <w:color w:val="000000" w:themeColor="text1"/>
        </w:rPr>
        <w:t>Islamic p</w:t>
      </w:r>
      <w:r w:rsidR="002F4571" w:rsidRPr="00A7776D">
        <w:rPr>
          <w:rFonts w:ascii="Times" w:hAnsi="Times"/>
          <w:color w:val="000000" w:themeColor="text1"/>
        </w:rPr>
        <w:t>rinciples</w:t>
      </w:r>
      <w:r w:rsidRPr="00A7776D">
        <w:rPr>
          <w:rFonts w:ascii="Times" w:hAnsi="Times"/>
          <w:color w:val="000000" w:themeColor="text1"/>
        </w:rPr>
        <w:t>, marital rape was</w:t>
      </w:r>
      <w:r w:rsidR="000D5567" w:rsidRPr="00A7776D">
        <w:rPr>
          <w:rFonts w:ascii="Times" w:hAnsi="Times"/>
          <w:color w:val="000000" w:themeColor="text1"/>
        </w:rPr>
        <w:t xml:space="preserve"> </w:t>
      </w:r>
      <w:r w:rsidRPr="00A7776D">
        <w:rPr>
          <w:rFonts w:ascii="Times" w:hAnsi="Times"/>
          <w:color w:val="000000" w:themeColor="text1"/>
        </w:rPr>
        <w:t>“definitely wrong and definitely a sin”</w:t>
      </w:r>
      <w:r w:rsidR="00897755">
        <w:rPr>
          <w:rFonts w:ascii="Times" w:hAnsi="Times"/>
          <w:color w:val="000000" w:themeColor="text1"/>
        </w:rPr>
        <w:t xml:space="preserve"> (Asma). </w:t>
      </w:r>
      <w:r w:rsidR="00DA5357" w:rsidRPr="00A7776D">
        <w:rPr>
          <w:rFonts w:ascii="Times" w:hAnsi="Times"/>
          <w:color w:val="000000" w:themeColor="text1"/>
        </w:rPr>
        <w:t xml:space="preserve"> </w:t>
      </w:r>
    </w:p>
    <w:p w14:paraId="68EBE270" w14:textId="77777777" w:rsidR="00A7776D" w:rsidRPr="00A7776D" w:rsidRDefault="00931DF8" w:rsidP="00720078">
      <w:pPr>
        <w:pStyle w:val="ListParagraph"/>
        <w:numPr>
          <w:ilvl w:val="0"/>
          <w:numId w:val="8"/>
        </w:numPr>
        <w:jc w:val="both"/>
        <w:rPr>
          <w:rFonts w:ascii="Times" w:hAnsi="Times"/>
          <w:color w:val="000000" w:themeColor="text1"/>
        </w:rPr>
      </w:pPr>
      <w:r w:rsidRPr="00A7776D">
        <w:rPr>
          <w:rFonts w:ascii="Times" w:hAnsi="Times"/>
          <w:color w:val="000000" w:themeColor="text1"/>
        </w:rPr>
        <w:t>S</w:t>
      </w:r>
      <w:r w:rsidRPr="00A7776D">
        <w:rPr>
          <w:rFonts w:ascii="Times" w:hAnsi="Times" w:cs="Times New Roman"/>
          <w:color w:val="000000" w:themeColor="text1"/>
        </w:rPr>
        <w:t>ome participants were exposed to an amalgamation of threefold toxic constructs; toxic masculinity</w:t>
      </w:r>
      <w:r w:rsidRPr="00A7776D">
        <w:rPr>
          <w:rFonts w:ascii="Times" w:hAnsi="Times"/>
          <w:color w:val="000000" w:themeColor="text1"/>
        </w:rPr>
        <w:t xml:space="preserve"> (www.aurorand.org.uk; www.psychologyinaction.org), toxic femininity </w:t>
      </w:r>
      <w:r w:rsidRPr="00A7776D">
        <w:rPr>
          <w:rFonts w:ascii="Times New Roman" w:hAnsi="Times New Roman" w:cs="Times New Roman"/>
          <w:color w:val="000000" w:themeColor="text1"/>
        </w:rPr>
        <w:t>(McCann, 2020)</w:t>
      </w:r>
      <w:r w:rsidRPr="00A7776D">
        <w:rPr>
          <w:rFonts w:ascii="Times" w:hAnsi="Times"/>
          <w:color w:val="000000" w:themeColor="text1"/>
        </w:rPr>
        <w:t xml:space="preserve"> </w:t>
      </w:r>
      <w:r w:rsidRPr="00A7776D">
        <w:rPr>
          <w:rFonts w:ascii="Times" w:hAnsi="Times" w:cs="Times New Roman"/>
          <w:color w:val="000000" w:themeColor="text1"/>
        </w:rPr>
        <w:t>and toxic parents (</w:t>
      </w:r>
      <w:r w:rsidRPr="00A7776D">
        <w:rPr>
          <w:rFonts w:ascii="Times New Roman" w:hAnsi="Times New Roman" w:cs="Times New Roman"/>
          <w:color w:val="000000" w:themeColor="text1"/>
        </w:rPr>
        <w:t>Forward, 1991).</w:t>
      </w:r>
      <w:r w:rsidR="00126E72" w:rsidRPr="00A7776D">
        <w:rPr>
          <w:rFonts w:ascii="Times New Roman" w:hAnsi="Times New Roman" w:cs="Times New Roman"/>
          <w:color w:val="000000" w:themeColor="text1"/>
        </w:rPr>
        <w:t xml:space="preserve"> </w:t>
      </w:r>
    </w:p>
    <w:p w14:paraId="04D3611C" w14:textId="77777777" w:rsidR="00A7776D" w:rsidRPr="00A7776D" w:rsidRDefault="002F4571" w:rsidP="00720078">
      <w:pPr>
        <w:pStyle w:val="ListParagraph"/>
        <w:numPr>
          <w:ilvl w:val="0"/>
          <w:numId w:val="8"/>
        </w:numPr>
        <w:jc w:val="both"/>
        <w:rPr>
          <w:rFonts w:ascii="Times" w:hAnsi="Times"/>
          <w:color w:val="000000" w:themeColor="text1"/>
        </w:rPr>
      </w:pPr>
      <w:r w:rsidRPr="00A7776D">
        <w:rPr>
          <w:rFonts w:ascii="Times" w:hAnsi="Times" w:cs="Times New Roman"/>
          <w:color w:val="000000" w:themeColor="text1"/>
        </w:rPr>
        <w:t>Remarkably, a</w:t>
      </w:r>
      <w:r w:rsidR="00931DF8" w:rsidRPr="00A7776D">
        <w:rPr>
          <w:rFonts w:ascii="Times" w:hAnsi="Times" w:cs="Times New Roman"/>
          <w:color w:val="000000" w:themeColor="text1"/>
        </w:rPr>
        <w:t xml:space="preserve"> strongly held belief was maintained by a perpetrator that he had the prerogative to have sexual contact with </w:t>
      </w:r>
      <w:r w:rsidR="00931DF8" w:rsidRPr="00A7776D">
        <w:rPr>
          <w:rFonts w:ascii="Times" w:hAnsi="Times" w:cs="Times New Roman"/>
          <w:i/>
          <w:iCs/>
          <w:color w:val="000000" w:themeColor="text1"/>
        </w:rPr>
        <w:t>any</w:t>
      </w:r>
      <w:r w:rsidR="00931DF8" w:rsidRPr="00A7776D">
        <w:rPr>
          <w:rFonts w:ascii="Times" w:hAnsi="Times" w:cs="Times New Roman"/>
          <w:color w:val="000000" w:themeColor="text1"/>
        </w:rPr>
        <w:t xml:space="preserve"> females whom were not descendants of his male bloodline. </w:t>
      </w:r>
    </w:p>
    <w:p w14:paraId="28B0196E" w14:textId="77777777" w:rsidR="00A7776D" w:rsidRDefault="00931DF8" w:rsidP="00720078">
      <w:pPr>
        <w:pStyle w:val="ListParagraph"/>
        <w:numPr>
          <w:ilvl w:val="0"/>
          <w:numId w:val="8"/>
        </w:numPr>
        <w:jc w:val="both"/>
        <w:rPr>
          <w:rFonts w:ascii="Times" w:hAnsi="Times"/>
          <w:color w:val="000000" w:themeColor="text1"/>
        </w:rPr>
      </w:pPr>
      <w:r w:rsidRPr="00A7776D">
        <w:rPr>
          <w:rFonts w:ascii="Times" w:hAnsi="Times"/>
          <w:color w:val="000000" w:themeColor="text1"/>
        </w:rPr>
        <w:t xml:space="preserve">No respite, separation nor closure from being connected to the perpetrators in this life or the next. </w:t>
      </w:r>
    </w:p>
    <w:p w14:paraId="665603C1" w14:textId="4C2F4D70" w:rsidR="00A7776D" w:rsidRDefault="007154A6" w:rsidP="00720078">
      <w:pPr>
        <w:pStyle w:val="ListParagraph"/>
        <w:numPr>
          <w:ilvl w:val="0"/>
          <w:numId w:val="8"/>
        </w:numPr>
        <w:jc w:val="both"/>
        <w:rPr>
          <w:rFonts w:ascii="Times" w:hAnsi="Times"/>
          <w:color w:val="000000" w:themeColor="text1"/>
        </w:rPr>
      </w:pPr>
      <w:r w:rsidRPr="00A7776D">
        <w:rPr>
          <w:rFonts w:ascii="Times" w:hAnsi="Times"/>
          <w:color w:val="000000" w:themeColor="text1"/>
        </w:rPr>
        <w:t>P</w:t>
      </w:r>
      <w:r w:rsidR="004A7E41" w:rsidRPr="00A7776D">
        <w:rPr>
          <w:rFonts w:ascii="Times" w:hAnsi="Times"/>
          <w:color w:val="000000" w:themeColor="text1"/>
        </w:rPr>
        <w:t xml:space="preserve">arents denying their children access to sex education </w:t>
      </w:r>
      <w:r w:rsidR="00897755">
        <w:rPr>
          <w:rFonts w:ascii="Times" w:hAnsi="Times"/>
          <w:color w:val="000000" w:themeColor="text1"/>
        </w:rPr>
        <w:t xml:space="preserve">in schools </w:t>
      </w:r>
      <w:r w:rsidR="004A7E41" w:rsidRPr="00A7776D">
        <w:rPr>
          <w:rFonts w:ascii="Times" w:hAnsi="Times"/>
          <w:color w:val="000000" w:themeColor="text1"/>
        </w:rPr>
        <w:t>was not protecting them from abusive practices</w:t>
      </w:r>
      <w:r w:rsidR="009554A4" w:rsidRPr="00A7776D">
        <w:rPr>
          <w:rFonts w:ascii="Times" w:hAnsi="Times"/>
          <w:color w:val="000000" w:themeColor="text1"/>
        </w:rPr>
        <w:t xml:space="preserve"> as this </w:t>
      </w:r>
      <w:r w:rsidR="004A7E41" w:rsidRPr="00A7776D">
        <w:rPr>
          <w:rFonts w:ascii="Times" w:hAnsi="Times"/>
          <w:color w:val="000000" w:themeColor="text1"/>
        </w:rPr>
        <w:t xml:space="preserve">paradoxically increased </w:t>
      </w:r>
      <w:r w:rsidR="00913F09">
        <w:rPr>
          <w:rFonts w:ascii="Times" w:hAnsi="Times"/>
          <w:color w:val="000000" w:themeColor="text1"/>
        </w:rPr>
        <w:t xml:space="preserve">their </w:t>
      </w:r>
      <w:r w:rsidR="009554A4" w:rsidRPr="00A7776D">
        <w:rPr>
          <w:rFonts w:ascii="Times" w:hAnsi="Times"/>
          <w:color w:val="000000" w:themeColor="text1"/>
        </w:rPr>
        <w:t>children’s</w:t>
      </w:r>
      <w:r w:rsidR="004A7E41" w:rsidRPr="00A7776D">
        <w:rPr>
          <w:rFonts w:ascii="Times" w:hAnsi="Times"/>
          <w:color w:val="000000" w:themeColor="text1"/>
        </w:rPr>
        <w:t xml:space="preserve"> vulnerabilities </w:t>
      </w:r>
      <w:r w:rsidR="009554A4" w:rsidRPr="00A7776D">
        <w:rPr>
          <w:rFonts w:ascii="Times" w:hAnsi="Times"/>
          <w:color w:val="000000" w:themeColor="text1"/>
        </w:rPr>
        <w:t>of</w:t>
      </w:r>
      <w:r w:rsidR="004A7E41" w:rsidRPr="00A7776D">
        <w:rPr>
          <w:rFonts w:ascii="Times" w:hAnsi="Times"/>
          <w:color w:val="000000" w:themeColor="text1"/>
        </w:rPr>
        <w:t xml:space="preserve"> being preyed upon</w:t>
      </w:r>
      <w:r w:rsidR="00897755">
        <w:rPr>
          <w:rFonts w:ascii="Times" w:hAnsi="Times"/>
          <w:color w:val="000000" w:themeColor="text1"/>
        </w:rPr>
        <w:t xml:space="preserve"> by perpetrators. </w:t>
      </w:r>
    </w:p>
    <w:p w14:paraId="4414C012" w14:textId="06CC4A96" w:rsidR="004A7E41" w:rsidRPr="00A7776D" w:rsidRDefault="004A7E41" w:rsidP="00720078">
      <w:pPr>
        <w:pStyle w:val="ListParagraph"/>
        <w:numPr>
          <w:ilvl w:val="0"/>
          <w:numId w:val="8"/>
        </w:numPr>
        <w:jc w:val="both"/>
        <w:rPr>
          <w:rFonts w:ascii="Times" w:hAnsi="Times"/>
          <w:color w:val="000000" w:themeColor="text1"/>
        </w:rPr>
      </w:pPr>
      <w:r w:rsidRPr="00A7776D">
        <w:rPr>
          <w:rFonts w:ascii="Times" w:hAnsi="Times"/>
          <w:color w:val="000000" w:themeColor="text1"/>
        </w:rPr>
        <w:t>The detrimental impact of some professionals questioning the evidence of abuse or applying pressure on survivors to report the violations cannot be underestimated.</w:t>
      </w:r>
    </w:p>
    <w:p w14:paraId="6A40EAEB" w14:textId="77777777" w:rsidR="00931DF8" w:rsidRDefault="00931DF8" w:rsidP="00720078">
      <w:pPr>
        <w:jc w:val="both"/>
        <w:rPr>
          <w:rFonts w:ascii="Times" w:hAnsi="Times"/>
          <w:b/>
          <w:bCs/>
          <w:color w:val="5700BC"/>
        </w:rPr>
      </w:pPr>
    </w:p>
    <w:p w14:paraId="41443A3A" w14:textId="003D216F" w:rsidR="00E37C83" w:rsidRPr="00247B8E" w:rsidRDefault="004F10DA" w:rsidP="00720078">
      <w:pPr>
        <w:jc w:val="both"/>
        <w:rPr>
          <w:rFonts w:ascii="Times New Roman" w:hAnsi="Times New Roman" w:cs="Times New Roman"/>
          <w:color w:val="000000" w:themeColor="text1"/>
        </w:rPr>
      </w:pPr>
      <w:r w:rsidRPr="00247B8E">
        <w:rPr>
          <w:rFonts w:ascii="Times" w:hAnsi="Times"/>
          <w:color w:val="000000" w:themeColor="text1"/>
        </w:rPr>
        <w:t>C</w:t>
      </w:r>
      <w:r w:rsidR="008C60C3">
        <w:rPr>
          <w:rFonts w:ascii="Times" w:hAnsi="Times"/>
          <w:color w:val="000000" w:themeColor="text1"/>
        </w:rPr>
        <w:t>onclusion</w:t>
      </w:r>
      <w:r w:rsidRPr="00247B8E">
        <w:rPr>
          <w:rFonts w:ascii="Times" w:hAnsi="Times"/>
          <w:color w:val="000000" w:themeColor="text1"/>
        </w:rPr>
        <w:tab/>
      </w:r>
    </w:p>
    <w:p w14:paraId="6DBE2191" w14:textId="77777777" w:rsidR="00BA2EE4" w:rsidRPr="00290B9C" w:rsidRDefault="00E37C83" w:rsidP="00720078">
      <w:pPr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participants offered unambiguous hope to other survivors. </w:t>
      </w:r>
      <w:r w:rsidR="009554A4"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 xml:space="preserve">t was evident their human spirits had transcended the brutalities of their past lives. </w:t>
      </w:r>
      <w:r w:rsidR="00BA2EE4" w:rsidRPr="001E2388">
        <w:rPr>
          <w:rFonts w:ascii="Times" w:hAnsi="Times"/>
          <w:color w:val="000000" w:themeColor="text1"/>
        </w:rPr>
        <w:t>The following quote encapsulates one of the survivor’s journey</w:t>
      </w:r>
      <w:r w:rsidR="00BA2EE4">
        <w:rPr>
          <w:rFonts w:ascii="Times" w:hAnsi="Times"/>
          <w:color w:val="000000" w:themeColor="text1"/>
        </w:rPr>
        <w:t>:</w:t>
      </w:r>
    </w:p>
    <w:p w14:paraId="321AA72C" w14:textId="77777777" w:rsidR="00BA2EE4" w:rsidRDefault="00BA2EE4" w:rsidP="00BA2EE4">
      <w:pPr>
        <w:rPr>
          <w:rFonts w:ascii="Times New Roman" w:hAnsi="Times New Roman" w:cs="Times New Roman"/>
        </w:rPr>
      </w:pPr>
    </w:p>
    <w:p w14:paraId="6DB5A4E3" w14:textId="116D4E33" w:rsidR="00BA2EE4" w:rsidRPr="00F450EE" w:rsidRDefault="00BA2EE4" w:rsidP="00720078">
      <w:pPr>
        <w:jc w:val="both"/>
        <w:rPr>
          <w:rFonts w:ascii="Times" w:hAnsi="Times"/>
          <w:color w:val="000000" w:themeColor="text1"/>
        </w:rPr>
      </w:pPr>
      <w:r w:rsidRPr="00F450EE">
        <w:rPr>
          <w:rFonts w:ascii="Times New Roman" w:hAnsi="Times New Roman" w:cs="Times New Roman"/>
          <w:color w:val="000000" w:themeColor="text1"/>
        </w:rPr>
        <w:t>I’ve been in a dark, dark, dark place</w:t>
      </w:r>
      <w:r w:rsidR="00F450EE">
        <w:rPr>
          <w:rFonts w:ascii="Times New Roman" w:hAnsi="Times New Roman" w:cs="Times New Roman"/>
          <w:color w:val="000000" w:themeColor="text1"/>
        </w:rPr>
        <w:t xml:space="preserve">, </w:t>
      </w:r>
      <w:r w:rsidRPr="00F450EE">
        <w:rPr>
          <w:rFonts w:ascii="Times New Roman" w:hAnsi="Times New Roman" w:cs="Times New Roman"/>
          <w:color w:val="000000" w:themeColor="text1"/>
        </w:rPr>
        <w:t>the lowest of the low you can go, I’ve been there</w:t>
      </w:r>
      <w:r w:rsidR="00F450EE">
        <w:rPr>
          <w:rFonts w:ascii="Times New Roman" w:hAnsi="Times New Roman" w:cs="Times New Roman"/>
          <w:color w:val="000000" w:themeColor="text1"/>
        </w:rPr>
        <w:t xml:space="preserve">, </w:t>
      </w:r>
      <w:r w:rsidRPr="00F450EE">
        <w:rPr>
          <w:rFonts w:ascii="Times New Roman" w:hAnsi="Times New Roman" w:cs="Times New Roman"/>
          <w:color w:val="000000" w:themeColor="text1"/>
        </w:rPr>
        <w:t>and I’ve clawed my way to the top, quite literally</w:t>
      </w:r>
      <w:r w:rsidR="00897755" w:rsidRPr="00F450EE">
        <w:rPr>
          <w:rFonts w:ascii="Times New Roman" w:hAnsi="Times New Roman" w:cs="Times New Roman"/>
          <w:color w:val="000000" w:themeColor="text1"/>
        </w:rPr>
        <w:t>,</w:t>
      </w:r>
      <w:r w:rsidRPr="00F450EE">
        <w:rPr>
          <w:rFonts w:ascii="Times New Roman" w:hAnsi="Times New Roman" w:cs="Times New Roman"/>
          <w:color w:val="000000" w:themeColor="text1"/>
        </w:rPr>
        <w:t xml:space="preserve"> clawed my way to the top</w:t>
      </w:r>
      <w:r w:rsidR="00F450EE">
        <w:rPr>
          <w:rFonts w:ascii="Times New Roman" w:hAnsi="Times New Roman" w:cs="Times New Roman"/>
          <w:color w:val="000000" w:themeColor="text1"/>
        </w:rPr>
        <w:t xml:space="preserve"> </w:t>
      </w:r>
      <w:r w:rsidRPr="00F450EE">
        <w:rPr>
          <w:rFonts w:ascii="Times New Roman" w:hAnsi="Times New Roman" w:cs="Times New Roman"/>
          <w:color w:val="000000" w:themeColor="text1"/>
        </w:rPr>
        <w:t>[pause] and I want to pass  that on, that you can do i</w:t>
      </w:r>
      <w:r w:rsidR="00F450EE">
        <w:rPr>
          <w:rFonts w:ascii="Times New Roman" w:hAnsi="Times New Roman" w:cs="Times New Roman"/>
          <w:color w:val="000000" w:themeColor="text1"/>
        </w:rPr>
        <w:t xml:space="preserve">t, </w:t>
      </w:r>
      <w:r w:rsidRPr="00F450EE">
        <w:rPr>
          <w:rFonts w:ascii="Times New Roman" w:hAnsi="Times New Roman" w:cs="Times New Roman"/>
          <w:color w:val="000000" w:themeColor="text1"/>
        </w:rPr>
        <w:t>no matter h</w:t>
      </w:r>
      <w:r w:rsidR="00F450EE" w:rsidRPr="00F450EE">
        <w:rPr>
          <w:rFonts w:ascii="Times New Roman" w:hAnsi="Times New Roman" w:cs="Times New Roman"/>
          <w:color w:val="000000" w:themeColor="text1"/>
        </w:rPr>
        <w:t>o</w:t>
      </w:r>
      <w:r w:rsidRPr="00F450EE">
        <w:rPr>
          <w:rFonts w:ascii="Times New Roman" w:hAnsi="Times New Roman" w:cs="Times New Roman"/>
          <w:color w:val="000000" w:themeColor="text1"/>
        </w:rPr>
        <w:t>w bad you feel, it can be done</w:t>
      </w:r>
      <w:r w:rsidR="00F450EE">
        <w:rPr>
          <w:rFonts w:ascii="Times New Roman" w:hAnsi="Times New Roman" w:cs="Times New Roman"/>
          <w:color w:val="000000" w:themeColor="text1"/>
        </w:rPr>
        <w:t xml:space="preserve">, </w:t>
      </w:r>
      <w:r w:rsidRPr="00F450EE">
        <w:rPr>
          <w:rFonts w:ascii="Times New Roman" w:hAnsi="Times New Roman" w:cs="Times New Roman"/>
          <w:color w:val="000000" w:themeColor="text1"/>
        </w:rPr>
        <w:t>and the more you do it, the</w:t>
      </w:r>
      <w:r w:rsidR="00F450EE">
        <w:rPr>
          <w:rFonts w:ascii="Times New Roman" w:hAnsi="Times New Roman" w:cs="Times New Roman"/>
          <w:color w:val="000000" w:themeColor="text1"/>
        </w:rPr>
        <w:t xml:space="preserve"> </w:t>
      </w:r>
      <w:r w:rsidRPr="00F450EE">
        <w:rPr>
          <w:rFonts w:ascii="Times New Roman" w:hAnsi="Times New Roman" w:cs="Times New Roman"/>
          <w:color w:val="000000" w:themeColor="text1"/>
        </w:rPr>
        <w:t>more you tell yourself</w:t>
      </w:r>
      <w:r w:rsidR="001C3900">
        <w:rPr>
          <w:rFonts w:ascii="Times New Roman" w:hAnsi="Times New Roman" w:cs="Times New Roman"/>
          <w:color w:val="000000" w:themeColor="text1"/>
        </w:rPr>
        <w:t xml:space="preserve"> </w:t>
      </w:r>
      <w:r w:rsidRPr="00F450EE">
        <w:rPr>
          <w:rFonts w:ascii="Times New Roman" w:hAnsi="Times New Roman" w:cs="Times New Roman"/>
          <w:color w:val="000000" w:themeColor="text1"/>
        </w:rPr>
        <w:t>“It’s</w:t>
      </w:r>
      <w:r w:rsidR="00F450EE">
        <w:rPr>
          <w:rFonts w:ascii="Times New Roman" w:hAnsi="Times New Roman" w:cs="Times New Roman"/>
          <w:color w:val="000000" w:themeColor="text1"/>
        </w:rPr>
        <w:t xml:space="preserve"> </w:t>
      </w:r>
      <w:r w:rsidRPr="00F450EE">
        <w:rPr>
          <w:rFonts w:ascii="Times New Roman" w:hAnsi="Times New Roman" w:cs="Times New Roman"/>
          <w:color w:val="000000" w:themeColor="text1"/>
        </w:rPr>
        <w:t>OK, it wasn’t your fault</w:t>
      </w:r>
      <w:r w:rsidR="00F450EE">
        <w:rPr>
          <w:rFonts w:ascii="Times New Roman" w:hAnsi="Times New Roman" w:cs="Times New Roman"/>
          <w:color w:val="000000" w:themeColor="text1"/>
        </w:rPr>
        <w:t xml:space="preserve">, </w:t>
      </w:r>
      <w:r w:rsidRPr="00F450EE">
        <w:rPr>
          <w:rFonts w:ascii="Times New Roman" w:hAnsi="Times New Roman" w:cs="Times New Roman"/>
          <w:color w:val="000000" w:themeColor="text1"/>
        </w:rPr>
        <w:t>like your body” you know, affirmations and things</w:t>
      </w:r>
      <w:r w:rsidR="00F450EE">
        <w:rPr>
          <w:rFonts w:ascii="Times New Roman" w:hAnsi="Times New Roman" w:cs="Times New Roman"/>
          <w:color w:val="000000" w:themeColor="text1"/>
        </w:rPr>
        <w:t xml:space="preserve">, </w:t>
      </w:r>
      <w:r w:rsidRPr="00F450EE">
        <w:rPr>
          <w:rFonts w:ascii="Times New Roman" w:hAnsi="Times New Roman" w:cs="Times New Roman"/>
          <w:color w:val="000000" w:themeColor="text1"/>
        </w:rPr>
        <w:t xml:space="preserve">it gets easier and now, I can do it without even thinking about it (Masooma). </w:t>
      </w:r>
    </w:p>
    <w:p w14:paraId="1AB386AA" w14:textId="6C8397EA" w:rsidR="00E37C83" w:rsidRDefault="00E37C83" w:rsidP="00720078">
      <w:pPr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 participants human spirits did not die. They survived. They gave </w:t>
      </w:r>
      <w:r w:rsidRPr="0073007F">
        <w:rPr>
          <w:rFonts w:ascii="Times New Roman" w:hAnsi="Times New Roman" w:cs="Times New Roman"/>
          <w:color w:val="000000" w:themeColor="text1"/>
        </w:rPr>
        <w:t>detectible</w:t>
      </w:r>
      <w:r w:rsidRPr="008E5419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hope to other victims and/or survivors of sexual violations. </w:t>
      </w:r>
    </w:p>
    <w:p w14:paraId="5A32E2B2" w14:textId="77777777" w:rsidR="0011056A" w:rsidRDefault="0011056A" w:rsidP="00720078">
      <w:pPr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58B434F2" w14:textId="64F8DA48" w:rsidR="0011056A" w:rsidRDefault="00485785" w:rsidP="00720078">
      <w:pPr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Please click on the following link to access the </w:t>
      </w:r>
      <w:r w:rsidR="0011056A">
        <w:rPr>
          <w:rFonts w:ascii="Times New Roman" w:hAnsi="Times New Roman" w:cs="Times New Roman"/>
          <w:color w:val="000000" w:themeColor="text1"/>
        </w:rPr>
        <w:t xml:space="preserve">complete oral history research project and film </w:t>
      </w:r>
      <w:r>
        <w:rPr>
          <w:rFonts w:ascii="Times New Roman" w:hAnsi="Times New Roman" w:cs="Times New Roman"/>
          <w:color w:val="000000" w:themeColor="text1"/>
        </w:rPr>
        <w:t>documentary</w:t>
      </w:r>
      <w:r w:rsidR="00E03486">
        <w:rPr>
          <w:rFonts w:ascii="Times New Roman" w:hAnsi="Times New Roman" w:cs="Times New Roman"/>
          <w:color w:val="000000" w:themeColor="text1"/>
        </w:rPr>
        <w:t>:</w:t>
      </w:r>
    </w:p>
    <w:p w14:paraId="28A67270" w14:textId="765ED42F" w:rsidR="00472B1B" w:rsidRDefault="00E03486" w:rsidP="00720078">
      <w:pPr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328BAE17" w14:textId="77777777" w:rsidR="00472B1B" w:rsidRDefault="00472B1B" w:rsidP="00720078">
      <w:pPr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76321783" w14:textId="32EBB1F1" w:rsidR="00E03486" w:rsidRDefault="00472B1B" w:rsidP="00472B1B">
      <w:pPr>
        <w:tabs>
          <w:tab w:val="left" w:pos="1418"/>
        </w:tabs>
        <w:jc w:val="center"/>
        <w:rPr>
          <w:rFonts w:ascii="Times New Roman" w:hAnsi="Times New Roman" w:cs="Times New Roman"/>
          <w:color w:val="000000" w:themeColor="text1"/>
        </w:rPr>
      </w:pPr>
      <w:r w:rsidRPr="00472B1B">
        <w:rPr>
          <w:rFonts w:ascii="Times New Roman" w:hAnsi="Times New Roman" w:cs="Times New Roman"/>
          <w:color w:val="000000" w:themeColor="text1"/>
        </w:rPr>
        <w:t>https://www.manchesterrapecrisis.co.uk/services/what-will-people-say/#</w:t>
      </w:r>
    </w:p>
    <w:p w14:paraId="5B01B25A" w14:textId="77777777" w:rsidR="00472B1B" w:rsidRDefault="00472B1B" w:rsidP="00472B1B">
      <w:pPr>
        <w:tabs>
          <w:tab w:val="left" w:pos="1418"/>
        </w:tabs>
        <w:jc w:val="center"/>
        <w:rPr>
          <w:rFonts w:ascii="Times New Roman" w:hAnsi="Times New Roman" w:cs="Times New Roman"/>
          <w:color w:val="000000" w:themeColor="text1"/>
        </w:rPr>
      </w:pPr>
    </w:p>
    <w:p w14:paraId="709954E3" w14:textId="05729E53" w:rsidR="00AE055B" w:rsidRPr="00472B1B" w:rsidRDefault="00E03486" w:rsidP="00472B1B">
      <w:pPr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14:paraId="0CA4C337" w14:textId="654AAFD4" w:rsidR="00BF5D82" w:rsidRPr="00247B8E" w:rsidRDefault="00BF5D82" w:rsidP="00720078">
      <w:pPr>
        <w:jc w:val="both"/>
        <w:rPr>
          <w:rFonts w:ascii="Times New Roman" w:hAnsi="Times New Roman" w:cs="Times New Roman"/>
          <w:color w:val="000000" w:themeColor="text1"/>
        </w:rPr>
      </w:pPr>
      <w:r w:rsidRPr="00247B8E">
        <w:rPr>
          <w:rFonts w:ascii="Times" w:hAnsi="Times"/>
          <w:color w:val="000000" w:themeColor="text1"/>
        </w:rPr>
        <w:t>R</w:t>
      </w:r>
      <w:r w:rsidR="008C60C3">
        <w:rPr>
          <w:rFonts w:ascii="Times" w:hAnsi="Times"/>
          <w:color w:val="000000" w:themeColor="text1"/>
        </w:rPr>
        <w:t>eferences</w:t>
      </w:r>
      <w:r w:rsidRPr="00247B8E">
        <w:rPr>
          <w:rFonts w:ascii="Times" w:hAnsi="Times"/>
          <w:color w:val="000000" w:themeColor="text1"/>
        </w:rPr>
        <w:tab/>
      </w:r>
    </w:p>
    <w:p w14:paraId="27E1DE43" w14:textId="77777777" w:rsidR="00BF5D82" w:rsidRPr="00472B1B" w:rsidRDefault="00BF5D82" w:rsidP="00720078">
      <w:pPr>
        <w:pStyle w:val="NormalWeb"/>
        <w:spacing w:before="0" w:beforeAutospacing="0"/>
        <w:jc w:val="both"/>
      </w:pPr>
      <w:r w:rsidRPr="00472B1B">
        <w:t>Aurorand. (2019). What are the top 10 toxic masculinity behaviors? Available at: https://www.aurorand.org.uk/news/top-10-toxic-masculinity-behaviours, [Accessed: 23 October 2022).</w:t>
      </w:r>
    </w:p>
    <w:p w14:paraId="1F187C8B" w14:textId="77777777" w:rsidR="00BF5D82" w:rsidRPr="00472B1B" w:rsidRDefault="00BF5D82" w:rsidP="00720078">
      <w:pPr>
        <w:pStyle w:val="NormalWeb"/>
        <w:jc w:val="both"/>
      </w:pPr>
      <w:r w:rsidRPr="00472B1B">
        <w:t xml:space="preserve">Babbie, E. (2014). </w:t>
      </w:r>
      <w:r w:rsidRPr="00472B1B">
        <w:rPr>
          <w:rFonts w:ascii="Times New Roman,Italic" w:hAnsi="Times New Roman,Italic"/>
        </w:rPr>
        <w:t>The basics of social research</w:t>
      </w:r>
      <w:r w:rsidRPr="00472B1B">
        <w:t>. 6</w:t>
      </w:r>
      <w:r w:rsidRPr="00472B1B">
        <w:rPr>
          <w:position w:val="12"/>
          <w:sz w:val="16"/>
          <w:szCs w:val="16"/>
        </w:rPr>
        <w:t xml:space="preserve">th </w:t>
      </w:r>
      <w:r w:rsidRPr="00472B1B">
        <w:t xml:space="preserve">edn. Canada: Cengage Learning. </w:t>
      </w:r>
    </w:p>
    <w:p w14:paraId="096EAFEC" w14:textId="77777777" w:rsidR="00BF5D82" w:rsidRPr="00472B1B" w:rsidRDefault="00BF5D82" w:rsidP="00720078">
      <w:pPr>
        <w:pStyle w:val="NormalWeb"/>
        <w:jc w:val="both"/>
      </w:pPr>
      <w:r w:rsidRPr="00472B1B">
        <w:t xml:space="preserve">Braun, V. and Clarke, V. (2006). ‘Using thematic analysis in psychology’, </w:t>
      </w:r>
      <w:r w:rsidRPr="00472B1B">
        <w:rPr>
          <w:rFonts w:ascii="Times New Roman,Italic" w:hAnsi="Times New Roman,Italic"/>
        </w:rPr>
        <w:t xml:space="preserve">Qualitative Research in Psychology, </w:t>
      </w:r>
      <w:r w:rsidRPr="00472B1B">
        <w:t xml:space="preserve">3(2), pp.77-101. </w:t>
      </w:r>
    </w:p>
    <w:p w14:paraId="765FB8E3" w14:textId="77777777" w:rsidR="00BF5D82" w:rsidRPr="00472B1B" w:rsidRDefault="00BF5D82" w:rsidP="00720078">
      <w:pPr>
        <w:pStyle w:val="NormalWeb"/>
        <w:jc w:val="both"/>
      </w:pPr>
      <w:r w:rsidRPr="00472B1B">
        <w:t xml:space="preserve">Ezzy, D. (2002). </w:t>
      </w:r>
      <w:r w:rsidRPr="00472B1B">
        <w:rPr>
          <w:rFonts w:ascii="Times New Roman,Italic" w:hAnsi="Times New Roman,Italic"/>
        </w:rPr>
        <w:t xml:space="preserve">Qualitative analysis: practice and innovation. </w:t>
      </w:r>
      <w:r w:rsidRPr="00472B1B">
        <w:t xml:space="preserve">Oxon: Routledge. </w:t>
      </w:r>
    </w:p>
    <w:p w14:paraId="5144D998" w14:textId="77777777" w:rsidR="00BF5D82" w:rsidRPr="00472B1B" w:rsidRDefault="00BF5D82" w:rsidP="00720078">
      <w:pPr>
        <w:pStyle w:val="NormalWeb"/>
        <w:jc w:val="both"/>
        <w:rPr>
          <w:color w:val="000000" w:themeColor="text1"/>
        </w:rPr>
      </w:pPr>
      <w:r w:rsidRPr="00472B1B">
        <w:t>Forward, S. (</w:t>
      </w:r>
      <w:r w:rsidRPr="00472B1B">
        <w:rPr>
          <w:color w:val="000000" w:themeColor="text1"/>
        </w:rPr>
        <w:t xml:space="preserve">1991). Toxic parents: overcoming their hurtful legacy and reclaiming your life. London: Transworld. </w:t>
      </w:r>
    </w:p>
    <w:p w14:paraId="595C833E" w14:textId="77777777" w:rsidR="00BF5D82" w:rsidRPr="00472B1B" w:rsidRDefault="00BF5D82" w:rsidP="00720078">
      <w:pPr>
        <w:pStyle w:val="NormalWeb"/>
        <w:jc w:val="both"/>
      </w:pPr>
      <w:r w:rsidRPr="00472B1B">
        <w:t xml:space="preserve">Guest, G., MacQueen, K.M. and Namey, E.E. (2012). </w:t>
      </w:r>
      <w:r w:rsidRPr="00472B1B">
        <w:rPr>
          <w:rFonts w:ascii="Times New Roman,Italic" w:hAnsi="Times New Roman,Italic"/>
        </w:rPr>
        <w:t>Applied thematic analysis</w:t>
      </w:r>
      <w:r w:rsidRPr="00472B1B">
        <w:t xml:space="preserve">. California: SAGE Publications Inc. </w:t>
      </w:r>
    </w:p>
    <w:p w14:paraId="4D23D85C" w14:textId="77777777" w:rsidR="00BF5D82" w:rsidRPr="00472B1B" w:rsidRDefault="00BF5D82" w:rsidP="00720078">
      <w:pPr>
        <w:pStyle w:val="NormalWeb"/>
        <w:jc w:val="both"/>
      </w:pPr>
      <w:r w:rsidRPr="00472B1B">
        <w:t xml:space="preserve">Holliday, A. (2002). </w:t>
      </w:r>
      <w:r w:rsidRPr="00472B1B">
        <w:rPr>
          <w:rFonts w:ascii="Times New Roman,Italic" w:hAnsi="Times New Roman,Italic"/>
        </w:rPr>
        <w:t xml:space="preserve">Doing and writing qualitative research. </w:t>
      </w:r>
      <w:r w:rsidRPr="00472B1B">
        <w:t xml:space="preserve">London: SAGE Publications Ltd. </w:t>
      </w:r>
    </w:p>
    <w:p w14:paraId="73301E68" w14:textId="77777777" w:rsidR="00BF5D82" w:rsidRPr="00472B1B" w:rsidRDefault="00BF5D82" w:rsidP="00720078">
      <w:pPr>
        <w:pStyle w:val="NormalWeb"/>
        <w:jc w:val="both"/>
      </w:pPr>
      <w:r w:rsidRPr="00472B1B">
        <w:t xml:space="preserve">Hough, M. (2000). </w:t>
      </w:r>
      <w:r w:rsidRPr="00472B1B">
        <w:rPr>
          <w:rFonts w:ascii="Times New Roman,Italic" w:hAnsi="Times New Roman,Italic"/>
        </w:rPr>
        <w:t>A practical approach to counselling</w:t>
      </w:r>
      <w:r w:rsidRPr="00472B1B">
        <w:t xml:space="preserve">. Essex: Pearson Education Limited. </w:t>
      </w:r>
    </w:p>
    <w:p w14:paraId="180B6595" w14:textId="77777777" w:rsidR="00BF5D82" w:rsidRPr="00472B1B" w:rsidRDefault="00BF5D82" w:rsidP="00720078">
      <w:pPr>
        <w:pStyle w:val="NormalWeb"/>
        <w:jc w:val="both"/>
      </w:pPr>
      <w:r w:rsidRPr="00472B1B">
        <w:t xml:space="preserve">Kvale, S. and Brinkmann, S. (2009). </w:t>
      </w:r>
      <w:r w:rsidRPr="00472B1B">
        <w:rPr>
          <w:rFonts w:ascii="Times New Roman,Italic" w:hAnsi="Times New Roman,Italic"/>
        </w:rPr>
        <w:t>Interviews: learning the craft of qualitative research interviewing</w:t>
      </w:r>
      <w:r w:rsidRPr="00472B1B">
        <w:t>. 2</w:t>
      </w:r>
      <w:r w:rsidRPr="00472B1B">
        <w:rPr>
          <w:position w:val="12"/>
          <w:sz w:val="16"/>
          <w:szCs w:val="16"/>
        </w:rPr>
        <w:t xml:space="preserve">nd </w:t>
      </w:r>
      <w:r w:rsidRPr="00472B1B">
        <w:t xml:space="preserve">edn. California: SAGE Publications Inc. </w:t>
      </w:r>
    </w:p>
    <w:p w14:paraId="0844CAE4" w14:textId="77777777" w:rsidR="00BF5D82" w:rsidRPr="00472B1B" w:rsidRDefault="00BF5D82" w:rsidP="00720078">
      <w:pPr>
        <w:pStyle w:val="NormalWeb"/>
        <w:jc w:val="both"/>
      </w:pPr>
      <w:r w:rsidRPr="00472B1B">
        <w:t xml:space="preserve">Loseke, D.R. (2013). </w:t>
      </w:r>
      <w:r w:rsidRPr="00472B1B">
        <w:rPr>
          <w:rFonts w:ascii="Times New Roman,Italic" w:hAnsi="Times New Roman,Italic"/>
        </w:rPr>
        <w:t xml:space="preserve">Methodological thinking: basic principles of social research design. </w:t>
      </w:r>
      <w:r w:rsidRPr="00472B1B">
        <w:t xml:space="preserve">California: SAGE Publications Inc. </w:t>
      </w:r>
    </w:p>
    <w:p w14:paraId="5228446D" w14:textId="77777777" w:rsidR="00BF5D82" w:rsidRPr="00472B1B" w:rsidRDefault="00BF5D82" w:rsidP="00720078">
      <w:pPr>
        <w:pStyle w:val="NormalWeb"/>
        <w:jc w:val="both"/>
        <w:rPr>
          <w:rFonts w:ascii="Times" w:hAnsi="Times"/>
        </w:rPr>
      </w:pPr>
      <w:r w:rsidRPr="00472B1B">
        <w:rPr>
          <w:rFonts w:ascii="Times" w:hAnsi="Times"/>
        </w:rPr>
        <w:t xml:space="preserve">McCann, H. (2020). Is there anything “toxic” about femininity? The rigid femininities that keep us locked in. Psychology and Sexuality, 13 (1), https:// doi.org/10.1080/19419899.2020.1785534 (Accessed: 03 October 2022). </w:t>
      </w:r>
    </w:p>
    <w:p w14:paraId="6DD5DAE4" w14:textId="77777777" w:rsidR="00BF5D82" w:rsidRPr="00472B1B" w:rsidRDefault="00BF5D82" w:rsidP="00BF5D82">
      <w:pPr>
        <w:pStyle w:val="NormalWeb"/>
        <w:jc w:val="both"/>
      </w:pPr>
      <w:r w:rsidRPr="00472B1B">
        <w:t xml:space="preserve">Miles, M.B., Huberman, A.M. and Saldana, J. (2014). </w:t>
      </w:r>
      <w:r w:rsidRPr="00472B1B">
        <w:rPr>
          <w:rFonts w:ascii="Times New Roman,Italic" w:hAnsi="Times New Roman,Italic"/>
        </w:rPr>
        <w:t>Qualitative data analysis: a methods sourcebook</w:t>
      </w:r>
      <w:r w:rsidRPr="00472B1B">
        <w:t xml:space="preserve">. California: SAGE Publications Inc. </w:t>
      </w:r>
    </w:p>
    <w:p w14:paraId="5C05ABB5" w14:textId="1118650D" w:rsidR="00DC6F0E" w:rsidRPr="00472B1B" w:rsidRDefault="00DC6F0E" w:rsidP="00DC6F0E">
      <w:pPr>
        <w:pStyle w:val="NormalWeb"/>
        <w:jc w:val="both"/>
        <w:rPr>
          <w:rFonts w:cstheme="minorHAnsi"/>
          <w:color w:val="000000" w:themeColor="text1"/>
        </w:rPr>
      </w:pPr>
      <w:r w:rsidRPr="00472B1B">
        <w:t xml:space="preserve">Mind. (2019). Dissociation and dissociative disorders. Available at: </w:t>
      </w:r>
      <w:r w:rsidRPr="00472B1B">
        <w:rPr>
          <w:rFonts w:cstheme="minorHAnsi"/>
        </w:rPr>
        <w:t>https://www.mind.org.uk/information-support/types-of-mental-health-problems/dissociation-and-dissociative-disorders/dissociative-disorders/</w:t>
      </w:r>
      <w:r w:rsidRPr="00472B1B">
        <w:rPr>
          <w:rFonts w:cstheme="minorHAnsi"/>
          <w:color w:val="0070C0"/>
        </w:rPr>
        <w:t xml:space="preserve"> </w:t>
      </w:r>
      <w:r w:rsidRPr="00472B1B">
        <w:rPr>
          <w:rFonts w:cstheme="minorHAnsi"/>
          <w:color w:val="000000" w:themeColor="text1"/>
        </w:rPr>
        <w:t xml:space="preserve">(Accessed: 11 October 2022). </w:t>
      </w:r>
    </w:p>
    <w:p w14:paraId="403B601A" w14:textId="479C8E23" w:rsidR="00BF5D82" w:rsidRPr="00472B1B" w:rsidRDefault="00BF5D82" w:rsidP="00BF5D82">
      <w:pPr>
        <w:jc w:val="both"/>
        <w:rPr>
          <w:rFonts w:ascii="Times" w:hAnsi="Times" w:cstheme="minorHAnsi"/>
          <w:color w:val="000000" w:themeColor="text1"/>
        </w:rPr>
      </w:pPr>
      <w:r w:rsidRPr="00472B1B">
        <w:rPr>
          <w:rFonts w:ascii="Times" w:hAnsi="Times" w:cstheme="minorHAnsi"/>
          <w:color w:val="000000" w:themeColor="text1"/>
        </w:rPr>
        <w:t>Psychology In Action. (2019). What does psychology research have to say about toxic masculinity? Available at: https://www.psychologyinaction.org/psychology-in-action-1/psychology-of-toxic-masculinity</w:t>
      </w:r>
      <w:r w:rsidRPr="00472B1B">
        <w:rPr>
          <w:rStyle w:val="Hyperlink"/>
          <w:rFonts w:ascii="Times" w:hAnsi="Times" w:cstheme="minorHAnsi"/>
          <w:color w:val="000000" w:themeColor="text1"/>
          <w:u w:val="none"/>
        </w:rPr>
        <w:t>, (Accessed: 03 October 2022).</w:t>
      </w:r>
      <w:r w:rsidRPr="00472B1B">
        <w:rPr>
          <w:rStyle w:val="Hyperlink"/>
          <w:rFonts w:ascii="Times" w:hAnsi="Times" w:cstheme="minorHAnsi"/>
          <w:color w:val="000000" w:themeColor="text1"/>
        </w:rPr>
        <w:t xml:space="preserve"> </w:t>
      </w:r>
    </w:p>
    <w:p w14:paraId="40E2A847" w14:textId="77777777" w:rsidR="00BF5D82" w:rsidRPr="00472B1B" w:rsidRDefault="00BF5D82" w:rsidP="00BF5D82">
      <w:pPr>
        <w:pStyle w:val="NormalWeb"/>
        <w:jc w:val="both"/>
      </w:pPr>
      <w:r w:rsidRPr="00472B1B">
        <w:t xml:space="preserve">Sanders, P. and Wilkins, P. (2010). </w:t>
      </w:r>
      <w:r w:rsidRPr="00472B1B">
        <w:rPr>
          <w:rFonts w:ascii="Times New Roman,Italic" w:hAnsi="Times New Roman,Italic"/>
        </w:rPr>
        <w:t xml:space="preserve">First steps in practitioner research: a guide to understanding and doing research in counselling and health and social care. </w:t>
      </w:r>
      <w:r w:rsidRPr="00472B1B">
        <w:t xml:space="preserve">Herefordshire: PCCS Books Ltd. </w:t>
      </w:r>
    </w:p>
    <w:p w14:paraId="525E75AC" w14:textId="77777777" w:rsidR="00BF5D82" w:rsidRPr="00472B1B" w:rsidRDefault="00BF5D82" w:rsidP="00BF5D82">
      <w:pPr>
        <w:rPr>
          <w:rFonts w:ascii="Times" w:hAnsi="Times"/>
          <w:color w:val="000000" w:themeColor="text1"/>
        </w:rPr>
      </w:pPr>
      <w:r w:rsidRPr="00472B1B">
        <w:rPr>
          <w:rFonts w:ascii="Times" w:hAnsi="Times"/>
          <w:color w:val="000000" w:themeColor="text1"/>
        </w:rPr>
        <w:t>©   Nasreen Mansoor</w:t>
      </w:r>
      <w:r w:rsidRPr="00472B1B">
        <w:rPr>
          <w:rFonts w:ascii="Times" w:hAnsi="Times"/>
          <w:color w:val="000000" w:themeColor="text1"/>
        </w:rPr>
        <w:tab/>
        <w:t>2026</w:t>
      </w:r>
    </w:p>
    <w:p w14:paraId="6369DA76" w14:textId="4BC11D1C" w:rsidR="00821852" w:rsidRPr="00472B1B" w:rsidRDefault="00821852">
      <w:pPr>
        <w:rPr>
          <w:rFonts w:ascii="Times New Roman" w:hAnsi="Times New Roman" w:cs="Times New Roman"/>
        </w:rPr>
      </w:pPr>
    </w:p>
    <w:sectPr w:rsidR="00821852" w:rsidRPr="00472B1B" w:rsidSect="006719AA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3676" w14:textId="77777777" w:rsidR="004E5240" w:rsidRDefault="004E5240" w:rsidP="006719AA">
      <w:r>
        <w:separator/>
      </w:r>
    </w:p>
  </w:endnote>
  <w:endnote w:type="continuationSeparator" w:id="0">
    <w:p w14:paraId="2FE5EF13" w14:textId="77777777" w:rsidR="004E5240" w:rsidRDefault="004E5240" w:rsidP="0067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,Italic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622783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8B86E6" w14:textId="3BB7735C" w:rsidR="006719AA" w:rsidRDefault="006719AA" w:rsidP="006719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032411" w14:textId="77777777" w:rsidR="006719AA" w:rsidRDefault="006719AA" w:rsidP="006719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327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5D2053" w14:textId="4142B948" w:rsidR="006719AA" w:rsidRDefault="006719AA" w:rsidP="006719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ADBFBF2" w14:textId="77777777" w:rsidR="006719AA" w:rsidRDefault="006719AA" w:rsidP="006719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06ED4" w14:textId="77777777" w:rsidR="004E5240" w:rsidRDefault="004E5240" w:rsidP="006719AA">
      <w:r>
        <w:separator/>
      </w:r>
    </w:p>
  </w:footnote>
  <w:footnote w:type="continuationSeparator" w:id="0">
    <w:p w14:paraId="01B594D0" w14:textId="77777777" w:rsidR="004E5240" w:rsidRDefault="004E5240" w:rsidP="0067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040"/>
    <w:multiLevelType w:val="hybridMultilevel"/>
    <w:tmpl w:val="4638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305D3"/>
    <w:multiLevelType w:val="hybridMultilevel"/>
    <w:tmpl w:val="29CE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B214C"/>
    <w:multiLevelType w:val="hybridMultilevel"/>
    <w:tmpl w:val="3342F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7422B"/>
    <w:multiLevelType w:val="hybridMultilevel"/>
    <w:tmpl w:val="6126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F680C"/>
    <w:multiLevelType w:val="hybridMultilevel"/>
    <w:tmpl w:val="B8FAD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67EC0"/>
    <w:multiLevelType w:val="hybridMultilevel"/>
    <w:tmpl w:val="83969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D6F9A"/>
    <w:multiLevelType w:val="hybridMultilevel"/>
    <w:tmpl w:val="EDD83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0013C"/>
    <w:multiLevelType w:val="hybridMultilevel"/>
    <w:tmpl w:val="84A4F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100754">
    <w:abstractNumId w:val="2"/>
  </w:num>
  <w:num w:numId="2" w16cid:durableId="595287078">
    <w:abstractNumId w:val="5"/>
  </w:num>
  <w:num w:numId="3" w16cid:durableId="739252155">
    <w:abstractNumId w:val="1"/>
  </w:num>
  <w:num w:numId="4" w16cid:durableId="826437774">
    <w:abstractNumId w:val="3"/>
  </w:num>
  <w:num w:numId="5" w16cid:durableId="142626290">
    <w:abstractNumId w:val="0"/>
  </w:num>
  <w:num w:numId="6" w16cid:durableId="1830638153">
    <w:abstractNumId w:val="7"/>
  </w:num>
  <w:num w:numId="7" w16cid:durableId="1317611571">
    <w:abstractNumId w:val="6"/>
  </w:num>
  <w:num w:numId="8" w16cid:durableId="212029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D8"/>
    <w:rsid w:val="00017AD1"/>
    <w:rsid w:val="000227C0"/>
    <w:rsid w:val="00023084"/>
    <w:rsid w:val="00031B0A"/>
    <w:rsid w:val="00033F2E"/>
    <w:rsid w:val="000666CD"/>
    <w:rsid w:val="000934E9"/>
    <w:rsid w:val="000A18DF"/>
    <w:rsid w:val="000A2F88"/>
    <w:rsid w:val="000B1C6E"/>
    <w:rsid w:val="000D5567"/>
    <w:rsid w:val="000D7D3B"/>
    <w:rsid w:val="0011056A"/>
    <w:rsid w:val="0011651F"/>
    <w:rsid w:val="00126E72"/>
    <w:rsid w:val="001378AC"/>
    <w:rsid w:val="0014679D"/>
    <w:rsid w:val="0016643C"/>
    <w:rsid w:val="00170DB0"/>
    <w:rsid w:val="00172711"/>
    <w:rsid w:val="001B243E"/>
    <w:rsid w:val="001C3900"/>
    <w:rsid w:val="00213452"/>
    <w:rsid w:val="00247B8E"/>
    <w:rsid w:val="00251E5A"/>
    <w:rsid w:val="00251FB1"/>
    <w:rsid w:val="002938B8"/>
    <w:rsid w:val="002B3709"/>
    <w:rsid w:val="002B46D2"/>
    <w:rsid w:val="002C3EE1"/>
    <w:rsid w:val="002C4AFC"/>
    <w:rsid w:val="002F4571"/>
    <w:rsid w:val="00317DF3"/>
    <w:rsid w:val="00356DB5"/>
    <w:rsid w:val="00363F97"/>
    <w:rsid w:val="003B4440"/>
    <w:rsid w:val="003E2F4B"/>
    <w:rsid w:val="003F449D"/>
    <w:rsid w:val="00472B1B"/>
    <w:rsid w:val="00474395"/>
    <w:rsid w:val="00485785"/>
    <w:rsid w:val="004A7E41"/>
    <w:rsid w:val="004B76DC"/>
    <w:rsid w:val="004E5240"/>
    <w:rsid w:val="004F10DA"/>
    <w:rsid w:val="004F3C32"/>
    <w:rsid w:val="00526956"/>
    <w:rsid w:val="00570E11"/>
    <w:rsid w:val="00572CAB"/>
    <w:rsid w:val="00591CCB"/>
    <w:rsid w:val="005C447B"/>
    <w:rsid w:val="005E5961"/>
    <w:rsid w:val="00607F70"/>
    <w:rsid w:val="006719AA"/>
    <w:rsid w:val="00683CBF"/>
    <w:rsid w:val="006C4035"/>
    <w:rsid w:val="00703B17"/>
    <w:rsid w:val="007047DB"/>
    <w:rsid w:val="0070744D"/>
    <w:rsid w:val="007132F9"/>
    <w:rsid w:val="0071482A"/>
    <w:rsid w:val="007154A6"/>
    <w:rsid w:val="00720078"/>
    <w:rsid w:val="0072168E"/>
    <w:rsid w:val="00721819"/>
    <w:rsid w:val="00725D51"/>
    <w:rsid w:val="0073496D"/>
    <w:rsid w:val="00752679"/>
    <w:rsid w:val="007B3055"/>
    <w:rsid w:val="007E5D20"/>
    <w:rsid w:val="00821852"/>
    <w:rsid w:val="008368EE"/>
    <w:rsid w:val="00876911"/>
    <w:rsid w:val="00897755"/>
    <w:rsid w:val="008A50D8"/>
    <w:rsid w:val="008C054E"/>
    <w:rsid w:val="008C60C3"/>
    <w:rsid w:val="008E1B5C"/>
    <w:rsid w:val="008E6C8E"/>
    <w:rsid w:val="008F7175"/>
    <w:rsid w:val="00905423"/>
    <w:rsid w:val="00913F09"/>
    <w:rsid w:val="00931DF8"/>
    <w:rsid w:val="0095540D"/>
    <w:rsid w:val="009554A4"/>
    <w:rsid w:val="009B099D"/>
    <w:rsid w:val="009D175C"/>
    <w:rsid w:val="009D3D93"/>
    <w:rsid w:val="009F354A"/>
    <w:rsid w:val="009F531D"/>
    <w:rsid w:val="00A450D9"/>
    <w:rsid w:val="00A66A95"/>
    <w:rsid w:val="00A7776D"/>
    <w:rsid w:val="00A80171"/>
    <w:rsid w:val="00AB349B"/>
    <w:rsid w:val="00AB4537"/>
    <w:rsid w:val="00AE055B"/>
    <w:rsid w:val="00AF22EC"/>
    <w:rsid w:val="00B02F66"/>
    <w:rsid w:val="00B16634"/>
    <w:rsid w:val="00B36CF4"/>
    <w:rsid w:val="00B41E5F"/>
    <w:rsid w:val="00B6511C"/>
    <w:rsid w:val="00B65EC6"/>
    <w:rsid w:val="00B77B06"/>
    <w:rsid w:val="00BA2EE4"/>
    <w:rsid w:val="00BA718B"/>
    <w:rsid w:val="00BC0A27"/>
    <w:rsid w:val="00BF5D82"/>
    <w:rsid w:val="00C17E12"/>
    <w:rsid w:val="00C269BA"/>
    <w:rsid w:val="00C829DD"/>
    <w:rsid w:val="00C83120"/>
    <w:rsid w:val="00CC1E41"/>
    <w:rsid w:val="00CE1488"/>
    <w:rsid w:val="00D131C9"/>
    <w:rsid w:val="00D61C19"/>
    <w:rsid w:val="00D701D4"/>
    <w:rsid w:val="00D87FA3"/>
    <w:rsid w:val="00DA42E1"/>
    <w:rsid w:val="00DA5357"/>
    <w:rsid w:val="00DC6F0E"/>
    <w:rsid w:val="00E03486"/>
    <w:rsid w:val="00E37C83"/>
    <w:rsid w:val="00E52077"/>
    <w:rsid w:val="00E63E52"/>
    <w:rsid w:val="00E80786"/>
    <w:rsid w:val="00EF180C"/>
    <w:rsid w:val="00F42E07"/>
    <w:rsid w:val="00F450EE"/>
    <w:rsid w:val="00F84883"/>
    <w:rsid w:val="00FA4E3F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3377"/>
  <w15:chartTrackingRefBased/>
  <w15:docId w15:val="{CC6F3CB5-3312-2841-9014-00C03011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0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0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0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0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0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0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0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769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EF180C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F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F7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7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9AA"/>
  </w:style>
  <w:style w:type="character" w:styleId="PageNumber">
    <w:name w:val="page number"/>
    <w:basedOn w:val="DefaultParagraphFont"/>
    <w:uiPriority w:val="99"/>
    <w:semiHidden/>
    <w:unhideWhenUsed/>
    <w:rsid w:val="0067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6a692b9-2c4a-4738-8041-4d0062480306">
      <Terms xmlns="http://schemas.microsoft.com/office/infopath/2007/PartnerControls"/>
    </lcf76f155ced4ddcb4097134ff3c332f>
    <TaxCatchAll xmlns="13438163-e3c7-492a-92b5-794a81d8dc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0035b4ac4f1f6d458e6573a41e763812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fb8934f80fe27672aaf77fbeee5501c2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7B43D0-64E2-4F6C-BAB8-5F5855BA88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d2202-b4d9-4b15-89c1-0ec0512469f4"/>
    <ds:schemaRef ds:uri="011c7039-0301-41f7-9627-72e5ca99c782"/>
  </ds:schemaRefs>
</ds:datastoreItem>
</file>

<file path=customXml/itemProps2.xml><?xml version="1.0" encoding="utf-8"?>
<ds:datastoreItem xmlns:ds="http://schemas.openxmlformats.org/officeDocument/2006/customXml" ds:itemID="{373F1AF7-3BD5-4E48-A5E1-AD8BDD2FB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B9024-AC05-48DE-A3F3-EC2DBC0CA7FC}"/>
</file>

<file path=customXml/itemProps4.xml><?xml version="1.0" encoding="utf-8"?>
<ds:datastoreItem xmlns:ds="http://schemas.openxmlformats.org/officeDocument/2006/customXml" ds:itemID="{AC6847A9-362C-4649-9681-DCFACDC997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f64339-5f74-4bbc-ad72-ed268775dc43}" enabled="1" method="Standard" siteId="{c0288a4d-d05b-416b-a6cc-72a17d4092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6831</Characters>
  <Application>Microsoft Office Word</Application>
  <DocSecurity>0</DocSecurity>
  <Lines>56</Lines>
  <Paragraphs>16</Paragraphs>
  <ScaleCrop>false</ScaleCrop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Nasreen Mansoor</dc:creator>
  <cp:keywords/>
  <dc:description/>
  <cp:lastModifiedBy>Brendon Mtengwa</cp:lastModifiedBy>
  <cp:revision>3</cp:revision>
  <dcterms:created xsi:type="dcterms:W3CDTF">2026-05-05T10:41:00Z</dcterms:created>
  <dcterms:modified xsi:type="dcterms:W3CDTF">2026-05-05T10:41:00Z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