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FA1A" w14:textId="77777777" w:rsidR="008B1D9E" w:rsidRPr="00DA67A6" w:rsidRDefault="008B1D9E" w:rsidP="00D97726">
      <w:pPr>
        <w:ind w:firstLine="567"/>
        <w:jc w:val="center"/>
        <w:rPr>
          <w:rFonts w:eastAsia="Times New Roman" w:cstheme="minorHAnsi"/>
          <w:b/>
          <w:sz w:val="28"/>
          <w:szCs w:val="28"/>
        </w:rPr>
      </w:pPr>
    </w:p>
    <w:p w14:paraId="04FE9AA8" w14:textId="77777777" w:rsidR="003204F0" w:rsidRPr="00DA67A6" w:rsidRDefault="003204F0" w:rsidP="008B1D9E">
      <w:pPr>
        <w:spacing w:after="200"/>
        <w:rPr>
          <w:rFonts w:cstheme="minorHAnsi"/>
          <w:u w:val="single"/>
        </w:rPr>
      </w:pPr>
    </w:p>
    <w:p w14:paraId="5DD03886" w14:textId="77777777" w:rsidR="007F1DC0" w:rsidRPr="007F1DC0" w:rsidRDefault="007F1DC0" w:rsidP="007F1DC0">
      <w:pPr>
        <w:jc w:val="center"/>
        <w:rPr>
          <w:rFonts w:ascii="Trebuchet MS" w:hAnsi="Trebuchet MS" w:cstheme="minorHAnsi"/>
          <w:b/>
          <w:sz w:val="24"/>
          <w:szCs w:val="24"/>
        </w:rPr>
      </w:pPr>
    </w:p>
    <w:p w14:paraId="18154360" w14:textId="3CD39712" w:rsidR="007F1DC0" w:rsidRPr="007F1DC0" w:rsidRDefault="007F1DC0" w:rsidP="007F1DC0">
      <w:pPr>
        <w:jc w:val="center"/>
        <w:rPr>
          <w:rFonts w:ascii="Trebuchet MS" w:hAnsi="Trebuchet MS" w:cstheme="minorHAnsi"/>
          <w:b/>
          <w:sz w:val="24"/>
          <w:szCs w:val="24"/>
        </w:rPr>
      </w:pPr>
      <w:r w:rsidRPr="007F1DC0">
        <w:rPr>
          <w:rFonts w:ascii="Trebuchet MS" w:hAnsi="Trebuchet MS" w:cstheme="minorHAnsi"/>
          <w:b/>
          <w:sz w:val="24"/>
          <w:szCs w:val="24"/>
        </w:rPr>
        <w:t>I</w:t>
      </w:r>
      <w:r w:rsidR="00DB285B">
        <w:rPr>
          <w:rFonts w:ascii="Trebuchet MS" w:hAnsi="Trebuchet MS" w:cstheme="minorHAnsi"/>
          <w:b/>
          <w:sz w:val="24"/>
          <w:szCs w:val="24"/>
        </w:rPr>
        <w:t xml:space="preserve">nvitation to tender </w:t>
      </w:r>
    </w:p>
    <w:p w14:paraId="02C6736D" w14:textId="77777777" w:rsidR="007F1DC0" w:rsidRPr="007F1DC0" w:rsidRDefault="007F1DC0" w:rsidP="007F1DC0">
      <w:pPr>
        <w:jc w:val="center"/>
        <w:rPr>
          <w:rFonts w:ascii="Trebuchet MS" w:hAnsi="Trebuchet MS" w:cstheme="minorHAnsi"/>
          <w:b/>
          <w:sz w:val="24"/>
          <w:szCs w:val="24"/>
        </w:rPr>
      </w:pPr>
    </w:p>
    <w:p w14:paraId="1246BCE5" w14:textId="50DF4E0C" w:rsidR="007F1DC0" w:rsidRPr="007F1DC0" w:rsidRDefault="7E925412" w:rsidP="180BF0D6">
      <w:pPr>
        <w:spacing w:after="200"/>
        <w:ind w:left="-284"/>
        <w:jc w:val="center"/>
        <w:rPr>
          <w:rFonts w:ascii="Trebuchet MS" w:hAnsi="Trebuchet MS"/>
          <w:b/>
          <w:bCs/>
          <w:sz w:val="24"/>
          <w:szCs w:val="24"/>
        </w:rPr>
      </w:pPr>
      <w:r w:rsidRPr="180BF0D6">
        <w:rPr>
          <w:rFonts w:ascii="Trebuchet MS" w:eastAsia="Trebuchet MS" w:hAnsi="Trebuchet MS" w:cs="Trebuchet MS"/>
          <w:b/>
          <w:bCs/>
          <w:color w:val="000000" w:themeColor="text1"/>
        </w:rPr>
        <w:t>Third Sector Counselling Services Project</w:t>
      </w:r>
      <w:r w:rsidR="003D4AF6" w:rsidRPr="180BF0D6">
        <w:rPr>
          <w:rFonts w:ascii="Trebuchet MS" w:hAnsi="Trebuchet MS"/>
          <w:b/>
          <w:bCs/>
          <w:sz w:val="24"/>
          <w:szCs w:val="24"/>
        </w:rPr>
        <w:t xml:space="preserve"> </w:t>
      </w:r>
      <w:r w:rsidR="00402FA7" w:rsidRPr="180BF0D6">
        <w:rPr>
          <w:rFonts w:ascii="Trebuchet MS" w:hAnsi="Trebuchet MS"/>
          <w:b/>
          <w:bCs/>
          <w:sz w:val="24"/>
          <w:szCs w:val="24"/>
        </w:rPr>
        <w:t>– 20</w:t>
      </w:r>
      <w:r w:rsidR="004178A5" w:rsidRPr="180BF0D6">
        <w:rPr>
          <w:rFonts w:ascii="Trebuchet MS" w:hAnsi="Trebuchet MS"/>
          <w:b/>
          <w:bCs/>
          <w:sz w:val="24"/>
          <w:szCs w:val="24"/>
        </w:rPr>
        <w:t>2</w:t>
      </w:r>
      <w:r w:rsidR="00427871" w:rsidRPr="180BF0D6">
        <w:rPr>
          <w:rFonts w:ascii="Trebuchet MS" w:hAnsi="Trebuchet MS"/>
          <w:b/>
          <w:bCs/>
          <w:sz w:val="24"/>
          <w:szCs w:val="24"/>
        </w:rPr>
        <w:t>6</w:t>
      </w:r>
    </w:p>
    <w:p w14:paraId="3EC95BAF" w14:textId="77777777" w:rsidR="007F1DC0" w:rsidRPr="007F1DC0" w:rsidRDefault="007F1DC0" w:rsidP="007F1DC0">
      <w:pPr>
        <w:jc w:val="center"/>
        <w:rPr>
          <w:rFonts w:ascii="Trebuchet MS" w:hAnsi="Trebuchet MS" w:cstheme="minorHAnsi"/>
          <w:b/>
          <w:sz w:val="24"/>
          <w:szCs w:val="24"/>
        </w:rPr>
      </w:pPr>
    </w:p>
    <w:p w14:paraId="4DCF25C9" w14:textId="77777777" w:rsidR="007F1DC0" w:rsidRDefault="007F1DC0" w:rsidP="007F1DC0">
      <w:pPr>
        <w:jc w:val="center"/>
        <w:rPr>
          <w:rFonts w:ascii="Trebuchet MS" w:hAnsi="Trebuchet MS" w:cstheme="minorHAnsi"/>
          <w:b/>
          <w:sz w:val="24"/>
          <w:szCs w:val="24"/>
        </w:rPr>
      </w:pPr>
      <w:r w:rsidRPr="007F1DC0">
        <w:rPr>
          <w:rFonts w:ascii="Trebuchet MS" w:hAnsi="Trebuchet MS" w:cstheme="minorHAnsi"/>
          <w:b/>
          <w:sz w:val="24"/>
          <w:szCs w:val="24"/>
        </w:rPr>
        <w:t>British Association for Counselling and Psychotherapy – BACP</w:t>
      </w:r>
    </w:p>
    <w:p w14:paraId="1EE9685D" w14:textId="77777777" w:rsidR="007F1DC0" w:rsidRDefault="007F1DC0" w:rsidP="00B22DA1">
      <w:pPr>
        <w:jc w:val="both"/>
        <w:rPr>
          <w:rFonts w:ascii="Trebuchet MS" w:hAnsi="Trebuchet MS" w:cstheme="minorHAnsi"/>
          <w:b/>
          <w:sz w:val="24"/>
          <w:szCs w:val="24"/>
        </w:rPr>
      </w:pPr>
    </w:p>
    <w:p w14:paraId="7B55712D" w14:textId="77777777" w:rsidR="007F1DC0" w:rsidRDefault="007F1DC0" w:rsidP="00B22DA1">
      <w:pPr>
        <w:jc w:val="both"/>
        <w:rPr>
          <w:rFonts w:ascii="Trebuchet MS" w:hAnsi="Trebuchet MS" w:cstheme="minorHAnsi"/>
          <w:b/>
          <w:sz w:val="24"/>
          <w:szCs w:val="24"/>
        </w:rPr>
      </w:pPr>
    </w:p>
    <w:p w14:paraId="17E3D0CC" w14:textId="77777777" w:rsidR="007F1DC0" w:rsidRDefault="007F1DC0" w:rsidP="00B22DA1">
      <w:pPr>
        <w:jc w:val="both"/>
        <w:rPr>
          <w:rFonts w:ascii="Trebuchet MS" w:hAnsi="Trebuchet MS" w:cstheme="minorHAnsi"/>
          <w:b/>
          <w:sz w:val="24"/>
          <w:szCs w:val="24"/>
        </w:rPr>
      </w:pPr>
    </w:p>
    <w:p w14:paraId="19CDE8EB" w14:textId="77777777" w:rsidR="007F1DC0" w:rsidRDefault="007F1DC0" w:rsidP="00B22DA1">
      <w:pPr>
        <w:jc w:val="both"/>
        <w:rPr>
          <w:rFonts w:ascii="Trebuchet MS" w:hAnsi="Trebuchet MS" w:cstheme="minorHAnsi"/>
          <w:b/>
          <w:sz w:val="24"/>
          <w:szCs w:val="24"/>
        </w:rPr>
      </w:pPr>
    </w:p>
    <w:p w14:paraId="0B6D4BCD" w14:textId="77777777" w:rsidR="007F1DC0" w:rsidRDefault="007F1DC0" w:rsidP="00B22DA1">
      <w:pPr>
        <w:jc w:val="both"/>
        <w:rPr>
          <w:rFonts w:ascii="Trebuchet MS" w:hAnsi="Trebuchet MS" w:cstheme="minorHAnsi"/>
          <w:b/>
          <w:sz w:val="24"/>
          <w:szCs w:val="24"/>
        </w:rPr>
      </w:pPr>
    </w:p>
    <w:p w14:paraId="7B01B56F" w14:textId="77777777" w:rsidR="007F1DC0" w:rsidRDefault="007F1DC0" w:rsidP="00B22DA1">
      <w:pPr>
        <w:jc w:val="both"/>
        <w:rPr>
          <w:rFonts w:ascii="Trebuchet MS" w:hAnsi="Trebuchet MS" w:cstheme="minorHAnsi"/>
          <w:b/>
          <w:sz w:val="24"/>
          <w:szCs w:val="24"/>
        </w:rPr>
      </w:pPr>
    </w:p>
    <w:p w14:paraId="0B9A6BD9" w14:textId="77777777" w:rsidR="007F1DC0" w:rsidRDefault="007F1DC0" w:rsidP="00B22DA1">
      <w:pPr>
        <w:jc w:val="both"/>
        <w:rPr>
          <w:rFonts w:ascii="Trebuchet MS" w:hAnsi="Trebuchet MS" w:cstheme="minorHAnsi"/>
          <w:b/>
          <w:sz w:val="24"/>
          <w:szCs w:val="24"/>
        </w:rPr>
      </w:pPr>
    </w:p>
    <w:p w14:paraId="3E281583" w14:textId="77777777" w:rsidR="007F1DC0" w:rsidRDefault="007F1DC0" w:rsidP="00B22DA1">
      <w:pPr>
        <w:jc w:val="both"/>
        <w:rPr>
          <w:rFonts w:ascii="Trebuchet MS" w:hAnsi="Trebuchet MS" w:cstheme="minorHAnsi"/>
          <w:b/>
          <w:sz w:val="24"/>
          <w:szCs w:val="24"/>
        </w:rPr>
      </w:pPr>
    </w:p>
    <w:p w14:paraId="22CE067A" w14:textId="77777777" w:rsidR="007F1DC0" w:rsidRDefault="007F1DC0" w:rsidP="00B22DA1">
      <w:pPr>
        <w:jc w:val="both"/>
        <w:rPr>
          <w:rFonts w:ascii="Trebuchet MS" w:hAnsi="Trebuchet MS" w:cstheme="minorHAnsi"/>
          <w:b/>
          <w:sz w:val="24"/>
          <w:szCs w:val="24"/>
        </w:rPr>
      </w:pPr>
    </w:p>
    <w:p w14:paraId="54DB3F86" w14:textId="77777777" w:rsidR="007F1DC0" w:rsidRDefault="007F1DC0" w:rsidP="00B22DA1">
      <w:pPr>
        <w:jc w:val="both"/>
        <w:rPr>
          <w:rFonts w:ascii="Trebuchet MS" w:hAnsi="Trebuchet MS" w:cstheme="minorHAnsi"/>
          <w:b/>
          <w:sz w:val="24"/>
          <w:szCs w:val="24"/>
        </w:rPr>
      </w:pPr>
    </w:p>
    <w:p w14:paraId="7A20E346" w14:textId="77777777" w:rsidR="007F1DC0" w:rsidRDefault="007F1DC0" w:rsidP="00B22DA1">
      <w:pPr>
        <w:jc w:val="both"/>
        <w:rPr>
          <w:rFonts w:ascii="Trebuchet MS" w:hAnsi="Trebuchet MS" w:cstheme="minorHAnsi"/>
          <w:b/>
          <w:sz w:val="24"/>
          <w:szCs w:val="24"/>
        </w:rPr>
      </w:pPr>
    </w:p>
    <w:p w14:paraId="5ABBEE56" w14:textId="77777777" w:rsidR="007F1DC0" w:rsidRDefault="007F1DC0" w:rsidP="00B22DA1">
      <w:pPr>
        <w:jc w:val="both"/>
        <w:rPr>
          <w:rFonts w:ascii="Trebuchet MS" w:hAnsi="Trebuchet MS" w:cstheme="minorHAnsi"/>
          <w:b/>
          <w:sz w:val="24"/>
          <w:szCs w:val="24"/>
        </w:rPr>
      </w:pPr>
    </w:p>
    <w:p w14:paraId="76B34775" w14:textId="77777777" w:rsidR="007F1DC0" w:rsidRDefault="007F1DC0" w:rsidP="00B22DA1">
      <w:pPr>
        <w:jc w:val="both"/>
        <w:rPr>
          <w:rFonts w:ascii="Trebuchet MS" w:hAnsi="Trebuchet MS" w:cstheme="minorHAnsi"/>
          <w:b/>
          <w:sz w:val="24"/>
          <w:szCs w:val="24"/>
        </w:rPr>
      </w:pPr>
    </w:p>
    <w:p w14:paraId="56C95B20" w14:textId="77777777" w:rsidR="007F1DC0" w:rsidRDefault="007F1DC0" w:rsidP="00B22DA1">
      <w:pPr>
        <w:jc w:val="both"/>
        <w:rPr>
          <w:rFonts w:ascii="Trebuchet MS" w:hAnsi="Trebuchet MS" w:cstheme="minorHAnsi"/>
          <w:b/>
          <w:sz w:val="24"/>
          <w:szCs w:val="24"/>
        </w:rPr>
      </w:pPr>
    </w:p>
    <w:p w14:paraId="05B9ABC7" w14:textId="77777777" w:rsidR="007F1DC0" w:rsidRDefault="007F1DC0" w:rsidP="00B22DA1">
      <w:pPr>
        <w:jc w:val="both"/>
        <w:rPr>
          <w:rFonts w:ascii="Trebuchet MS" w:hAnsi="Trebuchet MS" w:cstheme="minorHAnsi"/>
          <w:b/>
          <w:sz w:val="24"/>
          <w:szCs w:val="24"/>
        </w:rPr>
      </w:pPr>
    </w:p>
    <w:p w14:paraId="3EFF99E8" w14:textId="77777777" w:rsidR="007F1DC0" w:rsidRDefault="007F1DC0" w:rsidP="00B22DA1">
      <w:pPr>
        <w:jc w:val="both"/>
        <w:rPr>
          <w:rFonts w:ascii="Trebuchet MS" w:hAnsi="Trebuchet MS" w:cstheme="minorHAnsi"/>
          <w:b/>
          <w:sz w:val="24"/>
          <w:szCs w:val="24"/>
        </w:rPr>
      </w:pPr>
    </w:p>
    <w:p w14:paraId="6EC01DFD" w14:textId="77777777" w:rsidR="007F1DC0" w:rsidRDefault="007F1DC0" w:rsidP="00B22DA1">
      <w:pPr>
        <w:jc w:val="both"/>
        <w:rPr>
          <w:rFonts w:ascii="Trebuchet MS" w:hAnsi="Trebuchet MS" w:cstheme="minorHAnsi"/>
          <w:b/>
          <w:sz w:val="24"/>
          <w:szCs w:val="24"/>
        </w:rPr>
      </w:pPr>
    </w:p>
    <w:p w14:paraId="5B4B6267" w14:textId="77777777" w:rsidR="007F1DC0" w:rsidRDefault="007F1DC0" w:rsidP="00B22DA1">
      <w:pPr>
        <w:jc w:val="both"/>
        <w:rPr>
          <w:rFonts w:ascii="Trebuchet MS" w:hAnsi="Trebuchet MS" w:cstheme="minorHAnsi"/>
          <w:b/>
          <w:sz w:val="24"/>
          <w:szCs w:val="24"/>
        </w:rPr>
      </w:pPr>
    </w:p>
    <w:p w14:paraId="760AEE0B" w14:textId="77777777" w:rsidR="007F1DC0" w:rsidRDefault="007F1DC0" w:rsidP="00B22DA1">
      <w:pPr>
        <w:jc w:val="both"/>
        <w:rPr>
          <w:rFonts w:ascii="Trebuchet MS" w:hAnsi="Trebuchet MS" w:cstheme="minorHAnsi"/>
          <w:b/>
          <w:sz w:val="24"/>
          <w:szCs w:val="24"/>
        </w:rPr>
      </w:pPr>
    </w:p>
    <w:p w14:paraId="1C5B1A07" w14:textId="77777777" w:rsidR="007F1DC0" w:rsidRDefault="007F1DC0" w:rsidP="00B22DA1">
      <w:pPr>
        <w:jc w:val="both"/>
        <w:rPr>
          <w:rFonts w:ascii="Trebuchet MS" w:hAnsi="Trebuchet MS" w:cstheme="minorHAnsi"/>
          <w:b/>
          <w:sz w:val="24"/>
          <w:szCs w:val="24"/>
        </w:rPr>
      </w:pPr>
    </w:p>
    <w:p w14:paraId="6E024619" w14:textId="77777777" w:rsidR="007F1DC0" w:rsidRDefault="007F1DC0" w:rsidP="00B22DA1">
      <w:pPr>
        <w:jc w:val="both"/>
        <w:rPr>
          <w:rFonts w:ascii="Trebuchet MS" w:hAnsi="Trebuchet MS" w:cstheme="minorHAnsi"/>
          <w:b/>
          <w:sz w:val="24"/>
          <w:szCs w:val="24"/>
        </w:rPr>
      </w:pPr>
    </w:p>
    <w:p w14:paraId="684818D4" w14:textId="77777777" w:rsidR="007F1DC0" w:rsidRDefault="007F1DC0" w:rsidP="00B22DA1">
      <w:pPr>
        <w:jc w:val="both"/>
        <w:rPr>
          <w:rFonts w:ascii="Trebuchet MS" w:hAnsi="Trebuchet MS" w:cstheme="minorHAnsi"/>
          <w:b/>
          <w:sz w:val="24"/>
          <w:szCs w:val="24"/>
        </w:rPr>
      </w:pPr>
    </w:p>
    <w:p w14:paraId="30ED5EA6" w14:textId="77777777" w:rsidR="007F1DC0" w:rsidRDefault="007F1DC0" w:rsidP="00B22DA1">
      <w:pPr>
        <w:jc w:val="both"/>
        <w:rPr>
          <w:rFonts w:ascii="Trebuchet MS" w:hAnsi="Trebuchet MS" w:cstheme="minorHAnsi"/>
          <w:b/>
          <w:sz w:val="24"/>
          <w:szCs w:val="24"/>
        </w:rPr>
      </w:pPr>
    </w:p>
    <w:p w14:paraId="1D54D3C8" w14:textId="77777777" w:rsidR="007F1DC0" w:rsidRDefault="007F1DC0" w:rsidP="00B22DA1">
      <w:pPr>
        <w:jc w:val="both"/>
        <w:rPr>
          <w:rFonts w:ascii="Trebuchet MS" w:hAnsi="Trebuchet MS" w:cstheme="minorHAnsi"/>
          <w:b/>
          <w:sz w:val="24"/>
          <w:szCs w:val="24"/>
        </w:rPr>
      </w:pPr>
    </w:p>
    <w:p w14:paraId="5A4D7273" w14:textId="77777777" w:rsidR="007F1DC0" w:rsidRDefault="007F1DC0" w:rsidP="00B22DA1">
      <w:pPr>
        <w:jc w:val="both"/>
        <w:rPr>
          <w:rFonts w:ascii="Trebuchet MS" w:hAnsi="Trebuchet MS" w:cstheme="minorHAnsi"/>
          <w:b/>
          <w:sz w:val="24"/>
          <w:szCs w:val="24"/>
        </w:rPr>
      </w:pPr>
    </w:p>
    <w:p w14:paraId="682C9AF7" w14:textId="77777777" w:rsidR="007F1DC0" w:rsidRDefault="007F1DC0" w:rsidP="00B22DA1">
      <w:pPr>
        <w:jc w:val="both"/>
        <w:rPr>
          <w:rFonts w:ascii="Trebuchet MS" w:hAnsi="Trebuchet MS" w:cstheme="minorHAnsi"/>
          <w:b/>
          <w:sz w:val="24"/>
          <w:szCs w:val="24"/>
        </w:rPr>
      </w:pPr>
    </w:p>
    <w:p w14:paraId="1241D2DF" w14:textId="77777777" w:rsidR="007F1DC0" w:rsidRDefault="007F1DC0" w:rsidP="00B22DA1">
      <w:pPr>
        <w:jc w:val="both"/>
        <w:rPr>
          <w:rFonts w:ascii="Trebuchet MS" w:hAnsi="Trebuchet MS" w:cstheme="minorHAnsi"/>
          <w:b/>
          <w:sz w:val="24"/>
          <w:szCs w:val="24"/>
        </w:rPr>
      </w:pPr>
    </w:p>
    <w:p w14:paraId="02436006" w14:textId="77777777" w:rsidR="007F1DC0" w:rsidRDefault="007F1DC0" w:rsidP="00B22DA1">
      <w:pPr>
        <w:jc w:val="both"/>
        <w:rPr>
          <w:rFonts w:ascii="Trebuchet MS" w:hAnsi="Trebuchet MS" w:cstheme="minorHAnsi"/>
          <w:b/>
          <w:sz w:val="24"/>
          <w:szCs w:val="24"/>
        </w:rPr>
      </w:pPr>
    </w:p>
    <w:p w14:paraId="6DC783B1" w14:textId="77777777" w:rsidR="007F1DC0" w:rsidRDefault="007F1DC0" w:rsidP="00B22DA1">
      <w:pPr>
        <w:jc w:val="both"/>
        <w:rPr>
          <w:rFonts w:ascii="Trebuchet MS" w:hAnsi="Trebuchet MS" w:cstheme="minorHAnsi"/>
          <w:b/>
          <w:sz w:val="24"/>
          <w:szCs w:val="24"/>
        </w:rPr>
      </w:pPr>
    </w:p>
    <w:p w14:paraId="1A142261" w14:textId="77777777" w:rsidR="007F1DC0" w:rsidRDefault="007F1DC0" w:rsidP="00B22DA1">
      <w:pPr>
        <w:jc w:val="both"/>
        <w:rPr>
          <w:rFonts w:ascii="Trebuchet MS" w:hAnsi="Trebuchet MS" w:cstheme="minorHAnsi"/>
          <w:b/>
          <w:sz w:val="24"/>
          <w:szCs w:val="24"/>
        </w:rPr>
      </w:pPr>
    </w:p>
    <w:p w14:paraId="11779E36" w14:textId="77777777" w:rsidR="007F1DC0" w:rsidRDefault="007F1DC0" w:rsidP="00B22DA1">
      <w:pPr>
        <w:jc w:val="both"/>
        <w:rPr>
          <w:rFonts w:ascii="Trebuchet MS" w:hAnsi="Trebuchet MS" w:cstheme="minorHAnsi"/>
          <w:b/>
          <w:sz w:val="24"/>
          <w:szCs w:val="24"/>
        </w:rPr>
      </w:pPr>
    </w:p>
    <w:p w14:paraId="34FD2F39" w14:textId="77777777" w:rsidR="007F1DC0" w:rsidRDefault="007F1DC0" w:rsidP="00B22DA1">
      <w:pPr>
        <w:jc w:val="both"/>
        <w:rPr>
          <w:rFonts w:ascii="Trebuchet MS" w:hAnsi="Trebuchet MS" w:cstheme="minorHAnsi"/>
          <w:b/>
          <w:sz w:val="24"/>
          <w:szCs w:val="24"/>
        </w:rPr>
      </w:pPr>
    </w:p>
    <w:p w14:paraId="70095A9F" w14:textId="77777777" w:rsidR="007F1DC0" w:rsidRDefault="007F1DC0" w:rsidP="00B22DA1">
      <w:pPr>
        <w:jc w:val="both"/>
        <w:rPr>
          <w:rFonts w:ascii="Trebuchet MS" w:hAnsi="Trebuchet MS" w:cstheme="minorHAnsi"/>
          <w:b/>
          <w:sz w:val="24"/>
          <w:szCs w:val="24"/>
        </w:rPr>
      </w:pPr>
    </w:p>
    <w:p w14:paraId="31E67974" w14:textId="77777777" w:rsidR="007F1DC0" w:rsidRDefault="007F1DC0" w:rsidP="00B22DA1">
      <w:pPr>
        <w:jc w:val="both"/>
        <w:rPr>
          <w:rFonts w:ascii="Trebuchet MS" w:hAnsi="Trebuchet MS" w:cstheme="minorHAnsi"/>
          <w:b/>
          <w:sz w:val="24"/>
          <w:szCs w:val="24"/>
        </w:rPr>
      </w:pPr>
    </w:p>
    <w:p w14:paraId="71CE1BFF" w14:textId="77777777" w:rsidR="007F1DC0" w:rsidRDefault="007F1DC0" w:rsidP="00B22DA1">
      <w:pPr>
        <w:jc w:val="both"/>
        <w:rPr>
          <w:rFonts w:ascii="Trebuchet MS" w:hAnsi="Trebuchet MS" w:cstheme="minorHAnsi"/>
          <w:b/>
          <w:sz w:val="24"/>
          <w:szCs w:val="24"/>
        </w:rPr>
      </w:pPr>
    </w:p>
    <w:p w14:paraId="0B150312" w14:textId="77777777" w:rsidR="007F1DC0" w:rsidRDefault="007F1DC0" w:rsidP="00B22DA1">
      <w:pPr>
        <w:jc w:val="both"/>
        <w:rPr>
          <w:rFonts w:ascii="Trebuchet MS" w:hAnsi="Trebuchet MS" w:cstheme="minorHAnsi"/>
          <w:b/>
          <w:sz w:val="24"/>
          <w:szCs w:val="24"/>
        </w:rPr>
      </w:pPr>
    </w:p>
    <w:p w14:paraId="40237FB6" w14:textId="77777777" w:rsidR="007F1DC0" w:rsidRDefault="007F1DC0" w:rsidP="00B22DA1">
      <w:pPr>
        <w:jc w:val="both"/>
        <w:rPr>
          <w:rFonts w:ascii="Trebuchet MS" w:hAnsi="Trebuchet MS" w:cstheme="minorHAnsi"/>
          <w:b/>
          <w:sz w:val="24"/>
          <w:szCs w:val="24"/>
        </w:rPr>
      </w:pPr>
    </w:p>
    <w:p w14:paraId="2CE74F79" w14:textId="77777777" w:rsidR="007F1DC0" w:rsidRDefault="007F1DC0" w:rsidP="00B22DA1">
      <w:pPr>
        <w:jc w:val="both"/>
        <w:rPr>
          <w:rFonts w:ascii="Trebuchet MS" w:hAnsi="Trebuchet MS" w:cstheme="minorHAnsi"/>
          <w:b/>
          <w:sz w:val="24"/>
          <w:szCs w:val="24"/>
        </w:rPr>
      </w:pPr>
    </w:p>
    <w:p w14:paraId="40E08D14" w14:textId="77777777" w:rsidR="007F1DC0" w:rsidRDefault="007F1DC0" w:rsidP="00B22DA1">
      <w:pPr>
        <w:jc w:val="both"/>
        <w:rPr>
          <w:rFonts w:ascii="Trebuchet MS" w:hAnsi="Trebuchet MS" w:cstheme="minorHAnsi"/>
          <w:b/>
          <w:sz w:val="24"/>
          <w:szCs w:val="24"/>
        </w:rPr>
      </w:pPr>
    </w:p>
    <w:p w14:paraId="5759DD96" w14:textId="77777777" w:rsidR="00BE648F" w:rsidRDefault="00BE648F" w:rsidP="00B22DA1">
      <w:pPr>
        <w:jc w:val="both"/>
        <w:rPr>
          <w:rFonts w:ascii="Trebuchet MS" w:hAnsi="Trebuchet MS"/>
          <w:b/>
          <w:sz w:val="24"/>
          <w:szCs w:val="24"/>
        </w:rPr>
      </w:pPr>
    </w:p>
    <w:p w14:paraId="0923D4C4" w14:textId="77777777" w:rsidR="00BE648F" w:rsidRDefault="00BE648F" w:rsidP="00B22DA1">
      <w:pPr>
        <w:jc w:val="both"/>
        <w:rPr>
          <w:rFonts w:ascii="Trebuchet MS" w:hAnsi="Trebuchet MS"/>
          <w:b/>
          <w:sz w:val="24"/>
          <w:szCs w:val="24"/>
        </w:rPr>
      </w:pPr>
    </w:p>
    <w:p w14:paraId="791F0A56" w14:textId="15D0A06B" w:rsidR="00B22DA1" w:rsidRPr="003204F0" w:rsidRDefault="00F718D3" w:rsidP="00B22DA1">
      <w:pPr>
        <w:jc w:val="both"/>
        <w:rPr>
          <w:rFonts w:ascii="Trebuchet MS" w:hAnsi="Trebuchet MS"/>
          <w:b/>
          <w:sz w:val="24"/>
          <w:szCs w:val="24"/>
        </w:rPr>
      </w:pPr>
      <w:r w:rsidRPr="6B480DD5">
        <w:rPr>
          <w:rFonts w:ascii="Trebuchet MS" w:hAnsi="Trebuchet MS"/>
          <w:b/>
          <w:sz w:val="24"/>
          <w:szCs w:val="24"/>
        </w:rPr>
        <w:t>About BACP</w:t>
      </w:r>
    </w:p>
    <w:p w14:paraId="36DC8EA9" w14:textId="77777777" w:rsidR="00B22DA1" w:rsidRPr="003204F0" w:rsidRDefault="00B22DA1" w:rsidP="00B22DA1">
      <w:pPr>
        <w:jc w:val="both"/>
        <w:rPr>
          <w:rFonts w:ascii="Trebuchet MS" w:hAnsi="Trebuchet MS" w:cstheme="minorHAnsi"/>
          <w:sz w:val="20"/>
          <w:szCs w:val="20"/>
        </w:rPr>
      </w:pPr>
    </w:p>
    <w:p w14:paraId="4659C854" w14:textId="77777777" w:rsidR="00F718D3" w:rsidRDefault="00F718D3" w:rsidP="00F718D3">
      <w:pPr>
        <w:jc w:val="both"/>
        <w:rPr>
          <w:rFonts w:ascii="Trebuchet MS" w:hAnsi="Trebuchet MS" w:cstheme="minorHAnsi"/>
          <w:sz w:val="20"/>
          <w:szCs w:val="20"/>
        </w:rPr>
      </w:pPr>
      <w:r w:rsidRPr="00F718D3">
        <w:rPr>
          <w:rFonts w:ascii="Trebuchet MS" w:hAnsi="Trebuchet MS" w:cstheme="minorHAnsi"/>
          <w:sz w:val="20"/>
          <w:szCs w:val="20"/>
        </w:rPr>
        <w:t>We are BACP and we exist for one simple reason - counselling changes lives</w:t>
      </w:r>
      <w:r>
        <w:rPr>
          <w:rFonts w:ascii="Trebuchet MS" w:hAnsi="Trebuchet MS" w:cstheme="minorHAnsi"/>
          <w:sz w:val="20"/>
          <w:szCs w:val="20"/>
        </w:rPr>
        <w:t>.</w:t>
      </w:r>
    </w:p>
    <w:p w14:paraId="7D671DAC" w14:textId="77777777" w:rsidR="00F718D3" w:rsidRPr="00F718D3" w:rsidRDefault="00F718D3" w:rsidP="00F718D3">
      <w:pPr>
        <w:jc w:val="both"/>
        <w:rPr>
          <w:rFonts w:ascii="Trebuchet MS" w:hAnsi="Trebuchet MS" w:cstheme="minorHAnsi"/>
          <w:sz w:val="20"/>
          <w:szCs w:val="20"/>
        </w:rPr>
      </w:pPr>
    </w:p>
    <w:p w14:paraId="77EA438C" w14:textId="77777777" w:rsidR="00550867" w:rsidRPr="003204F0" w:rsidRDefault="00F718D3" w:rsidP="00F718D3">
      <w:pPr>
        <w:jc w:val="both"/>
        <w:rPr>
          <w:rFonts w:ascii="Trebuchet MS" w:hAnsi="Trebuchet MS" w:cstheme="minorHAnsi"/>
          <w:sz w:val="20"/>
          <w:szCs w:val="20"/>
        </w:rPr>
      </w:pPr>
      <w:r w:rsidRPr="00F718D3">
        <w:rPr>
          <w:rFonts w:ascii="Trebuchet MS" w:hAnsi="Trebuchet MS" w:cstheme="minorHAnsi"/>
          <w:sz w:val="20"/>
          <w:szCs w:val="20"/>
        </w:rPr>
        <w:t>The British Association for Counselling and Psychotherapy is the professional association for members of the counselling professions in the UK.</w:t>
      </w:r>
      <w:r w:rsidR="00B22DA1" w:rsidRPr="003204F0">
        <w:rPr>
          <w:rFonts w:ascii="Trebuchet MS" w:hAnsi="Trebuchet MS" w:cstheme="minorHAnsi"/>
          <w:sz w:val="20"/>
          <w:szCs w:val="20"/>
        </w:rPr>
        <w:t xml:space="preserve"> </w:t>
      </w:r>
      <w:r>
        <w:rPr>
          <w:rFonts w:ascii="Trebuchet MS" w:hAnsi="Trebuchet MS" w:cstheme="minorHAnsi"/>
          <w:sz w:val="20"/>
          <w:szCs w:val="20"/>
        </w:rPr>
        <w:t>A</w:t>
      </w:r>
      <w:r w:rsidR="00B22DA1" w:rsidRPr="003204F0">
        <w:rPr>
          <w:rFonts w:ascii="Trebuchet MS" w:hAnsi="Trebuchet MS" w:cstheme="minorHAnsi"/>
          <w:sz w:val="20"/>
          <w:szCs w:val="20"/>
        </w:rPr>
        <w:t xml:space="preserve"> Membership Organisational charity that sets standards for therapeutic practice and provides information for therapists, clients of therapy and the general public</w:t>
      </w:r>
      <w:r w:rsidR="007A7B3D" w:rsidRPr="003204F0">
        <w:rPr>
          <w:rFonts w:ascii="Trebuchet MS" w:hAnsi="Trebuchet MS" w:cstheme="minorHAnsi"/>
          <w:sz w:val="20"/>
          <w:szCs w:val="20"/>
        </w:rPr>
        <w:t>.</w:t>
      </w:r>
    </w:p>
    <w:p w14:paraId="712E39A2" w14:textId="77777777" w:rsidR="007A7B3D" w:rsidRPr="003204F0" w:rsidRDefault="007A7B3D" w:rsidP="00B22DA1">
      <w:pPr>
        <w:jc w:val="both"/>
        <w:rPr>
          <w:rFonts w:ascii="Trebuchet MS" w:hAnsi="Trebuchet MS" w:cstheme="minorHAnsi"/>
          <w:sz w:val="20"/>
          <w:szCs w:val="20"/>
        </w:rPr>
      </w:pPr>
    </w:p>
    <w:p w14:paraId="1565EBB9" w14:textId="0C1DAB57" w:rsidR="00B22DA1" w:rsidRPr="003204F0" w:rsidRDefault="00550867" w:rsidP="282729CD">
      <w:pPr>
        <w:jc w:val="both"/>
        <w:rPr>
          <w:rFonts w:ascii="Trebuchet MS" w:hAnsi="Trebuchet MS"/>
          <w:sz w:val="20"/>
          <w:szCs w:val="20"/>
        </w:rPr>
      </w:pPr>
      <w:r w:rsidRPr="282729CD">
        <w:rPr>
          <w:rFonts w:ascii="Trebuchet MS" w:hAnsi="Trebuchet MS"/>
          <w:sz w:val="20"/>
          <w:szCs w:val="20"/>
        </w:rPr>
        <w:t xml:space="preserve">BACP is the leading professional association for counselling and psychotherapy. Established over </w:t>
      </w:r>
      <w:r w:rsidR="00F718D3" w:rsidRPr="282729CD">
        <w:rPr>
          <w:rFonts w:ascii="Trebuchet MS" w:hAnsi="Trebuchet MS"/>
          <w:sz w:val="20"/>
          <w:szCs w:val="20"/>
        </w:rPr>
        <w:t>4</w:t>
      </w:r>
      <w:r w:rsidRPr="282729CD">
        <w:rPr>
          <w:rFonts w:ascii="Trebuchet MS" w:hAnsi="Trebuchet MS"/>
          <w:sz w:val="20"/>
          <w:szCs w:val="20"/>
        </w:rPr>
        <w:t xml:space="preserve">0 years ago, BACP has </w:t>
      </w:r>
      <w:r w:rsidR="00BE7730" w:rsidRPr="282729CD">
        <w:rPr>
          <w:rFonts w:ascii="Trebuchet MS" w:hAnsi="Trebuchet MS"/>
          <w:sz w:val="20"/>
          <w:szCs w:val="20"/>
        </w:rPr>
        <w:t>over</w:t>
      </w:r>
      <w:r w:rsidRPr="282729CD">
        <w:rPr>
          <w:rFonts w:ascii="Trebuchet MS" w:hAnsi="Trebuchet MS"/>
          <w:sz w:val="20"/>
          <w:szCs w:val="20"/>
        </w:rPr>
        <w:t xml:space="preserve"> to </w:t>
      </w:r>
      <w:r w:rsidR="009E78A4" w:rsidRPr="282729CD">
        <w:rPr>
          <w:rFonts w:ascii="Trebuchet MS" w:hAnsi="Trebuchet MS"/>
          <w:sz w:val="20"/>
          <w:szCs w:val="20"/>
        </w:rPr>
        <w:t>7</w:t>
      </w:r>
      <w:r w:rsidR="2D516059" w:rsidRPr="282729CD">
        <w:rPr>
          <w:rFonts w:ascii="Trebuchet MS" w:hAnsi="Trebuchet MS"/>
          <w:sz w:val="20"/>
          <w:szCs w:val="20"/>
        </w:rPr>
        <w:t>6</w:t>
      </w:r>
      <w:r w:rsidRPr="282729CD">
        <w:rPr>
          <w:rFonts w:ascii="Trebuchet MS" w:hAnsi="Trebuchet MS"/>
          <w:sz w:val="20"/>
          <w:szCs w:val="20"/>
        </w:rPr>
        <w:t xml:space="preserve">,000 members spread across the four </w:t>
      </w:r>
      <w:r w:rsidR="009E78A4" w:rsidRPr="282729CD">
        <w:rPr>
          <w:rFonts w:ascii="Trebuchet MS" w:hAnsi="Trebuchet MS"/>
          <w:sz w:val="20"/>
          <w:szCs w:val="20"/>
        </w:rPr>
        <w:t>UK nations</w:t>
      </w:r>
      <w:r w:rsidR="00B22DA1" w:rsidRPr="282729CD">
        <w:rPr>
          <w:rFonts w:ascii="Trebuchet MS" w:hAnsi="Trebuchet MS"/>
          <w:sz w:val="20"/>
          <w:szCs w:val="20"/>
        </w:rPr>
        <w:t>.</w:t>
      </w:r>
      <w:r w:rsidR="00BB47AD" w:rsidRPr="282729CD">
        <w:rPr>
          <w:rFonts w:ascii="Trebuchet MS" w:hAnsi="Trebuchet MS"/>
          <w:sz w:val="20"/>
          <w:szCs w:val="20"/>
        </w:rPr>
        <w:t xml:space="preserve"> </w:t>
      </w:r>
      <w:r w:rsidR="006139D8" w:rsidRPr="282729CD">
        <w:rPr>
          <w:rFonts w:ascii="Trebuchet MS" w:hAnsi="Trebuchet MS"/>
          <w:sz w:val="20"/>
          <w:szCs w:val="20"/>
        </w:rPr>
        <w:t xml:space="preserve">BACP has over 800 organisational members, of which approximately </w:t>
      </w:r>
      <w:r w:rsidR="00073695" w:rsidRPr="282729CD">
        <w:rPr>
          <w:rFonts w:ascii="Trebuchet MS" w:hAnsi="Trebuchet MS"/>
          <w:sz w:val="20"/>
          <w:szCs w:val="20"/>
        </w:rPr>
        <w:t>550</w:t>
      </w:r>
      <w:r w:rsidR="006139D8" w:rsidRPr="282729CD">
        <w:rPr>
          <w:rFonts w:ascii="Trebuchet MS" w:hAnsi="Trebuchet MS"/>
          <w:sz w:val="20"/>
          <w:szCs w:val="20"/>
        </w:rPr>
        <w:t xml:space="preserve"> </w:t>
      </w:r>
      <w:r w:rsidR="00CB26D2" w:rsidRPr="282729CD">
        <w:rPr>
          <w:rFonts w:ascii="Trebuchet MS" w:hAnsi="Trebuchet MS"/>
          <w:sz w:val="20"/>
          <w:szCs w:val="20"/>
        </w:rPr>
        <w:t xml:space="preserve">are </w:t>
      </w:r>
      <w:r w:rsidR="00073695" w:rsidRPr="282729CD">
        <w:rPr>
          <w:rFonts w:ascii="Trebuchet MS" w:hAnsi="Trebuchet MS"/>
          <w:sz w:val="20"/>
          <w:szCs w:val="20"/>
        </w:rPr>
        <w:t>VCSE</w:t>
      </w:r>
      <w:r w:rsidR="00CB26D2" w:rsidRPr="282729CD">
        <w:rPr>
          <w:rFonts w:ascii="Trebuchet MS" w:hAnsi="Trebuchet MS"/>
          <w:sz w:val="20"/>
          <w:szCs w:val="20"/>
        </w:rPr>
        <w:t>/not for profit providers of community-based counselling services.</w:t>
      </w:r>
    </w:p>
    <w:p w14:paraId="5A7C7D92" w14:textId="77777777" w:rsidR="00402FA7" w:rsidRPr="003204F0" w:rsidRDefault="00402FA7" w:rsidP="00D40AAB">
      <w:pPr>
        <w:pStyle w:val="ListNumber"/>
        <w:numPr>
          <w:ilvl w:val="0"/>
          <w:numId w:val="0"/>
        </w:numPr>
        <w:rPr>
          <w:rFonts w:ascii="Trebuchet MS" w:eastAsiaTheme="minorHAnsi" w:hAnsi="Trebuchet MS" w:cstheme="minorHAnsi"/>
          <w:sz w:val="20"/>
        </w:rPr>
      </w:pPr>
    </w:p>
    <w:p w14:paraId="74EA3590" w14:textId="77777777" w:rsidR="007A7B3D" w:rsidRPr="003204F0" w:rsidRDefault="007A7B3D" w:rsidP="007A7B3D">
      <w:pPr>
        <w:pStyle w:val="ListNumber"/>
        <w:numPr>
          <w:ilvl w:val="0"/>
          <w:numId w:val="0"/>
        </w:numPr>
        <w:rPr>
          <w:rFonts w:ascii="Trebuchet MS" w:eastAsiaTheme="minorHAnsi" w:hAnsi="Trebuchet MS" w:cstheme="minorHAnsi"/>
          <w:b/>
          <w:sz w:val="20"/>
        </w:rPr>
      </w:pPr>
      <w:r w:rsidRPr="003204F0">
        <w:rPr>
          <w:rFonts w:ascii="Trebuchet MS" w:eastAsiaTheme="minorHAnsi" w:hAnsi="Trebuchet MS" w:cstheme="minorHAnsi"/>
          <w:b/>
          <w:sz w:val="20"/>
        </w:rPr>
        <w:t>Our philosophy</w:t>
      </w:r>
    </w:p>
    <w:p w14:paraId="5815B8E4" w14:textId="77777777" w:rsidR="007A7B3D" w:rsidRPr="003204F0"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Counselling changes not just the lives of individuals, but of families and communities.</w:t>
      </w:r>
    </w:p>
    <w:p w14:paraId="5462EC1A" w14:textId="77777777" w:rsidR="007A7B3D" w:rsidRPr="003204F0"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Our desire for social justice determines everything we do and guides our relationship with our members and the public, as well as commissioners and government. It’s why we champion the counselling professions as a viable, and increasingly evidence-based choice for people. We know counselling works.</w:t>
      </w:r>
    </w:p>
    <w:p w14:paraId="72088326" w14:textId="77777777" w:rsidR="007A7B3D" w:rsidRPr="003204F0"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We</w:t>
      </w:r>
      <w:r w:rsidR="007F1DC0">
        <w:rPr>
          <w:rFonts w:ascii="Trebuchet MS" w:eastAsiaTheme="minorHAnsi" w:hAnsi="Trebuchet MS" w:cstheme="minorHAnsi"/>
          <w:sz w:val="20"/>
        </w:rPr>
        <w:t xml:space="preserve"> a</w:t>
      </w:r>
      <w:r w:rsidRPr="003204F0">
        <w:rPr>
          <w:rFonts w:ascii="Trebuchet MS" w:eastAsiaTheme="minorHAnsi" w:hAnsi="Trebuchet MS" w:cstheme="minorHAnsi"/>
          <w:sz w:val="20"/>
        </w:rPr>
        <w:t>re alongside our members throughout their careers and put them at the heart of what we do. We understand their needs and support them in making a positive difference to the mental wellbeing of their clients.</w:t>
      </w:r>
    </w:p>
    <w:p w14:paraId="4B9C439D" w14:textId="77777777" w:rsidR="007A7B3D" w:rsidRPr="003204F0"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We do this by promoting and facilitating research to produce trusted best practice, and by providing a robust framework to ensure the profession follows and adheres to the highest possible standards that protect individuals seeking therapy.</w:t>
      </w:r>
    </w:p>
    <w:p w14:paraId="44DAACC9" w14:textId="77777777" w:rsidR="007A7B3D"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As a result, we help the general public, individuals and commissioners make better, more informed choices about the provision of counselling, and continue to raise the ethical and professional standards of the profession.</w:t>
      </w:r>
    </w:p>
    <w:p w14:paraId="14237131" w14:textId="77777777" w:rsidR="00402FA7" w:rsidRPr="003204F0" w:rsidRDefault="00402FA7" w:rsidP="007A7B3D">
      <w:pPr>
        <w:pStyle w:val="ListNumber"/>
        <w:numPr>
          <w:ilvl w:val="0"/>
          <w:numId w:val="0"/>
        </w:numPr>
        <w:rPr>
          <w:rFonts w:ascii="Trebuchet MS" w:eastAsiaTheme="minorHAnsi" w:hAnsi="Trebuchet MS" w:cstheme="minorHAnsi"/>
          <w:sz w:val="20"/>
        </w:rPr>
      </w:pPr>
    </w:p>
    <w:p w14:paraId="2EBA13EF" w14:textId="77777777" w:rsidR="007A7B3D" w:rsidRPr="003204F0" w:rsidRDefault="007A7B3D" w:rsidP="007A7B3D">
      <w:pPr>
        <w:pStyle w:val="ListNumber"/>
        <w:numPr>
          <w:ilvl w:val="0"/>
          <w:numId w:val="0"/>
        </w:numPr>
        <w:rPr>
          <w:rFonts w:ascii="Trebuchet MS" w:eastAsiaTheme="minorHAnsi" w:hAnsi="Trebuchet MS" w:cstheme="minorHAnsi"/>
          <w:b/>
          <w:sz w:val="20"/>
        </w:rPr>
      </w:pPr>
      <w:r w:rsidRPr="003204F0">
        <w:rPr>
          <w:rFonts w:ascii="Trebuchet MS" w:eastAsiaTheme="minorHAnsi" w:hAnsi="Trebuchet MS" w:cstheme="minorHAnsi"/>
          <w:b/>
          <w:sz w:val="20"/>
        </w:rPr>
        <w:t>Charitable objectives</w:t>
      </w:r>
    </w:p>
    <w:p w14:paraId="339B74F7" w14:textId="09AFD7B7" w:rsidR="007A7B3D" w:rsidRPr="003204F0"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 xml:space="preserve">As a registered charity, our two key charitable objectives underpin our </w:t>
      </w:r>
      <w:r w:rsidR="00252990" w:rsidRPr="003204F0">
        <w:rPr>
          <w:rFonts w:ascii="Trebuchet MS" w:eastAsiaTheme="minorHAnsi" w:hAnsi="Trebuchet MS" w:cstheme="minorHAnsi"/>
          <w:sz w:val="20"/>
        </w:rPr>
        <w:t>work,</w:t>
      </w:r>
      <w:r w:rsidRPr="003204F0">
        <w:rPr>
          <w:rFonts w:ascii="Trebuchet MS" w:eastAsiaTheme="minorHAnsi" w:hAnsi="Trebuchet MS" w:cstheme="minorHAnsi"/>
          <w:sz w:val="20"/>
        </w:rPr>
        <w:t xml:space="preserve"> and we use our income and property to promote these aims. In all of our activities, whether we’re providing services to members, commissioning research or campaigning, these are the objectives that guide us, and the principles by which we measure our success.</w:t>
      </w:r>
    </w:p>
    <w:p w14:paraId="6DE309F5" w14:textId="77777777" w:rsidR="007A7B3D" w:rsidRPr="003204F0"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Our charitable objectives are:</w:t>
      </w:r>
    </w:p>
    <w:p w14:paraId="3A02013A" w14:textId="45C43222" w:rsidR="007A7B3D" w:rsidRPr="003204F0" w:rsidRDefault="007A7B3D" w:rsidP="007A7B3D">
      <w:pPr>
        <w:pStyle w:val="ListNumber"/>
        <w:numPr>
          <w:ilvl w:val="0"/>
          <w:numId w:val="23"/>
        </w:numPr>
        <w:rPr>
          <w:rFonts w:ascii="Trebuchet MS" w:eastAsiaTheme="minorHAnsi" w:hAnsi="Trebuchet MS" w:cstheme="minorHAnsi"/>
          <w:sz w:val="20"/>
        </w:rPr>
      </w:pPr>
      <w:r w:rsidRPr="003204F0">
        <w:rPr>
          <w:rFonts w:ascii="Trebuchet MS" w:eastAsiaTheme="minorHAnsi" w:hAnsi="Trebuchet MS" w:cstheme="minorHAnsi"/>
          <w:sz w:val="20"/>
        </w:rPr>
        <w:t xml:space="preserve">to promote and provide education and training for counsellors and psychotherapists working in either professional or voluntary settings, whether full or part time, with a view to raising the standards of the counselling professions for the benefit of the community and in particular for those who are the recipients of counselling or </w:t>
      </w:r>
      <w:r w:rsidR="007B2647" w:rsidRPr="003204F0">
        <w:rPr>
          <w:rFonts w:ascii="Trebuchet MS" w:eastAsiaTheme="minorHAnsi" w:hAnsi="Trebuchet MS" w:cstheme="minorHAnsi"/>
          <w:sz w:val="20"/>
        </w:rPr>
        <w:t>psychotherapy.</w:t>
      </w:r>
    </w:p>
    <w:p w14:paraId="79F5E668" w14:textId="77777777" w:rsidR="007A7B3D" w:rsidRDefault="007A7B3D" w:rsidP="003204F0">
      <w:pPr>
        <w:pStyle w:val="ListNumber"/>
        <w:numPr>
          <w:ilvl w:val="0"/>
          <w:numId w:val="23"/>
        </w:numPr>
        <w:rPr>
          <w:rFonts w:ascii="Trebuchet MS" w:eastAsiaTheme="minorHAnsi" w:hAnsi="Trebuchet MS" w:cstheme="minorHAnsi"/>
          <w:sz w:val="20"/>
        </w:rPr>
      </w:pPr>
      <w:r w:rsidRPr="003204F0">
        <w:rPr>
          <w:rFonts w:ascii="Trebuchet MS" w:eastAsiaTheme="minorHAnsi" w:hAnsi="Trebuchet MS" w:cstheme="minorHAnsi"/>
          <w:sz w:val="20"/>
        </w:rPr>
        <w:t>to inform and educate the public about the contribution that the counselling professions can make generally and particularly in meeting the needs of those whose participation and development in society is impaired by physical or psychological health needs or disability.</w:t>
      </w:r>
    </w:p>
    <w:p w14:paraId="4B18FAA8" w14:textId="77777777" w:rsidR="007D1AF8" w:rsidRDefault="007D1AF8" w:rsidP="007D1AF8">
      <w:pPr>
        <w:pStyle w:val="ListNumber"/>
        <w:numPr>
          <w:ilvl w:val="0"/>
          <w:numId w:val="0"/>
        </w:numPr>
        <w:rPr>
          <w:rFonts w:ascii="Trebuchet MS" w:eastAsiaTheme="minorHAnsi" w:hAnsi="Trebuchet MS" w:cstheme="minorHAnsi"/>
          <w:sz w:val="20"/>
        </w:rPr>
      </w:pPr>
    </w:p>
    <w:p w14:paraId="01C42660" w14:textId="77777777" w:rsidR="00B400DE" w:rsidRPr="003204F0" w:rsidRDefault="00B400DE" w:rsidP="00B400DE">
      <w:pPr>
        <w:pStyle w:val="ListNumber"/>
        <w:numPr>
          <w:ilvl w:val="0"/>
          <w:numId w:val="0"/>
        </w:numPr>
        <w:rPr>
          <w:rFonts w:ascii="Trebuchet MS" w:eastAsiaTheme="minorHAnsi" w:hAnsi="Trebuchet MS" w:cstheme="minorHAnsi"/>
          <w:b/>
          <w:sz w:val="20"/>
        </w:rPr>
      </w:pPr>
      <w:r>
        <w:rPr>
          <w:rFonts w:ascii="Trebuchet MS" w:eastAsiaTheme="minorHAnsi" w:hAnsi="Trebuchet MS" w:cstheme="minorHAnsi"/>
          <w:b/>
          <w:sz w:val="20"/>
        </w:rPr>
        <w:t>BACP Mission</w:t>
      </w:r>
    </w:p>
    <w:p w14:paraId="5D00D2F8" w14:textId="77777777" w:rsidR="00B400DE" w:rsidRDefault="00B400DE" w:rsidP="00B400DE">
      <w:pPr>
        <w:shd w:val="clear" w:color="auto" w:fill="FFFFFF"/>
        <w:spacing w:before="100" w:beforeAutospacing="1" w:after="100" w:afterAutospacing="1"/>
        <w:textAlignment w:val="baseline"/>
        <w:rPr>
          <w:rFonts w:ascii="Trebuchet MS" w:eastAsia="Times New Roman" w:hAnsi="Trebuchet MS" w:cs="Times New Roman"/>
          <w:color w:val="1F1F20"/>
          <w:sz w:val="20"/>
          <w:szCs w:val="20"/>
          <w:lang w:eastAsia="en-GB"/>
        </w:rPr>
      </w:pPr>
      <w:r>
        <w:rPr>
          <w:rFonts w:ascii="Trebuchet MS" w:eastAsia="Times New Roman" w:hAnsi="Trebuchet MS" w:cs="Times New Roman"/>
          <w:color w:val="1F1F20"/>
          <w:sz w:val="20"/>
          <w:szCs w:val="20"/>
          <w:lang w:eastAsia="en-GB"/>
        </w:rPr>
        <w:t>BACP will promote and advocate for the role and relevance of the counselling and psychotherapy profession in improving psychological health and wellbeing, and promoting social justice, in our contemporary and diverse communities.</w:t>
      </w:r>
    </w:p>
    <w:p w14:paraId="03AA4BE0" w14:textId="77777777" w:rsidR="00B400DE" w:rsidRDefault="00B400DE" w:rsidP="00B400DE">
      <w:pPr>
        <w:shd w:val="clear" w:color="auto" w:fill="FFFFFF"/>
        <w:spacing w:before="100" w:beforeAutospacing="1" w:after="100" w:afterAutospacing="1"/>
        <w:textAlignment w:val="baseline"/>
        <w:rPr>
          <w:rFonts w:ascii="Trebuchet MS" w:eastAsia="Times New Roman" w:hAnsi="Trebuchet MS" w:cs="Times New Roman"/>
          <w:color w:val="1F1F20"/>
          <w:sz w:val="20"/>
          <w:szCs w:val="20"/>
          <w:lang w:eastAsia="en-GB"/>
        </w:rPr>
      </w:pPr>
      <w:r>
        <w:rPr>
          <w:rFonts w:ascii="Trebuchet MS" w:eastAsia="Times New Roman" w:hAnsi="Trebuchet MS" w:cs="Times New Roman"/>
          <w:color w:val="1F1F20"/>
          <w:sz w:val="20"/>
          <w:szCs w:val="20"/>
          <w:lang w:eastAsia="en-GB"/>
        </w:rPr>
        <w:lastRenderedPageBreak/>
        <w:t>BACP will act in the interest of the public as a professional, relevant, credible, and communicative organisation for the counselling and psychotherapy profession, bound by a common purpose, and transparent values.</w:t>
      </w:r>
    </w:p>
    <w:p w14:paraId="3C3AB0AE" w14:textId="77777777" w:rsidR="00F22AD0" w:rsidRDefault="00F22AD0" w:rsidP="007359E0">
      <w:pPr>
        <w:shd w:val="clear" w:color="auto" w:fill="FFFFFF"/>
        <w:spacing w:before="100" w:beforeAutospacing="1" w:after="100" w:afterAutospacing="1"/>
        <w:textAlignment w:val="baseline"/>
        <w:rPr>
          <w:rFonts w:ascii="Trebuchet MS" w:eastAsia="Times New Roman" w:hAnsi="Trebuchet MS" w:cs="Times New Roman"/>
          <w:color w:val="1F1F20"/>
          <w:sz w:val="20"/>
          <w:szCs w:val="20"/>
          <w:lang w:eastAsia="en-GB"/>
        </w:rPr>
      </w:pPr>
    </w:p>
    <w:p w14:paraId="043C8CE7" w14:textId="77777777" w:rsidR="007359E0" w:rsidRPr="004C61B1" w:rsidRDefault="007359E0" w:rsidP="007359E0">
      <w:pPr>
        <w:shd w:val="clear" w:color="auto" w:fill="FFFFFF"/>
        <w:spacing w:before="100" w:beforeAutospacing="1" w:after="100" w:afterAutospacing="1"/>
        <w:textAlignment w:val="baseline"/>
        <w:rPr>
          <w:rFonts w:ascii="Trebuchet MS" w:eastAsia="Times New Roman" w:hAnsi="Trebuchet MS" w:cs="Times New Roman"/>
          <w:color w:val="1F1F20"/>
          <w:sz w:val="20"/>
          <w:szCs w:val="20"/>
          <w:lang w:eastAsia="en-GB"/>
        </w:rPr>
      </w:pPr>
      <w:r>
        <w:rPr>
          <w:rFonts w:ascii="Trebuchet MS" w:eastAsia="Times New Roman" w:hAnsi="Trebuchet MS" w:cs="Times New Roman"/>
          <w:color w:val="1F1F20"/>
          <w:sz w:val="20"/>
          <w:szCs w:val="20"/>
          <w:lang w:eastAsia="en-GB"/>
        </w:rPr>
        <w:t>To deliver our mission we commit to:</w:t>
      </w:r>
    </w:p>
    <w:p w14:paraId="21F63B08" w14:textId="77777777" w:rsidR="007359E0" w:rsidRPr="004C61B1" w:rsidRDefault="007359E0" w:rsidP="007359E0">
      <w:pPr>
        <w:numPr>
          <w:ilvl w:val="0"/>
          <w:numId w:val="29"/>
        </w:numPr>
        <w:textAlignment w:val="baseline"/>
        <w:rPr>
          <w:rFonts w:ascii="Trebuchet MS" w:eastAsia="Times New Roman" w:hAnsi="Trebuchet MS" w:cs="Times New Roman"/>
          <w:color w:val="1F1F20"/>
          <w:sz w:val="20"/>
          <w:szCs w:val="20"/>
          <w:lang w:eastAsia="en-GB"/>
        </w:rPr>
      </w:pPr>
      <w:r w:rsidRPr="004C61B1">
        <w:rPr>
          <w:rFonts w:ascii="Trebuchet MS" w:eastAsia="Times New Roman" w:hAnsi="Trebuchet MS" w:cs="Times New Roman"/>
          <w:color w:val="1F1F20"/>
          <w:sz w:val="20"/>
          <w:szCs w:val="20"/>
          <w:lang w:eastAsia="en-GB"/>
        </w:rPr>
        <w:t>We will listen to, learn from and work with our members to inform the work of the Association.</w:t>
      </w:r>
    </w:p>
    <w:p w14:paraId="7E4375D3" w14:textId="77777777" w:rsidR="007359E0" w:rsidRPr="004C61B1" w:rsidRDefault="007359E0" w:rsidP="007359E0">
      <w:pPr>
        <w:numPr>
          <w:ilvl w:val="0"/>
          <w:numId w:val="29"/>
        </w:numPr>
        <w:textAlignment w:val="baseline"/>
        <w:rPr>
          <w:rFonts w:ascii="Trebuchet MS" w:eastAsia="Times New Roman" w:hAnsi="Trebuchet MS" w:cs="Times New Roman"/>
          <w:color w:val="1F1F20"/>
          <w:sz w:val="20"/>
          <w:szCs w:val="20"/>
          <w:lang w:eastAsia="en-GB"/>
        </w:rPr>
      </w:pPr>
      <w:r w:rsidRPr="004C61B1">
        <w:rPr>
          <w:rFonts w:ascii="Trebuchet MS" w:eastAsia="Times New Roman" w:hAnsi="Trebuchet MS" w:cs="Times New Roman"/>
          <w:color w:val="1F1F20"/>
          <w:sz w:val="20"/>
          <w:szCs w:val="20"/>
          <w:lang w:eastAsia="en-GB"/>
        </w:rPr>
        <w:t>We will equip our members to be able to work in a fast-changing world, to be able to influence and contribute to the wellbeing of society.</w:t>
      </w:r>
    </w:p>
    <w:p w14:paraId="7D0C0A46" w14:textId="77777777" w:rsidR="007359E0" w:rsidRPr="004C61B1" w:rsidRDefault="007359E0" w:rsidP="007359E0">
      <w:pPr>
        <w:numPr>
          <w:ilvl w:val="0"/>
          <w:numId w:val="29"/>
        </w:numPr>
        <w:textAlignment w:val="baseline"/>
        <w:rPr>
          <w:rFonts w:ascii="Trebuchet MS" w:eastAsia="Times New Roman" w:hAnsi="Trebuchet MS" w:cs="Times New Roman"/>
          <w:color w:val="1F1F20"/>
          <w:sz w:val="20"/>
          <w:szCs w:val="20"/>
          <w:lang w:eastAsia="en-GB"/>
        </w:rPr>
      </w:pPr>
      <w:r w:rsidRPr="004C61B1">
        <w:rPr>
          <w:rFonts w:ascii="Trebuchet MS" w:eastAsia="Times New Roman" w:hAnsi="Trebuchet MS" w:cs="Times New Roman"/>
          <w:color w:val="1F1F20"/>
          <w:sz w:val="20"/>
          <w:szCs w:val="20"/>
          <w:lang w:eastAsia="en-GB"/>
        </w:rPr>
        <w:t>We will be the professional home of choice for members and communities of practice, providing relevant services and opportunities to learn, develop and inspire each other.</w:t>
      </w:r>
    </w:p>
    <w:p w14:paraId="51F30B8D" w14:textId="77777777" w:rsidR="007359E0" w:rsidRPr="004C61B1" w:rsidRDefault="007359E0" w:rsidP="007359E0">
      <w:pPr>
        <w:numPr>
          <w:ilvl w:val="0"/>
          <w:numId w:val="29"/>
        </w:numPr>
        <w:textAlignment w:val="baseline"/>
        <w:rPr>
          <w:rFonts w:ascii="Trebuchet MS" w:eastAsia="Times New Roman" w:hAnsi="Trebuchet MS" w:cs="Times New Roman"/>
          <w:color w:val="1F1F20"/>
          <w:sz w:val="20"/>
          <w:szCs w:val="20"/>
          <w:lang w:eastAsia="en-GB"/>
        </w:rPr>
      </w:pPr>
      <w:r w:rsidRPr="004C61B1">
        <w:rPr>
          <w:rFonts w:ascii="Trebuchet MS" w:eastAsia="Times New Roman" w:hAnsi="Trebuchet MS" w:cs="Times New Roman"/>
          <w:color w:val="1F1F20"/>
          <w:sz w:val="20"/>
          <w:szCs w:val="20"/>
          <w:lang w:eastAsia="en-GB"/>
        </w:rPr>
        <w:t>We will further develop confidence in and credibility of the profession by developing and upholding professional and ethical standards, informed by an evidence base.</w:t>
      </w:r>
    </w:p>
    <w:p w14:paraId="740EFE41" w14:textId="77777777" w:rsidR="007359E0" w:rsidRPr="004C61B1" w:rsidRDefault="007359E0" w:rsidP="007359E0">
      <w:pPr>
        <w:numPr>
          <w:ilvl w:val="0"/>
          <w:numId w:val="29"/>
        </w:numPr>
        <w:textAlignment w:val="baseline"/>
        <w:rPr>
          <w:rFonts w:ascii="Trebuchet MS" w:eastAsia="Times New Roman" w:hAnsi="Trebuchet MS" w:cs="Times New Roman"/>
          <w:color w:val="1F1F20"/>
          <w:sz w:val="20"/>
          <w:szCs w:val="20"/>
          <w:lang w:eastAsia="en-GB"/>
        </w:rPr>
      </w:pPr>
      <w:r w:rsidRPr="004C61B1">
        <w:rPr>
          <w:rFonts w:ascii="Trebuchet MS" w:eastAsia="Times New Roman" w:hAnsi="Trebuchet MS" w:cs="Times New Roman"/>
          <w:color w:val="1F1F20"/>
          <w:sz w:val="20"/>
          <w:szCs w:val="20"/>
          <w:lang w:eastAsia="en-GB"/>
        </w:rPr>
        <w:t>We will campaign for the appropriate provision of counselling and psychotherapy for all members of society, and for opportunities for paid employment of our members. We will champion the skills, competence, and contribution of our members to the public, employers, commissioners, and policymakers.</w:t>
      </w:r>
    </w:p>
    <w:p w14:paraId="7E3D023D" w14:textId="77777777" w:rsidR="007359E0" w:rsidRPr="004C61B1" w:rsidRDefault="007359E0" w:rsidP="007359E0">
      <w:pPr>
        <w:numPr>
          <w:ilvl w:val="0"/>
          <w:numId w:val="29"/>
        </w:numPr>
        <w:textAlignment w:val="baseline"/>
        <w:rPr>
          <w:rFonts w:ascii="Trebuchet MS" w:eastAsia="Times New Roman" w:hAnsi="Trebuchet MS" w:cs="Times New Roman"/>
          <w:color w:val="1F1F20"/>
          <w:sz w:val="20"/>
          <w:szCs w:val="20"/>
          <w:lang w:eastAsia="en-GB"/>
        </w:rPr>
      </w:pPr>
      <w:r w:rsidRPr="004C61B1">
        <w:rPr>
          <w:rFonts w:ascii="Trebuchet MS" w:eastAsia="Times New Roman" w:hAnsi="Trebuchet MS" w:cs="Times New Roman"/>
          <w:color w:val="1F1F20"/>
          <w:sz w:val="20"/>
          <w:szCs w:val="20"/>
          <w:lang w:eastAsia="en-GB"/>
        </w:rPr>
        <w:t>We will optimise the organisation of BACP to ensure it is flexible, responsive, and capable of resourcing the vision and goals.</w:t>
      </w:r>
    </w:p>
    <w:p w14:paraId="058BDD78" w14:textId="77777777" w:rsidR="007359E0" w:rsidRPr="003204F0" w:rsidRDefault="007359E0" w:rsidP="007359E0">
      <w:pPr>
        <w:pStyle w:val="ListNumber"/>
        <w:numPr>
          <w:ilvl w:val="0"/>
          <w:numId w:val="0"/>
        </w:numPr>
        <w:rPr>
          <w:rFonts w:ascii="Trebuchet MS" w:eastAsiaTheme="minorHAnsi" w:hAnsi="Trebuchet MS" w:cstheme="minorHAnsi"/>
          <w:sz w:val="20"/>
        </w:rPr>
      </w:pPr>
    </w:p>
    <w:p w14:paraId="61BBE915" w14:textId="77777777" w:rsidR="007359E0" w:rsidRDefault="007359E0" w:rsidP="007359E0">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 xml:space="preserve">BACP will be able to provide further background briefing for potential </w:t>
      </w:r>
      <w:r>
        <w:rPr>
          <w:rFonts w:ascii="Trebuchet MS" w:eastAsiaTheme="minorHAnsi" w:hAnsi="Trebuchet MS" w:cstheme="minorHAnsi"/>
          <w:sz w:val="20"/>
        </w:rPr>
        <w:t>suppliers</w:t>
      </w:r>
      <w:r w:rsidRPr="003204F0">
        <w:rPr>
          <w:rFonts w:ascii="Trebuchet MS" w:eastAsiaTheme="minorHAnsi" w:hAnsi="Trebuchet MS" w:cstheme="minorHAnsi"/>
          <w:sz w:val="20"/>
        </w:rPr>
        <w:t>.</w:t>
      </w:r>
      <w:r>
        <w:rPr>
          <w:rFonts w:ascii="Trebuchet MS" w:eastAsiaTheme="minorHAnsi" w:hAnsi="Trebuchet MS" w:cstheme="minorHAnsi"/>
          <w:sz w:val="20"/>
        </w:rPr>
        <w:t xml:space="preserve"> </w:t>
      </w:r>
      <w:r w:rsidRPr="003204F0">
        <w:rPr>
          <w:rFonts w:ascii="Trebuchet MS" w:eastAsiaTheme="minorHAnsi" w:hAnsi="Trebuchet MS" w:cstheme="minorHAnsi"/>
          <w:sz w:val="20"/>
        </w:rPr>
        <w:t>This may be either through separate meetings or telephone conversations. Please ensure that you give us as much notice as possible to arrange such meetings.</w:t>
      </w:r>
    </w:p>
    <w:p w14:paraId="699529E7" w14:textId="77777777" w:rsidR="00402FA7" w:rsidRPr="003204F0" w:rsidRDefault="00402FA7" w:rsidP="00402FA7">
      <w:pPr>
        <w:pStyle w:val="ListNumber"/>
        <w:numPr>
          <w:ilvl w:val="0"/>
          <w:numId w:val="0"/>
        </w:numPr>
        <w:ind w:left="720"/>
        <w:rPr>
          <w:rFonts w:ascii="Trebuchet MS" w:eastAsiaTheme="minorHAnsi" w:hAnsi="Trebuchet MS" w:cstheme="minorHAnsi"/>
          <w:sz w:val="20"/>
        </w:rPr>
      </w:pPr>
    </w:p>
    <w:p w14:paraId="69A52F95" w14:textId="77777777" w:rsidR="00774C43" w:rsidRPr="004149FA" w:rsidRDefault="00774C43" w:rsidP="00774C43">
      <w:pPr>
        <w:pStyle w:val="ListNumber"/>
        <w:numPr>
          <w:ilvl w:val="0"/>
          <w:numId w:val="0"/>
        </w:numPr>
        <w:rPr>
          <w:rFonts w:ascii="Trebuchet MS" w:eastAsiaTheme="minorHAnsi" w:hAnsi="Trebuchet MS" w:cstheme="minorHAnsi"/>
          <w:b/>
          <w:bCs/>
          <w:sz w:val="20"/>
        </w:rPr>
      </w:pPr>
      <w:r w:rsidRPr="004149FA">
        <w:rPr>
          <w:rFonts w:ascii="Trebuchet MS" w:eastAsiaTheme="minorHAnsi" w:hAnsi="Trebuchet MS" w:cstheme="minorHAnsi"/>
          <w:b/>
          <w:bCs/>
          <w:sz w:val="20"/>
        </w:rPr>
        <w:t>BACP Strategy 2023 – 2028</w:t>
      </w:r>
    </w:p>
    <w:p w14:paraId="011F43E5" w14:textId="4261EEAB" w:rsidR="00774C43" w:rsidRDefault="00774C43" w:rsidP="00774C43">
      <w:pPr>
        <w:pStyle w:val="ListNumber"/>
        <w:numPr>
          <w:ilvl w:val="0"/>
          <w:numId w:val="0"/>
        </w:numPr>
        <w:rPr>
          <w:rFonts w:ascii="Trebuchet MS" w:eastAsiaTheme="minorHAnsi" w:hAnsi="Trebuchet MS" w:cstheme="minorHAnsi"/>
          <w:sz w:val="20"/>
        </w:rPr>
      </w:pPr>
      <w:r>
        <w:rPr>
          <w:rFonts w:ascii="Trebuchet MS" w:eastAsiaTheme="minorHAnsi" w:hAnsi="Trebuchet MS" w:cstheme="minorHAnsi"/>
          <w:sz w:val="20"/>
        </w:rPr>
        <w:t xml:space="preserve">To meet changing demands during the next five years, we have identified six strategic themes and specific goals that we believe will deliver change and improvement to our members, the </w:t>
      </w:r>
      <w:r w:rsidR="00D771F2">
        <w:rPr>
          <w:rFonts w:ascii="Trebuchet MS" w:eastAsiaTheme="minorHAnsi" w:hAnsi="Trebuchet MS" w:cstheme="minorHAnsi"/>
          <w:sz w:val="20"/>
        </w:rPr>
        <w:t>profession,</w:t>
      </w:r>
      <w:r>
        <w:rPr>
          <w:rFonts w:ascii="Trebuchet MS" w:eastAsiaTheme="minorHAnsi" w:hAnsi="Trebuchet MS" w:cstheme="minorHAnsi"/>
          <w:sz w:val="20"/>
        </w:rPr>
        <w:t xml:space="preserve"> and the public. The strategic goals set out how we will develop our profession and our </w:t>
      </w:r>
      <w:r w:rsidR="007B2647">
        <w:rPr>
          <w:rFonts w:ascii="Trebuchet MS" w:eastAsiaTheme="minorHAnsi" w:hAnsi="Trebuchet MS" w:cstheme="minorHAnsi"/>
          <w:sz w:val="20"/>
        </w:rPr>
        <w:t>association,</w:t>
      </w:r>
      <w:r>
        <w:rPr>
          <w:rFonts w:ascii="Trebuchet MS" w:eastAsiaTheme="minorHAnsi" w:hAnsi="Trebuchet MS" w:cstheme="minorHAnsi"/>
          <w:sz w:val="20"/>
        </w:rPr>
        <w:t xml:space="preserve"> and the goals operate to form a whole.</w:t>
      </w:r>
    </w:p>
    <w:p w14:paraId="277C56B9" w14:textId="77777777" w:rsidR="00774C43" w:rsidRDefault="00774C43" w:rsidP="00774C43">
      <w:pPr>
        <w:pStyle w:val="ListNumber"/>
        <w:numPr>
          <w:ilvl w:val="0"/>
          <w:numId w:val="0"/>
        </w:numPr>
        <w:rPr>
          <w:rFonts w:ascii="Trebuchet MS" w:eastAsiaTheme="minorHAnsi" w:hAnsi="Trebuchet MS" w:cstheme="minorHAnsi"/>
          <w:sz w:val="20"/>
        </w:rPr>
      </w:pPr>
    </w:p>
    <w:p w14:paraId="6817C954" w14:textId="77777777" w:rsidR="00774C43" w:rsidRPr="00EF7BA6" w:rsidRDefault="00774C43" w:rsidP="00774C43">
      <w:pPr>
        <w:pStyle w:val="ListNumber"/>
        <w:numPr>
          <w:ilvl w:val="0"/>
          <w:numId w:val="30"/>
        </w:numPr>
        <w:rPr>
          <w:rFonts w:ascii="Trebuchet MS" w:eastAsiaTheme="minorHAnsi" w:hAnsi="Trebuchet MS" w:cstheme="minorHAnsi"/>
          <w:b/>
          <w:bCs/>
          <w:sz w:val="20"/>
        </w:rPr>
      </w:pPr>
      <w:r w:rsidRPr="00EF7BA6">
        <w:rPr>
          <w:rFonts w:ascii="Trebuchet MS" w:eastAsiaTheme="minorHAnsi" w:hAnsi="Trebuchet MS" w:cstheme="minorHAnsi"/>
          <w:b/>
          <w:bCs/>
          <w:sz w:val="20"/>
        </w:rPr>
        <w:t>Setting the gold standard</w:t>
      </w:r>
    </w:p>
    <w:p w14:paraId="739383DA" w14:textId="77777777" w:rsidR="00774C43" w:rsidRDefault="00774C43" w:rsidP="00774C43">
      <w:pPr>
        <w:pStyle w:val="ListNumber"/>
        <w:numPr>
          <w:ilvl w:val="0"/>
          <w:numId w:val="0"/>
        </w:numPr>
        <w:rPr>
          <w:rFonts w:ascii="Trebuchet MS" w:eastAsiaTheme="minorHAnsi" w:hAnsi="Trebuchet MS" w:cstheme="minorHAnsi"/>
          <w:sz w:val="20"/>
        </w:rPr>
      </w:pPr>
      <w:r>
        <w:rPr>
          <w:rFonts w:ascii="Trebuchet MS" w:eastAsiaTheme="minorHAnsi" w:hAnsi="Trebuchet MS" w:cstheme="minorHAnsi"/>
          <w:sz w:val="20"/>
        </w:rPr>
        <w:t>In the next 5 years BACP will set the global gold standard for best practice in psychotherapy and counselling.</w:t>
      </w:r>
    </w:p>
    <w:p w14:paraId="7D362CBD" w14:textId="77777777" w:rsidR="00774C43" w:rsidRPr="00EF7BA6" w:rsidRDefault="00774C43" w:rsidP="00774C43">
      <w:pPr>
        <w:pStyle w:val="ListNumber"/>
        <w:numPr>
          <w:ilvl w:val="0"/>
          <w:numId w:val="30"/>
        </w:numPr>
        <w:rPr>
          <w:rFonts w:ascii="Trebuchet MS" w:eastAsiaTheme="minorHAnsi" w:hAnsi="Trebuchet MS" w:cstheme="minorHAnsi"/>
          <w:b/>
          <w:bCs/>
          <w:sz w:val="20"/>
        </w:rPr>
      </w:pPr>
      <w:r w:rsidRPr="00EF7BA6">
        <w:rPr>
          <w:rFonts w:ascii="Trebuchet MS" w:eastAsiaTheme="minorHAnsi" w:hAnsi="Trebuchet MS" w:cstheme="minorHAnsi"/>
          <w:b/>
          <w:bCs/>
          <w:sz w:val="20"/>
        </w:rPr>
        <w:t>Ensuring financial sustainability</w:t>
      </w:r>
    </w:p>
    <w:p w14:paraId="225F5A41" w14:textId="77777777" w:rsidR="00774C43" w:rsidRDefault="00774C43" w:rsidP="00774C43">
      <w:pPr>
        <w:pStyle w:val="ListNumber"/>
        <w:numPr>
          <w:ilvl w:val="0"/>
          <w:numId w:val="0"/>
        </w:numPr>
        <w:rPr>
          <w:rFonts w:ascii="Trebuchet MS" w:eastAsiaTheme="minorHAnsi" w:hAnsi="Trebuchet MS" w:cstheme="minorHAnsi"/>
          <w:sz w:val="20"/>
        </w:rPr>
      </w:pPr>
      <w:r>
        <w:rPr>
          <w:rFonts w:ascii="Trebuchet MS" w:eastAsiaTheme="minorHAnsi" w:hAnsi="Trebuchet MS" w:cstheme="minorHAnsi"/>
          <w:sz w:val="20"/>
        </w:rPr>
        <w:t>In the next 5 years we will expand and diversify the sources of revenue to ensure long term financial sustainability.</w:t>
      </w:r>
    </w:p>
    <w:p w14:paraId="3F163260" w14:textId="77777777" w:rsidR="00774C43" w:rsidRDefault="00774C43" w:rsidP="00774C43">
      <w:pPr>
        <w:pStyle w:val="ListNumber"/>
        <w:numPr>
          <w:ilvl w:val="0"/>
          <w:numId w:val="30"/>
        </w:numPr>
        <w:rPr>
          <w:rFonts w:ascii="Trebuchet MS" w:eastAsiaTheme="minorHAnsi" w:hAnsi="Trebuchet MS" w:cstheme="minorHAnsi"/>
          <w:b/>
          <w:bCs/>
          <w:sz w:val="20"/>
        </w:rPr>
      </w:pPr>
      <w:r w:rsidRPr="00EF7BA6">
        <w:rPr>
          <w:rFonts w:ascii="Trebuchet MS" w:eastAsiaTheme="minorHAnsi" w:hAnsi="Trebuchet MS" w:cstheme="minorHAnsi"/>
          <w:b/>
          <w:bCs/>
          <w:sz w:val="20"/>
        </w:rPr>
        <w:t>Shaping the future of the global counselling and psychotherapy community</w:t>
      </w:r>
    </w:p>
    <w:p w14:paraId="519760A5" w14:textId="77777777" w:rsidR="00774C43" w:rsidRDefault="00774C43" w:rsidP="00774C43">
      <w:pPr>
        <w:pStyle w:val="ListNumber"/>
        <w:numPr>
          <w:ilvl w:val="0"/>
          <w:numId w:val="0"/>
        </w:numPr>
        <w:rPr>
          <w:rFonts w:ascii="Trebuchet MS" w:eastAsiaTheme="minorHAnsi" w:hAnsi="Trebuchet MS" w:cstheme="minorHAnsi"/>
          <w:sz w:val="20"/>
        </w:rPr>
      </w:pPr>
      <w:r w:rsidRPr="00EF7BA6">
        <w:rPr>
          <w:rFonts w:ascii="Trebuchet MS" w:eastAsiaTheme="minorHAnsi" w:hAnsi="Trebuchet MS" w:cstheme="minorHAnsi"/>
          <w:sz w:val="20"/>
        </w:rPr>
        <w:t>We will be a leading Association shaping global professional standards and the development of the global counselling and psychotherapy profession.</w:t>
      </w:r>
    </w:p>
    <w:p w14:paraId="376376A1" w14:textId="77777777" w:rsidR="00774C43" w:rsidRPr="00EF7BA6" w:rsidRDefault="00774C43" w:rsidP="00774C43">
      <w:pPr>
        <w:pStyle w:val="ListNumber"/>
        <w:numPr>
          <w:ilvl w:val="0"/>
          <w:numId w:val="30"/>
        </w:numPr>
        <w:rPr>
          <w:rFonts w:ascii="Trebuchet MS" w:eastAsiaTheme="minorHAnsi" w:hAnsi="Trebuchet MS" w:cstheme="minorHAnsi"/>
          <w:b/>
          <w:bCs/>
          <w:sz w:val="20"/>
        </w:rPr>
      </w:pPr>
      <w:r w:rsidRPr="00EF7BA6">
        <w:rPr>
          <w:rFonts w:ascii="Trebuchet MS" w:eastAsiaTheme="minorHAnsi" w:hAnsi="Trebuchet MS" w:cstheme="minorHAnsi"/>
          <w:b/>
          <w:bCs/>
          <w:sz w:val="20"/>
        </w:rPr>
        <w:t>Establishing digital best practice and providing high quality digital services</w:t>
      </w:r>
    </w:p>
    <w:p w14:paraId="7DCACC69" w14:textId="77777777" w:rsidR="00774C43" w:rsidRDefault="00774C43" w:rsidP="00774C43">
      <w:pPr>
        <w:pStyle w:val="ListNumber"/>
        <w:numPr>
          <w:ilvl w:val="0"/>
          <w:numId w:val="0"/>
        </w:numPr>
        <w:rPr>
          <w:rFonts w:ascii="Trebuchet MS" w:eastAsiaTheme="minorHAnsi" w:hAnsi="Trebuchet MS" w:cstheme="minorHAnsi"/>
          <w:sz w:val="20"/>
        </w:rPr>
      </w:pPr>
      <w:r>
        <w:rPr>
          <w:rFonts w:ascii="Trebuchet MS" w:eastAsiaTheme="minorHAnsi" w:hAnsi="Trebuchet MS" w:cstheme="minorHAnsi"/>
          <w:sz w:val="20"/>
        </w:rPr>
        <w:t>In the next 5 years we will set our best practice standards for digital counselling and psychotherapy as well as developing new digital services for our members and wider community.</w:t>
      </w:r>
    </w:p>
    <w:p w14:paraId="6810D4C0" w14:textId="77777777" w:rsidR="00774C43" w:rsidRDefault="00774C43" w:rsidP="00774C43">
      <w:pPr>
        <w:pStyle w:val="ListNumber"/>
        <w:numPr>
          <w:ilvl w:val="0"/>
          <w:numId w:val="30"/>
        </w:numPr>
        <w:rPr>
          <w:rFonts w:ascii="Trebuchet MS" w:eastAsiaTheme="minorHAnsi" w:hAnsi="Trebuchet MS" w:cstheme="minorHAnsi"/>
          <w:b/>
          <w:bCs/>
          <w:sz w:val="20"/>
        </w:rPr>
      </w:pPr>
      <w:r w:rsidRPr="00EF7BA6">
        <w:rPr>
          <w:rFonts w:ascii="Trebuchet MS" w:eastAsiaTheme="minorHAnsi" w:hAnsi="Trebuchet MS" w:cstheme="minorHAnsi"/>
          <w:b/>
          <w:bCs/>
          <w:sz w:val="20"/>
        </w:rPr>
        <w:t>Promoting a diverse and inclusive profession and access to counselling and psychotherapy services</w:t>
      </w:r>
    </w:p>
    <w:p w14:paraId="68BEA649" w14:textId="77777777" w:rsidR="00774C43" w:rsidRPr="003204F0" w:rsidRDefault="00774C43" w:rsidP="00774C43">
      <w:pPr>
        <w:pStyle w:val="ListNumber"/>
        <w:numPr>
          <w:ilvl w:val="0"/>
          <w:numId w:val="0"/>
        </w:numPr>
        <w:rPr>
          <w:rFonts w:ascii="Trebuchet MS" w:eastAsiaTheme="minorHAnsi" w:hAnsi="Trebuchet MS" w:cstheme="minorHAnsi"/>
          <w:sz w:val="20"/>
        </w:rPr>
      </w:pPr>
      <w:r>
        <w:rPr>
          <w:rFonts w:ascii="Trebuchet MS" w:eastAsiaTheme="minorHAnsi" w:hAnsi="Trebuchet MS" w:cstheme="minorHAnsi"/>
          <w:sz w:val="20"/>
        </w:rPr>
        <w:t>In the next 5 years we will deliver and build upon our EDI strategy to improve diversity in the profession and improve access to counselling and psychotherapy for all those who need it.</w:t>
      </w:r>
    </w:p>
    <w:p w14:paraId="74FE24DE" w14:textId="77777777" w:rsidR="00774C43" w:rsidRDefault="00774C43" w:rsidP="00774C43">
      <w:pPr>
        <w:pStyle w:val="ListNumber"/>
        <w:numPr>
          <w:ilvl w:val="0"/>
          <w:numId w:val="30"/>
        </w:numPr>
        <w:rPr>
          <w:rFonts w:ascii="Trebuchet MS" w:eastAsiaTheme="minorHAnsi" w:hAnsi="Trebuchet MS" w:cstheme="minorHAnsi"/>
          <w:b/>
          <w:bCs/>
          <w:sz w:val="20"/>
        </w:rPr>
      </w:pPr>
      <w:r>
        <w:rPr>
          <w:rFonts w:ascii="Trebuchet MS" w:eastAsiaTheme="minorHAnsi" w:hAnsi="Trebuchet MS" w:cstheme="minorHAnsi"/>
          <w:b/>
          <w:bCs/>
          <w:sz w:val="20"/>
        </w:rPr>
        <w:t>Supporting members with new, customised services</w:t>
      </w:r>
    </w:p>
    <w:p w14:paraId="54D95D7F" w14:textId="77777777" w:rsidR="00774C43" w:rsidRDefault="00774C43" w:rsidP="00774C43">
      <w:pPr>
        <w:pStyle w:val="ListNumber"/>
        <w:numPr>
          <w:ilvl w:val="0"/>
          <w:numId w:val="0"/>
        </w:numPr>
        <w:rPr>
          <w:rFonts w:ascii="Trebuchet MS" w:eastAsiaTheme="minorHAnsi" w:hAnsi="Trebuchet MS" w:cstheme="minorHAnsi"/>
          <w:b/>
          <w:bCs/>
          <w:sz w:val="20"/>
        </w:rPr>
      </w:pPr>
      <w:r w:rsidRPr="00EF7BA6">
        <w:rPr>
          <w:rFonts w:ascii="Trebuchet MS" w:eastAsiaTheme="minorHAnsi" w:hAnsi="Trebuchet MS" w:cstheme="minorHAnsi"/>
          <w:sz w:val="20"/>
        </w:rPr>
        <w:lastRenderedPageBreak/>
        <w:t>In a rapidly changing world, BA</w:t>
      </w:r>
      <w:r>
        <w:rPr>
          <w:rFonts w:ascii="Trebuchet MS" w:eastAsiaTheme="minorHAnsi" w:hAnsi="Trebuchet MS" w:cstheme="minorHAnsi"/>
          <w:sz w:val="20"/>
        </w:rPr>
        <w:t>C</w:t>
      </w:r>
      <w:r w:rsidRPr="00EF7BA6">
        <w:rPr>
          <w:rFonts w:ascii="Trebuchet MS" w:eastAsiaTheme="minorHAnsi" w:hAnsi="Trebuchet MS" w:cstheme="minorHAnsi"/>
          <w:sz w:val="20"/>
        </w:rPr>
        <w:t>P needs to provide relevant and timely services and support members throughout their professional journey.</w:t>
      </w:r>
      <w:r>
        <w:rPr>
          <w:rFonts w:ascii="Trebuchet MS" w:eastAsiaTheme="minorHAnsi" w:hAnsi="Trebuchet MS" w:cstheme="minorHAnsi"/>
          <w:b/>
          <w:bCs/>
          <w:sz w:val="20"/>
        </w:rPr>
        <w:t xml:space="preserve"> </w:t>
      </w:r>
    </w:p>
    <w:p w14:paraId="30DBD035" w14:textId="77777777" w:rsidR="00402FA7" w:rsidRPr="003204F0" w:rsidRDefault="00402FA7" w:rsidP="004C61B1">
      <w:pPr>
        <w:pStyle w:val="ListNumber"/>
        <w:numPr>
          <w:ilvl w:val="0"/>
          <w:numId w:val="0"/>
        </w:numPr>
        <w:rPr>
          <w:rFonts w:ascii="Trebuchet MS" w:eastAsiaTheme="minorHAnsi" w:hAnsi="Trebuchet MS" w:cstheme="minorHAnsi"/>
          <w:sz w:val="20"/>
        </w:rPr>
      </w:pPr>
    </w:p>
    <w:p w14:paraId="68F61ECD" w14:textId="77777777" w:rsidR="006A16FB" w:rsidRDefault="006A16FB" w:rsidP="00D40AAB">
      <w:pPr>
        <w:pStyle w:val="ListNumber"/>
        <w:numPr>
          <w:ilvl w:val="0"/>
          <w:numId w:val="0"/>
        </w:numPr>
        <w:rPr>
          <w:rFonts w:ascii="Trebuchet MS" w:eastAsiaTheme="minorHAnsi" w:hAnsi="Trebuchet MS" w:cstheme="minorHAnsi"/>
          <w:sz w:val="20"/>
        </w:rPr>
      </w:pPr>
    </w:p>
    <w:p w14:paraId="0C5B866B" w14:textId="08923CB6" w:rsidR="00D026B6" w:rsidRPr="00AD58B2" w:rsidRDefault="0329C297" w:rsidP="5A5B2FCA">
      <w:pPr>
        <w:pStyle w:val="ListNumber"/>
        <w:numPr>
          <w:ilvl w:val="0"/>
          <w:numId w:val="0"/>
        </w:numPr>
        <w:rPr>
          <w:rFonts w:ascii="Trebuchet MS" w:eastAsiaTheme="minorEastAsia" w:hAnsi="Trebuchet MS" w:cstheme="minorBidi"/>
          <w:b/>
          <w:bCs/>
          <w:sz w:val="20"/>
        </w:rPr>
      </w:pPr>
      <w:r w:rsidRPr="6B480DD5">
        <w:rPr>
          <w:rFonts w:ascii="Trebuchet MS" w:eastAsiaTheme="minorEastAsia" w:hAnsi="Trebuchet MS" w:cstheme="minorBidi"/>
          <w:b/>
          <w:sz w:val="20"/>
        </w:rPr>
        <w:t>Background to the project</w:t>
      </w:r>
    </w:p>
    <w:p w14:paraId="4291CD44" w14:textId="541F2D80" w:rsidR="00CA6883" w:rsidRPr="00AD58B2" w:rsidRDefault="00AF7BB1" w:rsidP="76119AA3">
      <w:pPr>
        <w:pStyle w:val="ListNumber"/>
        <w:numPr>
          <w:ilvl w:val="0"/>
          <w:numId w:val="0"/>
        </w:numPr>
        <w:rPr>
          <w:rFonts w:ascii="Trebuchet MS" w:eastAsiaTheme="minorEastAsia" w:hAnsi="Trebuchet MS" w:cstheme="minorBidi"/>
          <w:sz w:val="20"/>
        </w:rPr>
      </w:pPr>
      <w:r w:rsidRPr="00AD58B2">
        <w:rPr>
          <w:rFonts w:ascii="Trebuchet MS" w:eastAsiaTheme="minorEastAsia" w:hAnsi="Trebuchet MS" w:cstheme="minorBidi"/>
          <w:sz w:val="20"/>
        </w:rPr>
        <w:t xml:space="preserve">Third sector (VCSE) counselling services </w:t>
      </w:r>
      <w:r w:rsidR="0080060E" w:rsidRPr="00AD58B2">
        <w:rPr>
          <w:rFonts w:ascii="Trebuchet MS" w:eastAsiaTheme="minorEastAsia" w:hAnsi="Trebuchet MS" w:cstheme="minorBidi"/>
          <w:sz w:val="20"/>
        </w:rPr>
        <w:t>provide vital</w:t>
      </w:r>
      <w:r w:rsidR="00497779" w:rsidRPr="00AD58B2">
        <w:rPr>
          <w:rFonts w:ascii="Trebuchet MS" w:eastAsiaTheme="minorEastAsia" w:hAnsi="Trebuchet MS" w:cstheme="minorBidi"/>
          <w:sz w:val="20"/>
        </w:rPr>
        <w:t>, life-changing psychol</w:t>
      </w:r>
      <w:r w:rsidR="00FC5ECF" w:rsidRPr="00AD58B2">
        <w:rPr>
          <w:rFonts w:ascii="Trebuchet MS" w:eastAsiaTheme="minorEastAsia" w:hAnsi="Trebuchet MS" w:cstheme="minorBidi"/>
          <w:sz w:val="20"/>
        </w:rPr>
        <w:t>ogical support to</w:t>
      </w:r>
      <w:r w:rsidR="002E7806" w:rsidRPr="00AD58B2">
        <w:rPr>
          <w:rFonts w:ascii="Trebuchet MS" w:eastAsiaTheme="minorEastAsia" w:hAnsi="Trebuchet MS" w:cstheme="minorBidi"/>
          <w:sz w:val="20"/>
        </w:rPr>
        <w:t xml:space="preserve"> </w:t>
      </w:r>
      <w:r w:rsidR="004E72FE" w:rsidRPr="00AD58B2">
        <w:rPr>
          <w:rFonts w:ascii="Trebuchet MS" w:eastAsiaTheme="minorEastAsia" w:hAnsi="Trebuchet MS" w:cstheme="minorBidi"/>
          <w:sz w:val="20"/>
        </w:rPr>
        <w:t>people in</w:t>
      </w:r>
      <w:r w:rsidR="00FC5ECF" w:rsidRPr="00AD58B2">
        <w:rPr>
          <w:rFonts w:ascii="Trebuchet MS" w:eastAsiaTheme="minorEastAsia" w:hAnsi="Trebuchet MS" w:cstheme="minorBidi"/>
          <w:sz w:val="20"/>
        </w:rPr>
        <w:t xml:space="preserve"> </w:t>
      </w:r>
      <w:r w:rsidR="004D5BBA" w:rsidRPr="00AD58B2">
        <w:rPr>
          <w:rFonts w:ascii="Trebuchet MS" w:eastAsiaTheme="minorEastAsia" w:hAnsi="Trebuchet MS" w:cstheme="minorBidi"/>
          <w:sz w:val="20"/>
        </w:rPr>
        <w:t xml:space="preserve">communities </w:t>
      </w:r>
      <w:r w:rsidR="00D5246D" w:rsidRPr="00AD58B2">
        <w:rPr>
          <w:rFonts w:ascii="Trebuchet MS" w:eastAsiaTheme="minorEastAsia" w:hAnsi="Trebuchet MS" w:cstheme="minorBidi"/>
          <w:sz w:val="20"/>
        </w:rPr>
        <w:t>across the UK</w:t>
      </w:r>
      <w:r w:rsidR="000673D8" w:rsidRPr="00AD58B2">
        <w:rPr>
          <w:rFonts w:ascii="Trebuchet MS" w:eastAsiaTheme="minorEastAsia" w:hAnsi="Trebuchet MS" w:cstheme="minorBidi"/>
          <w:sz w:val="20"/>
        </w:rPr>
        <w:t xml:space="preserve">. </w:t>
      </w:r>
      <w:r w:rsidR="00291F41" w:rsidRPr="00AD58B2">
        <w:rPr>
          <w:rFonts w:ascii="Trebuchet MS" w:eastAsiaTheme="minorEastAsia" w:hAnsi="Trebuchet MS" w:cstheme="minorBidi"/>
          <w:sz w:val="20"/>
        </w:rPr>
        <w:t xml:space="preserve">They operate alongside NHS mental health provision, </w:t>
      </w:r>
      <w:r w:rsidR="007A3EF3" w:rsidRPr="00AD58B2">
        <w:rPr>
          <w:rFonts w:ascii="Trebuchet MS" w:eastAsiaTheme="minorEastAsia" w:hAnsi="Trebuchet MS" w:cstheme="minorBidi"/>
          <w:sz w:val="20"/>
        </w:rPr>
        <w:t xml:space="preserve">offering wider choice and flexibility of </w:t>
      </w:r>
      <w:r w:rsidR="003542BB" w:rsidRPr="00AD58B2">
        <w:rPr>
          <w:rFonts w:ascii="Trebuchet MS" w:eastAsiaTheme="minorEastAsia" w:hAnsi="Trebuchet MS" w:cstheme="minorBidi"/>
          <w:sz w:val="20"/>
        </w:rPr>
        <w:t>therapy</w:t>
      </w:r>
      <w:r w:rsidR="00B27C19" w:rsidRPr="00AD58B2">
        <w:rPr>
          <w:rFonts w:ascii="Trebuchet MS" w:eastAsiaTheme="minorEastAsia" w:hAnsi="Trebuchet MS" w:cstheme="minorBidi"/>
          <w:sz w:val="20"/>
        </w:rPr>
        <w:t xml:space="preserve"> than is available in </w:t>
      </w:r>
      <w:r w:rsidR="00733B89" w:rsidRPr="00AD58B2">
        <w:rPr>
          <w:rFonts w:ascii="Trebuchet MS" w:eastAsiaTheme="minorEastAsia" w:hAnsi="Trebuchet MS" w:cstheme="minorBidi"/>
          <w:sz w:val="20"/>
        </w:rPr>
        <w:t>the NHS</w:t>
      </w:r>
      <w:r w:rsidR="002512DC" w:rsidRPr="00AD58B2">
        <w:rPr>
          <w:rFonts w:ascii="Trebuchet MS" w:eastAsiaTheme="minorEastAsia" w:hAnsi="Trebuchet MS" w:cstheme="minorBidi"/>
          <w:sz w:val="20"/>
        </w:rPr>
        <w:t xml:space="preserve">, often receiving referral and signposting from NHS services. </w:t>
      </w:r>
      <w:r w:rsidR="00CC45D2" w:rsidRPr="00AD58B2">
        <w:rPr>
          <w:rFonts w:ascii="Trebuchet MS" w:eastAsiaTheme="minorEastAsia" w:hAnsi="Trebuchet MS" w:cstheme="minorBidi"/>
          <w:sz w:val="20"/>
        </w:rPr>
        <w:t>One-third of BACP members report delivering all or part of the</w:t>
      </w:r>
      <w:r w:rsidR="003B05F1" w:rsidRPr="00AD58B2">
        <w:rPr>
          <w:rFonts w:ascii="Trebuchet MS" w:eastAsiaTheme="minorEastAsia" w:hAnsi="Trebuchet MS" w:cstheme="minorBidi"/>
          <w:sz w:val="20"/>
        </w:rPr>
        <w:t>ir</w:t>
      </w:r>
      <w:r w:rsidR="00CC45D2" w:rsidRPr="00AD58B2">
        <w:rPr>
          <w:rFonts w:ascii="Trebuchet MS" w:eastAsiaTheme="minorEastAsia" w:hAnsi="Trebuchet MS" w:cstheme="minorBidi"/>
          <w:sz w:val="20"/>
        </w:rPr>
        <w:t xml:space="preserve"> therapeutic practice in third sec</w:t>
      </w:r>
      <w:r w:rsidR="007E1398" w:rsidRPr="00AD58B2">
        <w:rPr>
          <w:rFonts w:ascii="Trebuchet MS" w:eastAsiaTheme="minorEastAsia" w:hAnsi="Trebuchet MS" w:cstheme="minorBidi"/>
          <w:sz w:val="20"/>
        </w:rPr>
        <w:t>t</w:t>
      </w:r>
      <w:r w:rsidR="001E3610" w:rsidRPr="00AD58B2">
        <w:rPr>
          <w:rFonts w:ascii="Trebuchet MS" w:eastAsiaTheme="minorEastAsia" w:hAnsi="Trebuchet MS" w:cstheme="minorBidi"/>
          <w:sz w:val="20"/>
        </w:rPr>
        <w:t>or</w:t>
      </w:r>
      <w:r w:rsidR="000C56B1" w:rsidRPr="00AD58B2">
        <w:rPr>
          <w:rFonts w:ascii="Trebuchet MS" w:eastAsiaTheme="minorEastAsia" w:hAnsi="Trebuchet MS" w:cstheme="minorBidi"/>
          <w:sz w:val="20"/>
        </w:rPr>
        <w:t xml:space="preserve"> services.</w:t>
      </w:r>
    </w:p>
    <w:p w14:paraId="68E865FE" w14:textId="2FA7787C" w:rsidR="00CA6883" w:rsidRPr="00AD58B2" w:rsidRDefault="008E4164" w:rsidP="604CE322">
      <w:pPr>
        <w:pStyle w:val="ListNumber"/>
        <w:numPr>
          <w:ilvl w:val="0"/>
          <w:numId w:val="0"/>
        </w:numPr>
        <w:rPr>
          <w:rFonts w:ascii="Trebuchet MS" w:eastAsiaTheme="minorEastAsia" w:hAnsi="Trebuchet MS" w:cstheme="minorBidi"/>
          <w:sz w:val="20"/>
        </w:rPr>
      </w:pPr>
      <w:r w:rsidRPr="00AD58B2">
        <w:rPr>
          <w:rFonts w:ascii="Trebuchet MS" w:eastAsiaTheme="minorEastAsia" w:hAnsi="Trebuchet MS" w:cstheme="minorBidi"/>
          <w:sz w:val="20"/>
        </w:rPr>
        <w:t xml:space="preserve"> </w:t>
      </w:r>
    </w:p>
    <w:p w14:paraId="5FE973B5" w14:textId="27B8D71C" w:rsidR="0F6C65A0" w:rsidRDefault="00B33B73" w:rsidP="0F6C65A0">
      <w:pPr>
        <w:pStyle w:val="ListNumber"/>
        <w:numPr>
          <w:ilvl w:val="0"/>
          <w:numId w:val="0"/>
        </w:numPr>
        <w:rPr>
          <w:rFonts w:ascii="Trebuchet MS" w:eastAsiaTheme="minorEastAsia" w:hAnsi="Trebuchet MS" w:cstheme="minorBidi"/>
          <w:sz w:val="20"/>
          <w:highlight w:val="yellow"/>
        </w:rPr>
      </w:pPr>
      <w:r w:rsidRPr="004E0DF2">
        <w:rPr>
          <w:rFonts w:ascii="Trebuchet MS" w:eastAsiaTheme="minorEastAsia" w:hAnsi="Trebuchet MS" w:cstheme="minorBidi"/>
          <w:noProof/>
          <w:sz w:val="20"/>
          <w:highlight w:val="yellow"/>
        </w:rPr>
        <mc:AlternateContent>
          <mc:Choice Requires="wps">
            <w:drawing>
              <wp:anchor distT="45720" distB="45720" distL="114300" distR="114300" simplePos="0" relativeHeight="251658241" behindDoc="0" locked="0" layoutInCell="1" allowOverlap="1" wp14:anchorId="3A567D49" wp14:editId="5B6ED44E">
                <wp:simplePos x="0" y="0"/>
                <wp:positionH relativeFrom="margin">
                  <wp:align>left</wp:align>
                </wp:positionH>
                <wp:positionV relativeFrom="paragraph">
                  <wp:posOffset>260350</wp:posOffset>
                </wp:positionV>
                <wp:extent cx="5996940" cy="6256020"/>
                <wp:effectExtent l="0" t="0" r="22860" b="11430"/>
                <wp:wrapSquare wrapText="bothSides"/>
                <wp:docPr id="1665058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256020"/>
                        </a:xfrm>
                        <a:prstGeom prst="rect">
                          <a:avLst/>
                        </a:prstGeom>
                        <a:solidFill>
                          <a:srgbClr val="FFFFFF"/>
                        </a:solidFill>
                        <a:ln w="9525">
                          <a:solidFill>
                            <a:srgbClr val="000000"/>
                          </a:solidFill>
                          <a:miter lim="800000"/>
                          <a:headEnd/>
                          <a:tailEnd/>
                        </a:ln>
                      </wps:spPr>
                      <wps:txbx>
                        <w:txbxContent>
                          <w:p w14:paraId="39AB6DA6" w14:textId="77777777" w:rsidR="008D65C7" w:rsidRDefault="008D65C7" w:rsidP="00753D06">
                            <w:pPr>
                              <w:jc w:val="center"/>
                              <w:rPr>
                                <w:b/>
                                <w:bCs/>
                              </w:rPr>
                            </w:pPr>
                          </w:p>
                          <w:p w14:paraId="438A57C0" w14:textId="44B04748" w:rsidR="004E0DF2" w:rsidRPr="00FB789C" w:rsidRDefault="002074EE" w:rsidP="00753D06">
                            <w:pPr>
                              <w:jc w:val="center"/>
                              <w:rPr>
                                <w:b/>
                                <w:bCs/>
                              </w:rPr>
                            </w:pPr>
                            <w:r w:rsidRPr="00FB789C">
                              <w:rPr>
                                <w:b/>
                                <w:bCs/>
                              </w:rPr>
                              <w:t>Health Policy Recognition and Expectation of Third Sector/VCSE Services</w:t>
                            </w:r>
                            <w:r w:rsidR="00D826EF" w:rsidRPr="00FB789C">
                              <w:rPr>
                                <w:b/>
                                <w:bCs/>
                              </w:rPr>
                              <w:t xml:space="preserve"> across the UK</w:t>
                            </w:r>
                          </w:p>
                          <w:p w14:paraId="5713F6F6" w14:textId="77777777" w:rsidR="00753D06" w:rsidRPr="00FB789C" w:rsidRDefault="00753D06" w:rsidP="00753D06"/>
                          <w:p w14:paraId="061EFB52" w14:textId="2080E3AC" w:rsidR="00753D06" w:rsidRPr="00FB789C" w:rsidRDefault="00DB5130" w:rsidP="00B33B73">
                            <w:pPr>
                              <w:pStyle w:val="ListParagraph"/>
                              <w:numPr>
                                <w:ilvl w:val="0"/>
                                <w:numId w:val="33"/>
                              </w:numPr>
                            </w:pPr>
                            <w:r w:rsidRPr="00FB789C">
                              <w:t xml:space="preserve">The </w:t>
                            </w:r>
                            <w:r w:rsidR="00BD23A0" w:rsidRPr="00FB789C">
                              <w:t>Department</w:t>
                            </w:r>
                            <w:r w:rsidR="00764253" w:rsidRPr="00FB789C">
                              <w:t xml:space="preserve"> for Health and Social Care call for evidence to inform a new Mental Health Strategy for </w:t>
                            </w:r>
                            <w:r w:rsidR="00BD23A0" w:rsidRPr="00FB789C">
                              <w:t>England, published in May 2026</w:t>
                            </w:r>
                            <w:r w:rsidR="0024145F" w:rsidRPr="00FB789C">
                              <w:t xml:space="preserve"> identifies the VCSE sector as a delivery partner</w:t>
                            </w:r>
                            <w:r w:rsidR="001802B8" w:rsidRPr="00FB789C">
                              <w:t xml:space="preserve"> </w:t>
                            </w:r>
                            <w:r w:rsidR="0018697E" w:rsidRPr="00FB789C">
                              <w:t>to improve</w:t>
                            </w:r>
                            <w:r w:rsidR="00E87927" w:rsidRPr="00FB789C">
                              <w:t xml:space="preserve"> mental health</w:t>
                            </w:r>
                            <w:r w:rsidR="00757DF9" w:rsidRPr="00FB789C">
                              <w:t xml:space="preserve"> support</w:t>
                            </w:r>
                            <w:r w:rsidR="00E87927" w:rsidRPr="00FB789C">
                              <w:t xml:space="preserve"> </w:t>
                            </w:r>
                            <w:r w:rsidR="006905B8" w:rsidRPr="00FB789C">
                              <w:t xml:space="preserve">across </w:t>
                            </w:r>
                            <w:r w:rsidR="00B33B73" w:rsidRPr="00FB789C">
                              <w:t>statutory</w:t>
                            </w:r>
                            <w:r w:rsidR="006905B8" w:rsidRPr="00FB789C">
                              <w:t xml:space="preserve"> and community systems</w:t>
                            </w:r>
                            <w:r w:rsidR="00B33B73" w:rsidRPr="00FB789C">
                              <w:t>.</w:t>
                            </w:r>
                          </w:p>
                          <w:p w14:paraId="77752A4A" w14:textId="77777777" w:rsidR="003E502D" w:rsidRPr="00FB789C" w:rsidRDefault="003E502D" w:rsidP="003E502D">
                            <w:pPr>
                              <w:pStyle w:val="ListParagraph"/>
                            </w:pPr>
                          </w:p>
                          <w:p w14:paraId="755D0257" w14:textId="047ADD13" w:rsidR="007963C0" w:rsidRPr="00FB789C" w:rsidRDefault="006742CD" w:rsidP="00B33B73">
                            <w:pPr>
                              <w:pStyle w:val="ListParagraph"/>
                              <w:numPr>
                                <w:ilvl w:val="0"/>
                                <w:numId w:val="33"/>
                              </w:numPr>
                              <w:rPr>
                                <w:i/>
                                <w:iCs/>
                              </w:rPr>
                            </w:pPr>
                            <w:r w:rsidRPr="00FB789C">
                              <w:t>The UK Government’s Freedom from Violence and Abuse (VAWG) cross-departmental str</w:t>
                            </w:r>
                            <w:r w:rsidR="00450DD6" w:rsidRPr="00FB789C">
                              <w:t>a</w:t>
                            </w:r>
                            <w:r w:rsidRPr="00FB789C">
                              <w:t>tegy includes</w:t>
                            </w:r>
                            <w:r w:rsidR="007A2B29" w:rsidRPr="00FB789C">
                              <w:t xml:space="preserve"> direct reference to the role of specialist services;</w:t>
                            </w:r>
                            <w:r w:rsidRPr="00FB789C">
                              <w:t xml:space="preserve"> “</w:t>
                            </w:r>
                            <w:r w:rsidRPr="00FB789C">
                              <w:rPr>
                                <w:i/>
                                <w:iCs/>
                              </w:rPr>
                              <w:t>Violence against women and girls (VAWG) causes profound and lasting harm. Every victim and survivor must have access to tailored, holistic support – practical, emotional, and therapeutic. Delivered by services that understand their needs, including specialist ‘by-and-for’ organisations rooted in lived experience</w:t>
                            </w:r>
                            <w:r w:rsidR="007A2B29" w:rsidRPr="00FB789C">
                              <w:rPr>
                                <w:i/>
                                <w:iCs/>
                              </w:rPr>
                              <w:t>.”</w:t>
                            </w:r>
                          </w:p>
                          <w:p w14:paraId="02BA29DB" w14:textId="77777777" w:rsidR="003F0AFA" w:rsidRPr="00FB789C" w:rsidRDefault="003F0AFA" w:rsidP="003F0AFA">
                            <w:pPr>
                              <w:pStyle w:val="ListParagraph"/>
                            </w:pPr>
                          </w:p>
                          <w:p w14:paraId="3647FCCE" w14:textId="7731A633" w:rsidR="003F0AFA" w:rsidRPr="00FB789C" w:rsidRDefault="00B1014B" w:rsidP="00B33B73">
                            <w:pPr>
                              <w:pStyle w:val="ListParagraph"/>
                              <w:numPr>
                                <w:ilvl w:val="0"/>
                                <w:numId w:val="33"/>
                              </w:numPr>
                            </w:pPr>
                            <w:r w:rsidRPr="00FB789C">
                              <w:t xml:space="preserve">Scotland’s </w:t>
                            </w:r>
                            <w:r w:rsidR="00BD7427" w:rsidRPr="00FB789C">
                              <w:t xml:space="preserve">current </w:t>
                            </w:r>
                            <w:r w:rsidRPr="00FB789C">
                              <w:t>Mental Health and Wellbeing Strategy</w:t>
                            </w:r>
                            <w:r w:rsidR="00F9595C" w:rsidRPr="00FB789C">
                              <w:t xml:space="preserve"> adopts a whole-system approach</w:t>
                            </w:r>
                            <w:r w:rsidR="00A246EF" w:rsidRPr="00FB789C">
                              <w:t xml:space="preserve"> and repeatedly emphasises community-based</w:t>
                            </w:r>
                            <w:r w:rsidR="00BD7427" w:rsidRPr="00FB789C">
                              <w:t xml:space="preserve"> support, partnership working</w:t>
                            </w:r>
                            <w:r w:rsidR="00E63E0A" w:rsidRPr="00FB789C">
                              <w:t xml:space="preserve"> and a broad health system involving non-statutory organisations. </w:t>
                            </w:r>
                            <w:r w:rsidR="00C37D8A" w:rsidRPr="00FB789C">
                              <w:t>“Essential to this (strategy) are the vital roles that local authorities, community planning partnerships, communities and third sector organisations (which include charities, social enterprises and voluntary groups) play in developing resilience, providing social infrastructure and supporting mental health and wellbeing nationally and in local communities.”</w:t>
                            </w:r>
                          </w:p>
                          <w:p w14:paraId="3163B2C0" w14:textId="77777777" w:rsidR="008E4164" w:rsidRPr="00FB789C" w:rsidRDefault="008E4164" w:rsidP="008E4164">
                            <w:pPr>
                              <w:pStyle w:val="ListParagraph"/>
                            </w:pPr>
                          </w:p>
                          <w:p w14:paraId="6715261A" w14:textId="07844A7B" w:rsidR="008E4164" w:rsidRPr="00FB789C" w:rsidRDefault="004B6209" w:rsidP="00B33B73">
                            <w:pPr>
                              <w:pStyle w:val="ListParagraph"/>
                              <w:numPr>
                                <w:ilvl w:val="0"/>
                                <w:numId w:val="33"/>
                              </w:numPr>
                            </w:pPr>
                            <w:r w:rsidRPr="00FB789C">
                              <w:t>In Wales the Mental Health and Wellbeing Strategy 2025–2035 explicitly positions mental health support as delivered through cross-sector partnerships</w:t>
                            </w:r>
                            <w:r w:rsidR="0095380A" w:rsidRPr="00FB789C">
                              <w:t>, including</w:t>
                            </w:r>
                            <w:r w:rsidR="00120B20" w:rsidRPr="00FB789C">
                              <w:t xml:space="preserve"> direct</w:t>
                            </w:r>
                            <w:r w:rsidR="0095380A" w:rsidRPr="00FB789C">
                              <w:t xml:space="preserve"> reference to ‘the voluntary sector’ in its scope.</w:t>
                            </w:r>
                          </w:p>
                          <w:p w14:paraId="0968656F" w14:textId="77777777" w:rsidR="008E33A0" w:rsidRPr="00FB789C" w:rsidRDefault="008E33A0" w:rsidP="008E33A0">
                            <w:pPr>
                              <w:pStyle w:val="ListParagraph"/>
                            </w:pPr>
                          </w:p>
                          <w:p w14:paraId="2D5AA493" w14:textId="65D06CF6" w:rsidR="008E33A0" w:rsidRPr="00FB789C" w:rsidRDefault="00D826EF" w:rsidP="00B33B73">
                            <w:pPr>
                              <w:pStyle w:val="ListParagraph"/>
                              <w:numPr>
                                <w:ilvl w:val="0"/>
                                <w:numId w:val="33"/>
                              </w:numPr>
                            </w:pPr>
                            <w:r w:rsidRPr="00FB789C">
                              <w:t xml:space="preserve">Northern Ireland’s </w:t>
                            </w:r>
                            <w:r w:rsidR="00987FD3" w:rsidRPr="00FB789C">
                              <w:t>Mental Health Strategy (2021-2031)</w:t>
                            </w:r>
                            <w:r w:rsidR="00CD28A3" w:rsidRPr="00FB789C">
                              <w:t xml:space="preserve"> commits to “</w:t>
                            </w:r>
                            <w:r w:rsidR="00255BEC" w:rsidRPr="00FB789C">
                              <w:t>fully integrate the community and voluntary sector</w:t>
                            </w:r>
                            <w:r w:rsidR="00066B47" w:rsidRPr="00FB789C">
                              <w:t xml:space="preserve"> in mental health delivery”</w:t>
                            </w:r>
                            <w:r w:rsidR="00595A6A" w:rsidRPr="00FB789C">
                              <w:t xml:space="preserve"> and through </w:t>
                            </w:r>
                            <w:r w:rsidR="00124A2D" w:rsidRPr="00FB789C">
                              <w:t>“</w:t>
                            </w:r>
                            <w:r w:rsidR="00595A6A" w:rsidRPr="00FB789C">
                              <w:t>Action</w:t>
                            </w:r>
                            <w:r w:rsidR="00124A2D" w:rsidRPr="00FB789C">
                              <w:t xml:space="preserve"> 17” of the strategy</w:t>
                            </w:r>
                            <w:r w:rsidR="006D4FFE">
                              <w:t>, the Department for Health</w:t>
                            </w:r>
                            <w:r w:rsidR="00124A2D" w:rsidRPr="00FB789C">
                              <w:t xml:space="preserve"> has published a detailed scoping</w:t>
                            </w:r>
                            <w:r w:rsidR="000F7F10">
                              <w:t xml:space="preserve"> of</w:t>
                            </w:r>
                            <w:r w:rsidR="00124A2D" w:rsidRPr="00FB789C">
                              <w:t xml:space="preserve"> the sector</w:t>
                            </w:r>
                            <w:r w:rsidR="00D25909" w:rsidRPr="00FB789C">
                              <w:t xml:space="preserve"> and recommendations that recognise funding challenge</w:t>
                            </w:r>
                            <w:r w:rsidR="006B187F" w:rsidRPr="00FB789C">
                              <w:t>s.</w:t>
                            </w:r>
                          </w:p>
                          <w:p w14:paraId="321F8F31" w14:textId="77777777" w:rsidR="00B6201E" w:rsidRPr="00FB789C" w:rsidRDefault="00B6201E" w:rsidP="00B6201E">
                            <w:pPr>
                              <w:pStyle w:val="ListParagraph"/>
                            </w:pPr>
                          </w:p>
                          <w:p w14:paraId="1DA7316B" w14:textId="3DC5D245" w:rsidR="00B6201E" w:rsidRPr="00FB789C" w:rsidRDefault="0089031E" w:rsidP="00B33B73">
                            <w:pPr>
                              <w:pStyle w:val="ListParagraph"/>
                              <w:numPr>
                                <w:ilvl w:val="0"/>
                                <w:numId w:val="33"/>
                              </w:numPr>
                            </w:pPr>
                            <w:r w:rsidRPr="00FB789C">
                              <w:t xml:space="preserve">Current </w:t>
                            </w:r>
                            <w:r w:rsidR="00374C2F" w:rsidRPr="00FB789C">
                              <w:t xml:space="preserve">Suicide </w:t>
                            </w:r>
                            <w:r w:rsidRPr="00FB789C">
                              <w:t>P</w:t>
                            </w:r>
                            <w:r w:rsidR="00374C2F" w:rsidRPr="00FB789C">
                              <w:t>revention strategies in each of the four UK nations</w:t>
                            </w:r>
                            <w:r w:rsidR="009B6789" w:rsidRPr="00FB789C">
                              <w:t xml:space="preserve"> </w:t>
                            </w:r>
                            <w:r w:rsidR="008C717A" w:rsidRPr="00FB789C">
                              <w:t xml:space="preserve">explicitly recognise and embed third sector services in </w:t>
                            </w:r>
                            <w:r w:rsidR="009A6A0F" w:rsidRPr="00FB789C">
                              <w:t>their delivery</w:t>
                            </w:r>
                            <w:r w:rsidR="00A377FD" w:rsidRPr="00FB789C">
                              <w:t xml:space="preserve">, with </w:t>
                            </w:r>
                            <w:r w:rsidR="005E45AE" w:rsidRPr="00FB789C">
                              <w:t>Scotland’s ‘Creating Hope Together’ action plan prioritising “high-quality, compassionate, appropriate and timely support” for people affected by suicidal thoughts and behaviour, carers and people bereaved by suicide”.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67D49" id="_x0000_t202" coordsize="21600,21600" o:spt="202" path="m,l,21600r21600,l21600,xe">
                <v:stroke joinstyle="miter"/>
                <v:path gradientshapeok="t" o:connecttype="rect"/>
              </v:shapetype>
              <v:shape id="Text Box 2" o:spid="_x0000_s1026" type="#_x0000_t202" style="position:absolute;margin-left:0;margin-top:20.5pt;width:472.2pt;height:492.6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">
                <v:textbox>
                  <w:txbxContent>
                    <w:p w14:paraId="39AB6DA6" w14:textId="77777777" w:rsidR="008D65C7" w:rsidRDefault="008D65C7" w:rsidP="00753D06">
                      <w:pPr>
                        <w:jc w:val="center"/>
                        <w:rPr>
                          <w:b/>
                          <w:bCs/>
                        </w:rPr>
                      </w:pPr>
                    </w:p>
                    <w:p w14:paraId="438A57C0" w14:textId="44B04748" w:rsidR="004E0DF2" w:rsidRPr="00FB789C" w:rsidRDefault="002074EE" w:rsidP="00753D06">
                      <w:pPr>
                        <w:jc w:val="center"/>
                        <w:rPr>
                          <w:b/>
                          <w:bCs/>
                        </w:rPr>
                      </w:pPr>
                      <w:r w:rsidRPr="00FB789C">
                        <w:rPr>
                          <w:b/>
                          <w:bCs/>
                        </w:rPr>
                        <w:t>Health Policy Recognition and Expectation of Third Sector/VCSE Services</w:t>
                      </w:r>
                      <w:r w:rsidR="00D826EF" w:rsidRPr="00FB789C">
                        <w:rPr>
                          <w:b/>
                          <w:bCs/>
                        </w:rPr>
                        <w:t xml:space="preserve"> across the UK</w:t>
                      </w:r>
                    </w:p>
                    <w:p w14:paraId="5713F6F6" w14:textId="77777777" w:rsidR="00753D06" w:rsidRPr="00FB789C" w:rsidRDefault="00753D06" w:rsidP="00753D06"/>
                    <w:p w14:paraId="061EFB52" w14:textId="2080E3AC" w:rsidR="00753D06" w:rsidRPr="00FB789C" w:rsidRDefault="00DB5130" w:rsidP="00B33B73">
                      <w:pPr>
                        <w:pStyle w:val="ListParagraph"/>
                        <w:numPr>
                          <w:ilvl w:val="0"/>
                          <w:numId w:val="33"/>
                        </w:numPr>
                      </w:pPr>
                      <w:r w:rsidRPr="00FB789C">
                        <w:t xml:space="preserve">The </w:t>
                      </w:r>
                      <w:r w:rsidR="00BD23A0" w:rsidRPr="00FB789C">
                        <w:t>Department</w:t>
                      </w:r>
                      <w:r w:rsidR="00764253" w:rsidRPr="00FB789C">
                        <w:t xml:space="preserve"> for Health and Social Care call for evidence to inform a new Mental Health Strategy for </w:t>
                      </w:r>
                      <w:r w:rsidR="00BD23A0" w:rsidRPr="00FB789C">
                        <w:t>England, published in May 2026</w:t>
                      </w:r>
                      <w:r w:rsidR="0024145F" w:rsidRPr="00FB789C">
                        <w:t xml:space="preserve"> identifies the VCSE sector as a delivery partner</w:t>
                      </w:r>
                      <w:r w:rsidR="001802B8" w:rsidRPr="00FB789C">
                        <w:t xml:space="preserve"> </w:t>
                      </w:r>
                      <w:r w:rsidR="0018697E" w:rsidRPr="00FB789C">
                        <w:t>to improve</w:t>
                      </w:r>
                      <w:r w:rsidR="00E87927" w:rsidRPr="00FB789C">
                        <w:t xml:space="preserve"> mental health</w:t>
                      </w:r>
                      <w:r w:rsidR="00757DF9" w:rsidRPr="00FB789C">
                        <w:t xml:space="preserve"> support</w:t>
                      </w:r>
                      <w:r w:rsidR="00E87927" w:rsidRPr="00FB789C">
                        <w:t xml:space="preserve"> </w:t>
                      </w:r>
                      <w:r w:rsidR="006905B8" w:rsidRPr="00FB789C">
                        <w:t xml:space="preserve">across </w:t>
                      </w:r>
                      <w:r w:rsidR="00B33B73" w:rsidRPr="00FB789C">
                        <w:t>statutory</w:t>
                      </w:r>
                      <w:r w:rsidR="006905B8" w:rsidRPr="00FB789C">
                        <w:t xml:space="preserve"> and community systems</w:t>
                      </w:r>
                      <w:r w:rsidR="00B33B73" w:rsidRPr="00FB789C">
                        <w:t>.</w:t>
                      </w:r>
                    </w:p>
                    <w:p w14:paraId="77752A4A" w14:textId="77777777" w:rsidR="003E502D" w:rsidRPr="00FB789C" w:rsidRDefault="003E502D" w:rsidP="003E502D">
                      <w:pPr>
                        <w:pStyle w:val="ListParagraph"/>
                      </w:pPr>
                    </w:p>
                    <w:p w14:paraId="755D0257" w14:textId="047ADD13" w:rsidR="007963C0" w:rsidRPr="00FB789C" w:rsidRDefault="006742CD" w:rsidP="00B33B73">
                      <w:pPr>
                        <w:pStyle w:val="ListParagraph"/>
                        <w:numPr>
                          <w:ilvl w:val="0"/>
                          <w:numId w:val="33"/>
                        </w:numPr>
                        <w:rPr>
                          <w:i/>
                          <w:iCs/>
                        </w:rPr>
                      </w:pPr>
                      <w:r w:rsidRPr="00FB789C">
                        <w:t>The UK Government’s Freedom from Violence and Abuse (VAWG) cross-departmental str</w:t>
                      </w:r>
                      <w:r w:rsidR="00450DD6" w:rsidRPr="00FB789C">
                        <w:t>a</w:t>
                      </w:r>
                      <w:r w:rsidRPr="00FB789C">
                        <w:t>tegy includes</w:t>
                      </w:r>
                      <w:r w:rsidR="007A2B29" w:rsidRPr="00FB789C">
                        <w:t xml:space="preserve"> direct reference to the role of specialist services;</w:t>
                      </w:r>
                      <w:r w:rsidRPr="00FB789C">
                        <w:t xml:space="preserve"> “</w:t>
                      </w:r>
                      <w:r w:rsidRPr="00FB789C">
                        <w:rPr>
                          <w:i/>
                          <w:iCs/>
                        </w:rPr>
                        <w:t>Violence against women and girls (VAWG) causes profound and lasting harm. Every victim and survivor must have access to tailored, holistic support – practical, emotional, and therapeutic. Delivered by services that understand their needs, including specialist ‘by-and-for’ organisations rooted in lived experience</w:t>
                      </w:r>
                      <w:r w:rsidR="007A2B29" w:rsidRPr="00FB789C">
                        <w:rPr>
                          <w:i/>
                          <w:iCs/>
                        </w:rPr>
                        <w:t>.”</w:t>
                      </w:r>
                    </w:p>
                    <w:p w14:paraId="02BA29DB" w14:textId="77777777" w:rsidR="003F0AFA" w:rsidRPr="00FB789C" w:rsidRDefault="003F0AFA" w:rsidP="003F0AFA">
                      <w:pPr>
                        <w:pStyle w:val="ListParagraph"/>
                      </w:pPr>
                    </w:p>
                    <w:p w14:paraId="3647FCCE" w14:textId="7731A633" w:rsidR="003F0AFA" w:rsidRPr="00FB789C" w:rsidRDefault="00B1014B" w:rsidP="00B33B73">
                      <w:pPr>
                        <w:pStyle w:val="ListParagraph"/>
                        <w:numPr>
                          <w:ilvl w:val="0"/>
                          <w:numId w:val="33"/>
                        </w:numPr>
                      </w:pPr>
                      <w:r w:rsidRPr="00FB789C">
                        <w:t xml:space="preserve">Scotland’s </w:t>
                      </w:r>
                      <w:r w:rsidR="00BD7427" w:rsidRPr="00FB789C">
                        <w:t xml:space="preserve">current </w:t>
                      </w:r>
                      <w:r w:rsidRPr="00FB789C">
                        <w:t>Mental Health and Wellbeing Strategy</w:t>
                      </w:r>
                      <w:r w:rsidR="00F9595C" w:rsidRPr="00FB789C">
                        <w:t xml:space="preserve"> adopts a whole-system approach</w:t>
                      </w:r>
                      <w:r w:rsidR="00A246EF" w:rsidRPr="00FB789C">
                        <w:t xml:space="preserve"> and repeatedly emphasises community-based</w:t>
                      </w:r>
                      <w:r w:rsidR="00BD7427" w:rsidRPr="00FB789C">
                        <w:t xml:space="preserve"> support, partnership working</w:t>
                      </w:r>
                      <w:r w:rsidR="00E63E0A" w:rsidRPr="00FB789C">
                        <w:t xml:space="preserve"> and a broad health system involving non-statutory organisations. </w:t>
                      </w:r>
                      <w:r w:rsidR="00C37D8A" w:rsidRPr="00FB789C">
                        <w:t>“Essential to this (strategy) are the vital roles that local authorities, community planning partnerships, communities and third sector organisations (which include charities, social enterprises and voluntary groups) play in developing resilience, providing social infrastructure and supporting mental health and wellbeing nationally and in local communities.”</w:t>
                      </w:r>
                    </w:p>
                    <w:p w14:paraId="3163B2C0" w14:textId="77777777" w:rsidR="008E4164" w:rsidRPr="00FB789C" w:rsidRDefault="008E4164" w:rsidP="008E4164">
                      <w:pPr>
                        <w:pStyle w:val="ListParagraph"/>
                      </w:pPr>
                    </w:p>
                    <w:p w14:paraId="6715261A" w14:textId="07844A7B" w:rsidR="008E4164" w:rsidRPr="00FB789C" w:rsidRDefault="004B6209" w:rsidP="00B33B73">
                      <w:pPr>
                        <w:pStyle w:val="ListParagraph"/>
                        <w:numPr>
                          <w:ilvl w:val="0"/>
                          <w:numId w:val="33"/>
                        </w:numPr>
                      </w:pPr>
                      <w:r w:rsidRPr="00FB789C">
                        <w:t>In Wales the Mental Health and Wellbeing Strategy 2025–2035 explicitly positions mental health support as delivered through cross-sector partnerships</w:t>
                      </w:r>
                      <w:r w:rsidR="0095380A" w:rsidRPr="00FB789C">
                        <w:t>, including</w:t>
                      </w:r>
                      <w:r w:rsidR="00120B20" w:rsidRPr="00FB789C">
                        <w:t xml:space="preserve"> direct</w:t>
                      </w:r>
                      <w:r w:rsidR="0095380A" w:rsidRPr="00FB789C">
                        <w:t xml:space="preserve"> reference to ‘the voluntary sector’ in its scope.</w:t>
                      </w:r>
                    </w:p>
                    <w:p w14:paraId="0968656F" w14:textId="77777777" w:rsidR="008E33A0" w:rsidRPr="00FB789C" w:rsidRDefault="008E33A0" w:rsidP="008E33A0">
                      <w:pPr>
                        <w:pStyle w:val="ListParagraph"/>
                      </w:pPr>
                    </w:p>
                    <w:p w14:paraId="2D5AA493" w14:textId="65D06CF6" w:rsidR="008E33A0" w:rsidRPr="00FB789C" w:rsidRDefault="00D826EF" w:rsidP="00B33B73">
                      <w:pPr>
                        <w:pStyle w:val="ListParagraph"/>
                        <w:numPr>
                          <w:ilvl w:val="0"/>
                          <w:numId w:val="33"/>
                        </w:numPr>
                      </w:pPr>
                      <w:r w:rsidRPr="00FB789C">
                        <w:t xml:space="preserve">Northern Ireland’s </w:t>
                      </w:r>
                      <w:r w:rsidR="00987FD3" w:rsidRPr="00FB789C">
                        <w:t>Mental Health Strategy (2021-2031)</w:t>
                      </w:r>
                      <w:r w:rsidR="00CD28A3" w:rsidRPr="00FB789C">
                        <w:t xml:space="preserve"> commits to “</w:t>
                      </w:r>
                      <w:r w:rsidR="00255BEC" w:rsidRPr="00FB789C">
                        <w:t>fully integrate the community and voluntary sector</w:t>
                      </w:r>
                      <w:r w:rsidR="00066B47" w:rsidRPr="00FB789C">
                        <w:t xml:space="preserve"> in mental health delivery”</w:t>
                      </w:r>
                      <w:r w:rsidR="00595A6A" w:rsidRPr="00FB789C">
                        <w:t xml:space="preserve"> and through </w:t>
                      </w:r>
                      <w:r w:rsidR="00124A2D" w:rsidRPr="00FB789C">
                        <w:t>“</w:t>
                      </w:r>
                      <w:r w:rsidR="00595A6A" w:rsidRPr="00FB789C">
                        <w:t>Action</w:t>
                      </w:r>
                      <w:r w:rsidR="00124A2D" w:rsidRPr="00FB789C">
                        <w:t xml:space="preserve"> 17” of the strategy</w:t>
                      </w:r>
                      <w:r w:rsidR="006D4FFE">
                        <w:t>, the Department for Health</w:t>
                      </w:r>
                      <w:r w:rsidR="00124A2D" w:rsidRPr="00FB789C">
                        <w:t xml:space="preserve"> has published a detailed scoping</w:t>
                      </w:r>
                      <w:r w:rsidR="000F7F10">
                        <w:t xml:space="preserve"> of</w:t>
                      </w:r>
                      <w:r w:rsidR="00124A2D" w:rsidRPr="00FB789C">
                        <w:t xml:space="preserve"> the sector</w:t>
                      </w:r>
                      <w:r w:rsidR="00D25909" w:rsidRPr="00FB789C">
                        <w:t xml:space="preserve"> and recommendations that recognise funding challenge</w:t>
                      </w:r>
                      <w:r w:rsidR="006B187F" w:rsidRPr="00FB789C">
                        <w:t>s.</w:t>
                      </w:r>
                    </w:p>
                    <w:p w14:paraId="321F8F31" w14:textId="77777777" w:rsidR="00B6201E" w:rsidRPr="00FB789C" w:rsidRDefault="00B6201E" w:rsidP="00B6201E">
                      <w:pPr>
                        <w:pStyle w:val="ListParagraph"/>
                      </w:pPr>
                    </w:p>
                    <w:p w14:paraId="1DA7316B" w14:textId="3DC5D245" w:rsidR="00B6201E" w:rsidRPr="00FB789C" w:rsidRDefault="0089031E" w:rsidP="00B33B73">
                      <w:pPr>
                        <w:pStyle w:val="ListParagraph"/>
                        <w:numPr>
                          <w:ilvl w:val="0"/>
                          <w:numId w:val="33"/>
                        </w:numPr>
                      </w:pPr>
                      <w:r w:rsidRPr="00FB789C">
                        <w:t xml:space="preserve">Current </w:t>
                      </w:r>
                      <w:r w:rsidR="00374C2F" w:rsidRPr="00FB789C">
                        <w:t xml:space="preserve">Suicide </w:t>
                      </w:r>
                      <w:r w:rsidRPr="00FB789C">
                        <w:t>P</w:t>
                      </w:r>
                      <w:r w:rsidR="00374C2F" w:rsidRPr="00FB789C">
                        <w:t>revention strategies in each of the four UK nations</w:t>
                      </w:r>
                      <w:r w:rsidR="009B6789" w:rsidRPr="00FB789C">
                        <w:t xml:space="preserve"> </w:t>
                      </w:r>
                      <w:r w:rsidR="008C717A" w:rsidRPr="00FB789C">
                        <w:t xml:space="preserve">explicitly recognise and embed third sector services in </w:t>
                      </w:r>
                      <w:r w:rsidR="009A6A0F" w:rsidRPr="00FB789C">
                        <w:t>their delivery</w:t>
                      </w:r>
                      <w:r w:rsidR="00A377FD" w:rsidRPr="00FB789C">
                        <w:t xml:space="preserve">, with </w:t>
                      </w:r>
                      <w:r w:rsidR="005E45AE" w:rsidRPr="00FB789C">
                        <w:t>Scotland’s ‘Creating Hope Together’ action plan prioritising “high-quality, compassionate, appropriate and timely support” for people affected by suicidal thoughts and behaviour, carers and people bereaved by suicide”.</w:t>
                      </w:r>
                    </w:p>
                  </w:txbxContent>
                </v:textbox>
                <w10:wrap type="square" anchorx="margin"/>
              </v:shape>
            </w:pict>
          </mc:Fallback>
        </mc:AlternateContent>
      </w:r>
    </w:p>
    <w:p w14:paraId="2C54E143" w14:textId="21146D7B" w:rsidR="4CAF094D" w:rsidRDefault="4CAF094D" w:rsidP="4CAF094D">
      <w:pPr>
        <w:pStyle w:val="ListNumber"/>
        <w:numPr>
          <w:ilvl w:val="0"/>
          <w:numId w:val="0"/>
        </w:numPr>
        <w:rPr>
          <w:rFonts w:ascii="Trebuchet MS" w:eastAsiaTheme="minorEastAsia" w:hAnsi="Trebuchet MS" w:cstheme="minorBidi"/>
          <w:sz w:val="20"/>
          <w:highlight w:val="yellow"/>
        </w:rPr>
      </w:pPr>
    </w:p>
    <w:p w14:paraId="5DC370C7" w14:textId="77777777" w:rsidR="00F21C61" w:rsidRDefault="00F21C61" w:rsidP="5A5B2FCA">
      <w:pPr>
        <w:pStyle w:val="ListNumber"/>
        <w:numPr>
          <w:ilvl w:val="0"/>
          <w:numId w:val="0"/>
        </w:numPr>
        <w:rPr>
          <w:rFonts w:ascii="Trebuchet MS" w:eastAsiaTheme="minorEastAsia" w:hAnsi="Trebuchet MS" w:cstheme="minorBidi"/>
          <w:sz w:val="20"/>
        </w:rPr>
      </w:pPr>
    </w:p>
    <w:p w14:paraId="4745F5A3" w14:textId="77777777" w:rsidR="00F21C61" w:rsidRDefault="00F21C61" w:rsidP="5A5B2FCA">
      <w:pPr>
        <w:pStyle w:val="ListNumber"/>
        <w:numPr>
          <w:ilvl w:val="0"/>
          <w:numId w:val="0"/>
        </w:numPr>
        <w:rPr>
          <w:rFonts w:ascii="Trebuchet MS" w:eastAsiaTheme="minorEastAsia" w:hAnsi="Trebuchet MS" w:cstheme="minorBidi"/>
          <w:sz w:val="20"/>
        </w:rPr>
      </w:pPr>
    </w:p>
    <w:p w14:paraId="38AE840F" w14:textId="77777777" w:rsidR="008D65C7" w:rsidRDefault="008D65C7" w:rsidP="5A5B2FCA">
      <w:pPr>
        <w:pStyle w:val="ListNumber"/>
        <w:numPr>
          <w:ilvl w:val="0"/>
          <w:numId w:val="0"/>
        </w:numPr>
        <w:rPr>
          <w:rFonts w:ascii="Trebuchet MS" w:eastAsiaTheme="minorEastAsia" w:hAnsi="Trebuchet MS" w:cstheme="minorBidi"/>
          <w:sz w:val="20"/>
        </w:rPr>
      </w:pPr>
    </w:p>
    <w:p w14:paraId="5C5D4E28" w14:textId="009A40A4" w:rsidR="009A260E" w:rsidRPr="00AD58B2" w:rsidRDefault="002512DC" w:rsidP="5A5B2FCA">
      <w:pPr>
        <w:pStyle w:val="ListNumber"/>
        <w:numPr>
          <w:ilvl w:val="0"/>
          <w:numId w:val="0"/>
        </w:numPr>
        <w:rPr>
          <w:rFonts w:ascii="Trebuchet MS" w:eastAsiaTheme="minorEastAsia" w:hAnsi="Trebuchet MS" w:cstheme="minorBidi"/>
          <w:sz w:val="20"/>
        </w:rPr>
      </w:pPr>
      <w:r w:rsidRPr="00AD58B2">
        <w:rPr>
          <w:rFonts w:ascii="Trebuchet MS" w:eastAsiaTheme="minorEastAsia" w:hAnsi="Trebuchet MS" w:cstheme="minorBidi"/>
          <w:sz w:val="20"/>
        </w:rPr>
        <w:t>Whilst some</w:t>
      </w:r>
      <w:r w:rsidR="007E1398" w:rsidRPr="00AD58B2">
        <w:rPr>
          <w:rFonts w:ascii="Trebuchet MS" w:eastAsiaTheme="minorEastAsia" w:hAnsi="Trebuchet MS" w:cstheme="minorBidi"/>
          <w:sz w:val="20"/>
        </w:rPr>
        <w:t xml:space="preserve"> services</w:t>
      </w:r>
      <w:r w:rsidRPr="00AD58B2">
        <w:rPr>
          <w:rFonts w:ascii="Trebuchet MS" w:eastAsiaTheme="minorEastAsia" w:hAnsi="Trebuchet MS" w:cstheme="minorBidi"/>
          <w:sz w:val="20"/>
        </w:rPr>
        <w:t xml:space="preserve"> </w:t>
      </w:r>
      <w:r w:rsidR="5BB34C7E" w:rsidRPr="00AD58B2">
        <w:rPr>
          <w:rFonts w:ascii="Trebuchet MS" w:eastAsiaTheme="minorEastAsia" w:hAnsi="Trebuchet MS" w:cstheme="minorBidi"/>
          <w:sz w:val="20"/>
        </w:rPr>
        <w:t>are contracted to deliver</w:t>
      </w:r>
      <w:r w:rsidR="06306730" w:rsidRPr="00AD58B2">
        <w:rPr>
          <w:rFonts w:ascii="Trebuchet MS" w:eastAsiaTheme="minorEastAsia" w:hAnsi="Trebuchet MS" w:cstheme="minorBidi"/>
          <w:sz w:val="20"/>
        </w:rPr>
        <w:t xml:space="preserve"> therapy, for example as part of</w:t>
      </w:r>
      <w:r w:rsidR="5BB34C7E" w:rsidRPr="00AD58B2">
        <w:rPr>
          <w:rFonts w:ascii="Trebuchet MS" w:eastAsiaTheme="minorEastAsia" w:hAnsi="Trebuchet MS" w:cstheme="minorBidi"/>
          <w:sz w:val="20"/>
        </w:rPr>
        <w:t xml:space="preserve"> NHS </w:t>
      </w:r>
      <w:r w:rsidR="3686249C" w:rsidRPr="00AD58B2">
        <w:rPr>
          <w:rFonts w:ascii="Trebuchet MS" w:eastAsiaTheme="minorEastAsia" w:hAnsi="Trebuchet MS" w:cstheme="minorBidi"/>
          <w:sz w:val="20"/>
        </w:rPr>
        <w:t>Talking Therapies</w:t>
      </w:r>
      <w:r w:rsidR="52DF96F8" w:rsidRPr="00AD58B2">
        <w:rPr>
          <w:rFonts w:ascii="Trebuchet MS" w:eastAsiaTheme="minorEastAsia" w:hAnsi="Trebuchet MS" w:cstheme="minorBidi"/>
          <w:sz w:val="20"/>
        </w:rPr>
        <w:t xml:space="preserve"> in England</w:t>
      </w:r>
      <w:r w:rsidR="3686249C" w:rsidRPr="00AD58B2">
        <w:rPr>
          <w:rFonts w:ascii="Trebuchet MS" w:eastAsiaTheme="minorEastAsia" w:hAnsi="Trebuchet MS" w:cstheme="minorBidi"/>
          <w:sz w:val="20"/>
        </w:rPr>
        <w:t>, many are reliant on grant-funding, clients fees and donations, and community fundraising</w:t>
      </w:r>
      <w:r w:rsidR="26814E85" w:rsidRPr="00AD58B2">
        <w:rPr>
          <w:rFonts w:ascii="Trebuchet MS" w:eastAsiaTheme="minorEastAsia" w:hAnsi="Trebuchet MS" w:cstheme="minorBidi"/>
          <w:sz w:val="20"/>
        </w:rPr>
        <w:t xml:space="preserve"> to </w:t>
      </w:r>
      <w:r w:rsidR="4FFFAF79" w:rsidRPr="00AD58B2">
        <w:rPr>
          <w:rFonts w:ascii="Trebuchet MS" w:eastAsiaTheme="minorEastAsia" w:hAnsi="Trebuchet MS" w:cstheme="minorBidi"/>
          <w:sz w:val="20"/>
        </w:rPr>
        <w:t>meet the costs of their service delivery.</w:t>
      </w:r>
    </w:p>
    <w:p w14:paraId="3994CF06" w14:textId="77777777" w:rsidR="00AE5790" w:rsidRPr="00AD58B2" w:rsidRDefault="00AE5790" w:rsidP="5A5B2FCA">
      <w:pPr>
        <w:pStyle w:val="ListNumber"/>
        <w:numPr>
          <w:ilvl w:val="0"/>
          <w:numId w:val="0"/>
        </w:numPr>
        <w:rPr>
          <w:rFonts w:ascii="Trebuchet MS" w:eastAsiaTheme="minorEastAsia" w:hAnsi="Trebuchet MS" w:cstheme="minorBidi"/>
          <w:sz w:val="20"/>
        </w:rPr>
      </w:pPr>
    </w:p>
    <w:p w14:paraId="59D7A342" w14:textId="31C8E6F8" w:rsidR="003722EA" w:rsidRPr="00AD58B2" w:rsidRDefault="00092F0E" w:rsidP="5A5B2FCA">
      <w:pPr>
        <w:pStyle w:val="ListNumber"/>
        <w:numPr>
          <w:ilvl w:val="0"/>
          <w:numId w:val="0"/>
        </w:numPr>
        <w:rPr>
          <w:rFonts w:ascii="Trebuchet MS" w:eastAsiaTheme="minorEastAsia" w:hAnsi="Trebuchet MS" w:cstheme="minorBidi"/>
          <w:sz w:val="20"/>
        </w:rPr>
      </w:pPr>
      <w:r w:rsidRPr="00AD58B2">
        <w:rPr>
          <w:rFonts w:ascii="Trebuchet MS" w:eastAsiaTheme="minorEastAsia" w:hAnsi="Trebuchet MS" w:cstheme="minorBidi"/>
          <w:sz w:val="20"/>
        </w:rPr>
        <w:t>With the guidance</w:t>
      </w:r>
      <w:r w:rsidR="00A977A3" w:rsidRPr="00AD58B2">
        <w:rPr>
          <w:rFonts w:ascii="Trebuchet MS" w:eastAsiaTheme="minorEastAsia" w:hAnsi="Trebuchet MS" w:cstheme="minorBidi"/>
          <w:sz w:val="20"/>
        </w:rPr>
        <w:t xml:space="preserve"> and contributions</w:t>
      </w:r>
      <w:r w:rsidRPr="00AD58B2">
        <w:rPr>
          <w:rFonts w:ascii="Trebuchet MS" w:eastAsiaTheme="minorEastAsia" w:hAnsi="Trebuchet MS" w:cstheme="minorBidi"/>
          <w:sz w:val="20"/>
        </w:rPr>
        <w:t xml:space="preserve"> </w:t>
      </w:r>
      <w:r w:rsidR="008508CE" w:rsidRPr="00AD58B2">
        <w:rPr>
          <w:rFonts w:ascii="Trebuchet MS" w:eastAsiaTheme="minorEastAsia" w:hAnsi="Trebuchet MS" w:cstheme="minorBidi"/>
          <w:sz w:val="20"/>
        </w:rPr>
        <w:t>from</w:t>
      </w:r>
      <w:r w:rsidRPr="00AD58B2">
        <w:rPr>
          <w:rFonts w:ascii="Trebuchet MS" w:eastAsiaTheme="minorEastAsia" w:hAnsi="Trebuchet MS" w:cstheme="minorBidi"/>
          <w:sz w:val="20"/>
        </w:rPr>
        <w:t xml:space="preserve"> </w:t>
      </w:r>
      <w:r w:rsidR="0045193B" w:rsidRPr="00AD58B2">
        <w:rPr>
          <w:rFonts w:ascii="Trebuchet MS" w:eastAsiaTheme="minorEastAsia" w:hAnsi="Trebuchet MS" w:cstheme="minorBidi"/>
          <w:sz w:val="20"/>
        </w:rPr>
        <w:t>an Expert Reference Group of counselling services</w:t>
      </w:r>
      <w:r w:rsidR="002A6434">
        <w:rPr>
          <w:rFonts w:ascii="Trebuchet MS" w:eastAsiaTheme="minorEastAsia" w:hAnsi="Trebuchet MS" w:cstheme="minorBidi"/>
          <w:sz w:val="20"/>
        </w:rPr>
        <w:t>’</w:t>
      </w:r>
      <w:r w:rsidR="0045193B" w:rsidRPr="00AD58B2">
        <w:rPr>
          <w:rFonts w:ascii="Trebuchet MS" w:eastAsiaTheme="minorEastAsia" w:hAnsi="Trebuchet MS" w:cstheme="minorBidi"/>
          <w:sz w:val="20"/>
        </w:rPr>
        <w:t xml:space="preserve"> leaders, </w:t>
      </w:r>
      <w:r w:rsidR="008C75D4" w:rsidRPr="00AD58B2">
        <w:rPr>
          <w:rFonts w:ascii="Trebuchet MS" w:eastAsiaTheme="minorEastAsia" w:hAnsi="Trebuchet MS" w:cstheme="minorBidi"/>
          <w:sz w:val="20"/>
        </w:rPr>
        <w:t>BACP’s 2024 report ‘</w:t>
      </w:r>
      <w:hyperlink r:id="rId10" w:history="1">
        <w:r w:rsidR="00D05FE0" w:rsidRPr="0001763B">
          <w:rPr>
            <w:rStyle w:val="Hyperlink"/>
            <w:rFonts w:ascii="Trebuchet MS" w:eastAsiaTheme="minorEastAsia" w:hAnsi="Trebuchet MS" w:cstheme="minorBidi"/>
            <w:i/>
            <w:iCs/>
            <w:sz w:val="20"/>
          </w:rPr>
          <w:t>Bridging</w:t>
        </w:r>
        <w:r w:rsidR="008C75D4" w:rsidRPr="0001763B">
          <w:rPr>
            <w:rStyle w:val="Hyperlink"/>
            <w:rFonts w:ascii="Trebuchet MS" w:eastAsiaTheme="minorEastAsia" w:hAnsi="Trebuchet MS" w:cstheme="minorBidi"/>
            <w:i/>
            <w:iCs/>
            <w:sz w:val="20"/>
          </w:rPr>
          <w:t xml:space="preserve"> the Gaps’</w:t>
        </w:r>
      </w:hyperlink>
      <w:r w:rsidR="00C278B8" w:rsidRPr="00AD58B2">
        <w:rPr>
          <w:rFonts w:ascii="Trebuchet MS" w:eastAsiaTheme="minorEastAsia" w:hAnsi="Trebuchet MS" w:cstheme="minorBidi"/>
          <w:sz w:val="20"/>
        </w:rPr>
        <w:t xml:space="preserve"> detailed the ability of community-based </w:t>
      </w:r>
      <w:r w:rsidR="00724A76" w:rsidRPr="00AD58B2">
        <w:rPr>
          <w:rFonts w:ascii="Trebuchet MS" w:eastAsiaTheme="minorEastAsia" w:hAnsi="Trebuchet MS" w:cstheme="minorBidi"/>
          <w:sz w:val="20"/>
        </w:rPr>
        <w:t xml:space="preserve">counselling </w:t>
      </w:r>
      <w:r w:rsidR="000F2AD3" w:rsidRPr="00AD58B2">
        <w:rPr>
          <w:rFonts w:ascii="Trebuchet MS" w:eastAsiaTheme="minorEastAsia" w:hAnsi="Trebuchet MS" w:cstheme="minorBidi"/>
          <w:sz w:val="20"/>
        </w:rPr>
        <w:t>charities</w:t>
      </w:r>
      <w:r w:rsidR="00C278B8" w:rsidRPr="00AD58B2">
        <w:rPr>
          <w:rFonts w:ascii="Trebuchet MS" w:eastAsiaTheme="minorEastAsia" w:hAnsi="Trebuchet MS" w:cstheme="minorBidi"/>
          <w:sz w:val="20"/>
        </w:rPr>
        <w:t xml:space="preserve"> to </w:t>
      </w:r>
      <w:r w:rsidR="00260434" w:rsidRPr="00AD58B2">
        <w:rPr>
          <w:rFonts w:ascii="Trebuchet MS" w:eastAsiaTheme="minorEastAsia" w:hAnsi="Trebuchet MS" w:cstheme="minorBidi"/>
          <w:sz w:val="20"/>
        </w:rPr>
        <w:t>remove barriers to therapy</w:t>
      </w:r>
      <w:r w:rsidR="004060CD">
        <w:rPr>
          <w:rFonts w:ascii="Trebuchet MS" w:eastAsiaTheme="minorEastAsia" w:hAnsi="Trebuchet MS" w:cstheme="minorBidi"/>
          <w:sz w:val="20"/>
        </w:rPr>
        <w:t xml:space="preserve"> and respond to health inequalities</w:t>
      </w:r>
      <w:r w:rsidR="00260434" w:rsidRPr="00AD58B2">
        <w:rPr>
          <w:rFonts w:ascii="Trebuchet MS" w:eastAsiaTheme="minorEastAsia" w:hAnsi="Trebuchet MS" w:cstheme="minorBidi"/>
          <w:sz w:val="20"/>
        </w:rPr>
        <w:t xml:space="preserve"> for people </w:t>
      </w:r>
      <w:r w:rsidR="008F2096" w:rsidRPr="00AD58B2">
        <w:rPr>
          <w:rFonts w:ascii="Trebuchet MS" w:eastAsiaTheme="minorEastAsia" w:hAnsi="Trebuchet MS" w:cstheme="minorBidi"/>
          <w:sz w:val="20"/>
        </w:rPr>
        <w:t>k</w:t>
      </w:r>
      <w:r w:rsidR="00260434" w:rsidRPr="00AD58B2">
        <w:rPr>
          <w:rFonts w:ascii="Trebuchet MS" w:eastAsiaTheme="minorEastAsia" w:hAnsi="Trebuchet MS" w:cstheme="minorBidi"/>
          <w:sz w:val="20"/>
        </w:rPr>
        <w:t xml:space="preserve">nown to be poorly served by mainstream mental health </w:t>
      </w:r>
      <w:r w:rsidR="00FD7702" w:rsidRPr="00AD58B2">
        <w:rPr>
          <w:rFonts w:ascii="Trebuchet MS" w:eastAsiaTheme="minorEastAsia" w:hAnsi="Trebuchet MS" w:cstheme="minorBidi"/>
          <w:sz w:val="20"/>
        </w:rPr>
        <w:t>services</w:t>
      </w:r>
      <w:r w:rsidR="002E60E2" w:rsidRPr="00AD58B2">
        <w:rPr>
          <w:rFonts w:ascii="Trebuchet MS" w:eastAsiaTheme="minorEastAsia" w:hAnsi="Trebuchet MS" w:cstheme="minorBidi"/>
          <w:sz w:val="20"/>
        </w:rPr>
        <w:t>,</w:t>
      </w:r>
      <w:r w:rsidR="00963DCA" w:rsidRPr="00AD58B2">
        <w:rPr>
          <w:rFonts w:ascii="Trebuchet MS" w:eastAsiaTheme="minorEastAsia" w:hAnsi="Trebuchet MS" w:cstheme="minorBidi"/>
          <w:sz w:val="20"/>
        </w:rPr>
        <w:t xml:space="preserve"> highlight</w:t>
      </w:r>
      <w:r w:rsidR="002E60E2" w:rsidRPr="00AD58B2">
        <w:rPr>
          <w:rFonts w:ascii="Trebuchet MS" w:eastAsiaTheme="minorEastAsia" w:hAnsi="Trebuchet MS" w:cstheme="minorBidi"/>
          <w:sz w:val="20"/>
        </w:rPr>
        <w:t>ing</w:t>
      </w:r>
      <w:r w:rsidR="00963DCA" w:rsidRPr="00AD58B2">
        <w:rPr>
          <w:rFonts w:ascii="Trebuchet MS" w:eastAsiaTheme="minorEastAsia" w:hAnsi="Trebuchet MS" w:cstheme="minorBidi"/>
          <w:sz w:val="20"/>
        </w:rPr>
        <w:t xml:space="preserve"> the additional choice </w:t>
      </w:r>
      <w:r w:rsidR="00C41AA6" w:rsidRPr="00AD58B2">
        <w:rPr>
          <w:rFonts w:ascii="Trebuchet MS" w:eastAsiaTheme="minorEastAsia" w:hAnsi="Trebuchet MS" w:cstheme="minorBidi"/>
          <w:sz w:val="20"/>
        </w:rPr>
        <w:t xml:space="preserve">and flexibility </w:t>
      </w:r>
      <w:r w:rsidR="006315CF" w:rsidRPr="00AD58B2">
        <w:rPr>
          <w:rFonts w:ascii="Trebuchet MS" w:eastAsiaTheme="minorEastAsia" w:hAnsi="Trebuchet MS" w:cstheme="minorBidi"/>
          <w:sz w:val="20"/>
        </w:rPr>
        <w:t>in the ways that therapy is delivered</w:t>
      </w:r>
      <w:r w:rsidR="00107946" w:rsidRPr="00AD58B2">
        <w:rPr>
          <w:rFonts w:ascii="Trebuchet MS" w:eastAsiaTheme="minorEastAsia" w:hAnsi="Trebuchet MS" w:cstheme="minorBidi"/>
          <w:sz w:val="20"/>
        </w:rPr>
        <w:t>.</w:t>
      </w:r>
      <w:r w:rsidR="002E60E2" w:rsidRPr="00AD58B2">
        <w:rPr>
          <w:rFonts w:ascii="Trebuchet MS" w:eastAsiaTheme="minorEastAsia" w:hAnsi="Trebuchet MS" w:cstheme="minorBidi"/>
          <w:sz w:val="20"/>
        </w:rPr>
        <w:t xml:space="preserve"> It</w:t>
      </w:r>
      <w:r w:rsidR="00461AA6" w:rsidRPr="00AD58B2">
        <w:rPr>
          <w:rFonts w:ascii="Trebuchet MS" w:eastAsiaTheme="minorEastAsia" w:hAnsi="Trebuchet MS" w:cstheme="minorBidi"/>
          <w:sz w:val="20"/>
        </w:rPr>
        <w:t xml:space="preserve"> details the </w:t>
      </w:r>
      <w:r w:rsidR="001009F2" w:rsidRPr="00AD58B2">
        <w:rPr>
          <w:rFonts w:ascii="Trebuchet MS" w:eastAsiaTheme="minorEastAsia" w:hAnsi="Trebuchet MS" w:cstheme="minorBidi"/>
          <w:sz w:val="20"/>
        </w:rPr>
        <w:t>often-fragile</w:t>
      </w:r>
      <w:r w:rsidR="00382FC1" w:rsidRPr="00AD58B2">
        <w:rPr>
          <w:rFonts w:ascii="Trebuchet MS" w:eastAsiaTheme="minorEastAsia" w:hAnsi="Trebuchet MS" w:cstheme="minorBidi"/>
          <w:sz w:val="20"/>
        </w:rPr>
        <w:t xml:space="preserve"> </w:t>
      </w:r>
      <w:r w:rsidR="00A432C4" w:rsidRPr="00AD58B2">
        <w:rPr>
          <w:rFonts w:ascii="Trebuchet MS" w:eastAsiaTheme="minorEastAsia" w:hAnsi="Trebuchet MS" w:cstheme="minorBidi"/>
          <w:sz w:val="20"/>
        </w:rPr>
        <w:t>existence of services specialising in work with clients with trauma</w:t>
      </w:r>
      <w:r w:rsidR="00420F49" w:rsidRPr="00AD58B2">
        <w:rPr>
          <w:rFonts w:ascii="Trebuchet MS" w:eastAsiaTheme="minorEastAsia" w:hAnsi="Trebuchet MS" w:cstheme="minorBidi"/>
          <w:sz w:val="20"/>
        </w:rPr>
        <w:t>, including victim</w:t>
      </w:r>
      <w:r w:rsidR="00A87CAD" w:rsidRPr="00AD58B2">
        <w:rPr>
          <w:rFonts w:ascii="Trebuchet MS" w:eastAsiaTheme="minorEastAsia" w:hAnsi="Trebuchet MS" w:cstheme="minorBidi"/>
          <w:sz w:val="20"/>
        </w:rPr>
        <w:t>s</w:t>
      </w:r>
      <w:r w:rsidR="00420F49" w:rsidRPr="00AD58B2">
        <w:rPr>
          <w:rFonts w:ascii="Trebuchet MS" w:eastAsiaTheme="minorEastAsia" w:hAnsi="Trebuchet MS" w:cstheme="minorBidi"/>
          <w:sz w:val="20"/>
        </w:rPr>
        <w:t xml:space="preserve"> and survivors of sexual vi</w:t>
      </w:r>
      <w:r w:rsidR="002F7EED" w:rsidRPr="00AD58B2">
        <w:rPr>
          <w:rFonts w:ascii="Trebuchet MS" w:eastAsiaTheme="minorEastAsia" w:hAnsi="Trebuchet MS" w:cstheme="minorBidi"/>
          <w:sz w:val="20"/>
        </w:rPr>
        <w:t>olence,</w:t>
      </w:r>
      <w:r w:rsidR="00A432C4" w:rsidRPr="00AD58B2">
        <w:rPr>
          <w:rFonts w:ascii="Trebuchet MS" w:eastAsiaTheme="minorEastAsia" w:hAnsi="Trebuchet MS" w:cstheme="minorBidi"/>
          <w:sz w:val="20"/>
        </w:rPr>
        <w:t xml:space="preserve"> whose needs </w:t>
      </w:r>
      <w:r w:rsidR="002F7EED" w:rsidRPr="00AD58B2">
        <w:rPr>
          <w:rFonts w:ascii="Trebuchet MS" w:eastAsiaTheme="minorEastAsia" w:hAnsi="Trebuchet MS" w:cstheme="minorBidi"/>
          <w:sz w:val="20"/>
        </w:rPr>
        <w:t>are not being</w:t>
      </w:r>
      <w:r w:rsidR="00A432C4" w:rsidRPr="00AD58B2">
        <w:rPr>
          <w:rFonts w:ascii="Trebuchet MS" w:eastAsiaTheme="minorEastAsia" w:hAnsi="Trebuchet MS" w:cstheme="minorBidi"/>
          <w:sz w:val="20"/>
        </w:rPr>
        <w:t xml:space="preserve"> met by mainstream services.</w:t>
      </w:r>
      <w:r w:rsidR="00107946" w:rsidRPr="00AD58B2">
        <w:rPr>
          <w:rFonts w:ascii="Trebuchet MS" w:eastAsiaTheme="minorEastAsia" w:hAnsi="Trebuchet MS" w:cstheme="minorBidi"/>
          <w:sz w:val="20"/>
        </w:rPr>
        <w:t xml:space="preserve"> </w:t>
      </w:r>
    </w:p>
    <w:p w14:paraId="380B3CED" w14:textId="77777777" w:rsidR="00AE5790" w:rsidRPr="00AD58B2" w:rsidRDefault="00AE5790" w:rsidP="5A5B2FCA">
      <w:pPr>
        <w:pStyle w:val="ListNumber"/>
        <w:numPr>
          <w:ilvl w:val="0"/>
          <w:numId w:val="0"/>
        </w:numPr>
        <w:rPr>
          <w:rFonts w:ascii="Trebuchet MS" w:eastAsiaTheme="minorEastAsia" w:hAnsi="Trebuchet MS" w:cstheme="minorBidi"/>
          <w:sz w:val="20"/>
        </w:rPr>
      </w:pPr>
    </w:p>
    <w:p w14:paraId="24E6053F" w14:textId="77777777" w:rsidR="00DD3B7C" w:rsidRPr="00AD58B2" w:rsidRDefault="00107946" w:rsidP="5A5B2FCA">
      <w:pPr>
        <w:pStyle w:val="ListNumber"/>
        <w:numPr>
          <w:ilvl w:val="0"/>
          <w:numId w:val="0"/>
        </w:numPr>
        <w:rPr>
          <w:rFonts w:ascii="Trebuchet MS" w:eastAsiaTheme="minorEastAsia" w:hAnsi="Trebuchet MS" w:cstheme="minorBidi"/>
          <w:sz w:val="20"/>
        </w:rPr>
      </w:pPr>
      <w:r w:rsidRPr="00AD58B2">
        <w:rPr>
          <w:rFonts w:ascii="Trebuchet MS" w:eastAsiaTheme="minorEastAsia" w:hAnsi="Trebuchet MS" w:cstheme="minorBidi"/>
          <w:sz w:val="20"/>
        </w:rPr>
        <w:t xml:space="preserve">The report also </w:t>
      </w:r>
      <w:r w:rsidR="000D7268" w:rsidRPr="00AD58B2">
        <w:rPr>
          <w:rFonts w:ascii="Trebuchet MS" w:eastAsiaTheme="minorEastAsia" w:hAnsi="Trebuchet MS" w:cstheme="minorBidi"/>
          <w:sz w:val="20"/>
        </w:rPr>
        <w:t xml:space="preserve">shows </w:t>
      </w:r>
      <w:r w:rsidR="00DF3FA8" w:rsidRPr="00AD58B2">
        <w:rPr>
          <w:rFonts w:ascii="Trebuchet MS" w:eastAsiaTheme="minorEastAsia" w:hAnsi="Trebuchet MS" w:cstheme="minorBidi"/>
          <w:sz w:val="20"/>
        </w:rPr>
        <w:t>increase</w:t>
      </w:r>
      <w:r w:rsidR="000D7268" w:rsidRPr="00AD58B2">
        <w:rPr>
          <w:rFonts w:ascii="Trebuchet MS" w:eastAsiaTheme="minorEastAsia" w:hAnsi="Trebuchet MS" w:cstheme="minorBidi"/>
          <w:sz w:val="20"/>
        </w:rPr>
        <w:t xml:space="preserve"> in demand for therapy at a time of rising overhead costs for services and organisations, and </w:t>
      </w:r>
      <w:r w:rsidR="001519BD" w:rsidRPr="00AD58B2">
        <w:rPr>
          <w:rFonts w:ascii="Trebuchet MS" w:eastAsiaTheme="minorEastAsia" w:hAnsi="Trebuchet MS" w:cstheme="minorBidi"/>
          <w:sz w:val="20"/>
        </w:rPr>
        <w:t>growth in</w:t>
      </w:r>
      <w:r w:rsidR="000D6076" w:rsidRPr="00AD58B2">
        <w:rPr>
          <w:rFonts w:ascii="Trebuchet MS" w:eastAsiaTheme="minorEastAsia" w:hAnsi="Trebuchet MS" w:cstheme="minorBidi"/>
          <w:sz w:val="20"/>
        </w:rPr>
        <w:t xml:space="preserve"> </w:t>
      </w:r>
      <w:r w:rsidR="001519BD" w:rsidRPr="00AD58B2">
        <w:rPr>
          <w:rFonts w:ascii="Trebuchet MS" w:eastAsiaTheme="minorEastAsia" w:hAnsi="Trebuchet MS" w:cstheme="minorBidi"/>
          <w:sz w:val="20"/>
        </w:rPr>
        <w:t xml:space="preserve">referral and signposting from the NHS without </w:t>
      </w:r>
      <w:r w:rsidR="00B37C89" w:rsidRPr="00AD58B2">
        <w:rPr>
          <w:rFonts w:ascii="Trebuchet MS" w:eastAsiaTheme="minorEastAsia" w:hAnsi="Trebuchet MS" w:cstheme="minorBidi"/>
          <w:sz w:val="20"/>
        </w:rPr>
        <w:t>recognition and funding</w:t>
      </w:r>
      <w:r w:rsidR="00F64DB8" w:rsidRPr="00AD58B2">
        <w:rPr>
          <w:rFonts w:ascii="Trebuchet MS" w:eastAsiaTheme="minorEastAsia" w:hAnsi="Trebuchet MS" w:cstheme="minorBidi"/>
          <w:sz w:val="20"/>
        </w:rPr>
        <w:t>.</w:t>
      </w:r>
    </w:p>
    <w:p w14:paraId="31676D94" w14:textId="2D84929F" w:rsidR="008C75D4" w:rsidRPr="00AD58B2" w:rsidRDefault="00205D0B" w:rsidP="5A5B2FCA">
      <w:pPr>
        <w:pStyle w:val="ListNumber"/>
        <w:numPr>
          <w:ilvl w:val="0"/>
          <w:numId w:val="0"/>
        </w:numPr>
        <w:rPr>
          <w:rFonts w:ascii="Trebuchet MS" w:eastAsiaTheme="minorEastAsia" w:hAnsi="Trebuchet MS" w:cstheme="minorBidi"/>
          <w:sz w:val="20"/>
        </w:rPr>
      </w:pPr>
      <w:r w:rsidRPr="00AD58B2">
        <w:rPr>
          <w:rFonts w:ascii="Trebuchet MS" w:eastAsiaTheme="minorEastAsia" w:hAnsi="Trebuchet MS" w:cstheme="minorBidi"/>
          <w:sz w:val="20"/>
        </w:rPr>
        <w:t>Drawing</w:t>
      </w:r>
      <w:r w:rsidR="00D471CC" w:rsidRPr="00AD58B2">
        <w:rPr>
          <w:rFonts w:ascii="Trebuchet MS" w:eastAsiaTheme="minorEastAsia" w:hAnsi="Trebuchet MS" w:cstheme="minorBidi"/>
          <w:sz w:val="20"/>
        </w:rPr>
        <w:t xml:space="preserve"> on in-depth interviews with eleven BACP organisational members</w:t>
      </w:r>
      <w:r w:rsidR="009004E7" w:rsidRPr="00AD58B2">
        <w:rPr>
          <w:rFonts w:ascii="Trebuchet MS" w:eastAsiaTheme="minorEastAsia" w:hAnsi="Trebuchet MS" w:cstheme="minorBidi"/>
          <w:sz w:val="20"/>
        </w:rPr>
        <w:t xml:space="preserve"> the report </w:t>
      </w:r>
      <w:r w:rsidR="00170488" w:rsidRPr="00AD58B2">
        <w:rPr>
          <w:rFonts w:ascii="Trebuchet MS" w:eastAsiaTheme="minorEastAsia" w:hAnsi="Trebuchet MS" w:cstheme="minorBidi"/>
          <w:sz w:val="20"/>
        </w:rPr>
        <w:t>made</w:t>
      </w:r>
      <w:r w:rsidR="009004E7" w:rsidRPr="00AD58B2">
        <w:rPr>
          <w:rFonts w:ascii="Trebuchet MS" w:eastAsiaTheme="minorEastAsia" w:hAnsi="Trebuchet MS" w:cstheme="minorBidi"/>
          <w:sz w:val="20"/>
        </w:rPr>
        <w:t xml:space="preserve"> five recommendations:</w:t>
      </w:r>
    </w:p>
    <w:p w14:paraId="0C90B4FC" w14:textId="27DDA90B" w:rsidR="007C5342" w:rsidRPr="00AD58B2" w:rsidRDefault="717F5DAD" w:rsidP="5A5B2FCA">
      <w:pPr>
        <w:pStyle w:val="ListNumber"/>
        <w:rPr>
          <w:rFonts w:ascii="Trebuchet MS" w:eastAsiaTheme="minorEastAsia" w:hAnsi="Trebuchet MS" w:cstheme="minorBidi"/>
          <w:sz w:val="20"/>
        </w:rPr>
      </w:pPr>
      <w:r w:rsidRPr="00AD58B2">
        <w:rPr>
          <w:rFonts w:ascii="Trebuchet MS" w:eastAsiaTheme="minorEastAsia" w:hAnsi="Trebuchet MS" w:cstheme="minorBidi"/>
          <w:sz w:val="20"/>
        </w:rPr>
        <w:t>Longer funding cycles</w:t>
      </w:r>
    </w:p>
    <w:p w14:paraId="1EC0C6EF" w14:textId="033217E8" w:rsidR="007C5342" w:rsidRPr="00AD58B2" w:rsidRDefault="717F5DAD" w:rsidP="5A5B2FCA">
      <w:pPr>
        <w:pStyle w:val="ListNumber"/>
        <w:rPr>
          <w:rFonts w:ascii="Trebuchet MS" w:eastAsiaTheme="minorEastAsia" w:hAnsi="Trebuchet MS" w:cstheme="minorBidi"/>
          <w:sz w:val="20"/>
        </w:rPr>
      </w:pPr>
      <w:r w:rsidRPr="00AD58B2">
        <w:rPr>
          <w:rFonts w:ascii="Trebuchet MS" w:eastAsiaTheme="minorEastAsia" w:hAnsi="Trebuchet MS" w:cstheme="minorBidi"/>
          <w:sz w:val="20"/>
        </w:rPr>
        <w:t>Simplified commissioning</w:t>
      </w:r>
    </w:p>
    <w:p w14:paraId="2D97CBB2" w14:textId="5B82D02A" w:rsidR="007C5342" w:rsidRPr="00AD58B2" w:rsidRDefault="1DE0E3BE" w:rsidP="5A5B2FCA">
      <w:pPr>
        <w:pStyle w:val="ListNumber"/>
        <w:rPr>
          <w:rFonts w:ascii="Trebuchet MS" w:eastAsiaTheme="minorEastAsia" w:hAnsi="Trebuchet MS" w:cstheme="minorBidi"/>
          <w:sz w:val="20"/>
        </w:rPr>
      </w:pPr>
      <w:r w:rsidRPr="00AD58B2">
        <w:rPr>
          <w:rFonts w:ascii="Trebuchet MS" w:eastAsiaTheme="minorEastAsia" w:hAnsi="Trebuchet MS" w:cstheme="minorBidi"/>
          <w:sz w:val="20"/>
        </w:rPr>
        <w:t xml:space="preserve">Better engagement between commissioners </w:t>
      </w:r>
      <w:r w:rsidR="18AD0F5B" w:rsidRPr="00AD58B2">
        <w:rPr>
          <w:rFonts w:ascii="Trebuchet MS" w:eastAsiaTheme="minorEastAsia" w:hAnsi="Trebuchet MS" w:cstheme="minorBidi"/>
          <w:sz w:val="20"/>
        </w:rPr>
        <w:t>and the third sector</w:t>
      </w:r>
    </w:p>
    <w:p w14:paraId="1A4B0D1D" w14:textId="47532C53" w:rsidR="007A5EBB" w:rsidRPr="00AD58B2" w:rsidRDefault="4B255F67" w:rsidP="5A5B2FCA">
      <w:pPr>
        <w:pStyle w:val="ListNumber"/>
        <w:rPr>
          <w:rFonts w:ascii="Trebuchet MS" w:eastAsiaTheme="minorEastAsia" w:hAnsi="Trebuchet MS" w:cstheme="minorBidi"/>
          <w:sz w:val="20"/>
        </w:rPr>
      </w:pPr>
      <w:r w:rsidRPr="00AD58B2">
        <w:rPr>
          <w:rFonts w:ascii="Trebuchet MS" w:eastAsiaTheme="minorEastAsia" w:hAnsi="Trebuchet MS" w:cstheme="minorBidi"/>
          <w:sz w:val="20"/>
        </w:rPr>
        <w:t>Commissioning of specialist services</w:t>
      </w:r>
    </w:p>
    <w:p w14:paraId="7135851B" w14:textId="72E20237" w:rsidR="007A5EBB" w:rsidRPr="00AD58B2" w:rsidRDefault="4B255F67" w:rsidP="5A5B2FCA">
      <w:pPr>
        <w:pStyle w:val="ListNumber"/>
        <w:rPr>
          <w:rFonts w:ascii="Trebuchet MS" w:eastAsiaTheme="minorEastAsia" w:hAnsi="Trebuchet MS" w:cstheme="minorBidi"/>
          <w:sz w:val="20"/>
        </w:rPr>
      </w:pPr>
      <w:r w:rsidRPr="00AD58B2">
        <w:rPr>
          <w:rFonts w:ascii="Trebuchet MS" w:eastAsiaTheme="minorEastAsia" w:hAnsi="Trebuchet MS" w:cstheme="minorBidi"/>
          <w:sz w:val="20"/>
        </w:rPr>
        <w:t>Better recording by services of NHS referrals</w:t>
      </w:r>
    </w:p>
    <w:p w14:paraId="6D8C1391" w14:textId="77777777" w:rsidR="009004E7" w:rsidRPr="00AD58B2" w:rsidRDefault="009004E7" w:rsidP="5A5B2FCA">
      <w:pPr>
        <w:pStyle w:val="ListNumber"/>
        <w:numPr>
          <w:ilvl w:val="0"/>
          <w:numId w:val="0"/>
        </w:numPr>
        <w:rPr>
          <w:rFonts w:ascii="Trebuchet MS" w:eastAsiaTheme="minorEastAsia" w:hAnsi="Trebuchet MS" w:cstheme="minorBidi"/>
          <w:sz w:val="20"/>
        </w:rPr>
      </w:pPr>
    </w:p>
    <w:p w14:paraId="523C21B7" w14:textId="5C13C0B2" w:rsidR="00707EF1" w:rsidRPr="00AD58B2" w:rsidRDefault="00D573B2" w:rsidP="5A5B2FCA">
      <w:pPr>
        <w:pStyle w:val="ListNumber"/>
        <w:numPr>
          <w:ilvl w:val="0"/>
          <w:numId w:val="0"/>
        </w:numPr>
        <w:rPr>
          <w:rFonts w:ascii="Trebuchet MS" w:eastAsiaTheme="minorEastAsia" w:hAnsi="Trebuchet MS" w:cstheme="minorBidi"/>
          <w:sz w:val="20"/>
        </w:rPr>
      </w:pPr>
      <w:r w:rsidRPr="00AD58B2">
        <w:rPr>
          <w:rFonts w:ascii="Trebuchet MS" w:eastAsiaTheme="minorEastAsia" w:hAnsi="Trebuchet MS" w:cstheme="minorBidi"/>
          <w:sz w:val="20"/>
        </w:rPr>
        <w:t xml:space="preserve">The </w:t>
      </w:r>
      <w:r w:rsidR="00DD3B7C" w:rsidRPr="00AD58B2">
        <w:rPr>
          <w:rFonts w:ascii="Trebuchet MS" w:eastAsiaTheme="minorEastAsia" w:hAnsi="Trebuchet MS" w:cstheme="minorBidi"/>
          <w:sz w:val="20"/>
        </w:rPr>
        <w:t xml:space="preserve">UK </w:t>
      </w:r>
      <w:r w:rsidRPr="00AD58B2">
        <w:rPr>
          <w:rFonts w:ascii="Trebuchet MS" w:eastAsiaTheme="minorEastAsia" w:hAnsi="Trebuchet MS" w:cstheme="minorBidi"/>
          <w:sz w:val="20"/>
        </w:rPr>
        <w:t xml:space="preserve">charity sector </w:t>
      </w:r>
      <w:r w:rsidR="00DD3B7C" w:rsidRPr="00AD58B2">
        <w:rPr>
          <w:rFonts w:ascii="Trebuchet MS" w:eastAsiaTheme="minorEastAsia" w:hAnsi="Trebuchet MS" w:cstheme="minorBidi"/>
          <w:sz w:val="20"/>
        </w:rPr>
        <w:t>is</w:t>
      </w:r>
      <w:r w:rsidRPr="00AD58B2">
        <w:rPr>
          <w:rFonts w:ascii="Trebuchet MS" w:eastAsiaTheme="minorEastAsia" w:hAnsi="Trebuchet MS" w:cstheme="minorBidi"/>
          <w:sz w:val="20"/>
        </w:rPr>
        <w:t xml:space="preserve"> currently experiencing a crisis, with</w:t>
      </w:r>
      <w:r w:rsidR="007700B5" w:rsidRPr="00AD58B2">
        <w:rPr>
          <w:rFonts w:ascii="Trebuchet MS" w:eastAsiaTheme="minorEastAsia" w:hAnsi="Trebuchet MS" w:cstheme="minorBidi"/>
          <w:sz w:val="20"/>
        </w:rPr>
        <w:t xml:space="preserve"> 2024</w:t>
      </w:r>
      <w:r w:rsidR="00FB4FA0" w:rsidRPr="00AD58B2">
        <w:rPr>
          <w:rFonts w:ascii="Trebuchet MS" w:eastAsiaTheme="minorEastAsia" w:hAnsi="Trebuchet MS" w:cstheme="minorBidi"/>
          <w:sz w:val="20"/>
        </w:rPr>
        <w:t xml:space="preserve">-25 seeing a 74% increase in </w:t>
      </w:r>
      <w:r w:rsidR="00337DE7" w:rsidRPr="00AD58B2">
        <w:rPr>
          <w:rFonts w:ascii="Trebuchet MS" w:eastAsiaTheme="minorEastAsia" w:hAnsi="Trebuchet MS" w:cstheme="minorBidi"/>
          <w:sz w:val="20"/>
        </w:rPr>
        <w:t xml:space="preserve">charity </w:t>
      </w:r>
      <w:r w:rsidR="00FB4FA0" w:rsidRPr="00AD58B2">
        <w:rPr>
          <w:rFonts w:ascii="Trebuchet MS" w:eastAsiaTheme="minorEastAsia" w:hAnsi="Trebuchet MS" w:cstheme="minorBidi"/>
          <w:sz w:val="20"/>
        </w:rPr>
        <w:t xml:space="preserve">closures compared to the previous </w:t>
      </w:r>
      <w:r w:rsidR="009335C7" w:rsidRPr="00AD58B2">
        <w:rPr>
          <w:rFonts w:ascii="Trebuchet MS" w:eastAsiaTheme="minorEastAsia" w:hAnsi="Trebuchet MS" w:cstheme="minorBidi"/>
          <w:sz w:val="20"/>
        </w:rPr>
        <w:t xml:space="preserve">year, </w:t>
      </w:r>
      <w:r w:rsidR="00203E47" w:rsidRPr="00AD58B2">
        <w:rPr>
          <w:rFonts w:ascii="Trebuchet MS" w:eastAsiaTheme="minorEastAsia" w:hAnsi="Trebuchet MS" w:cstheme="minorBidi"/>
          <w:sz w:val="20"/>
        </w:rPr>
        <w:t xml:space="preserve">and </w:t>
      </w:r>
      <w:r w:rsidR="009335C7" w:rsidRPr="00AD58B2">
        <w:rPr>
          <w:rFonts w:ascii="Trebuchet MS" w:eastAsiaTheme="minorEastAsia" w:hAnsi="Trebuchet MS" w:cstheme="minorBidi"/>
          <w:sz w:val="20"/>
        </w:rPr>
        <w:t>with</w:t>
      </w:r>
      <w:r w:rsidRPr="00AD58B2">
        <w:rPr>
          <w:rFonts w:ascii="Trebuchet MS" w:eastAsiaTheme="minorEastAsia" w:hAnsi="Trebuchet MS" w:cstheme="minorBidi"/>
          <w:sz w:val="20"/>
        </w:rPr>
        <w:t xml:space="preserve"> many </w:t>
      </w:r>
      <w:r w:rsidR="009335C7" w:rsidRPr="00AD58B2">
        <w:rPr>
          <w:rFonts w:ascii="Trebuchet MS" w:eastAsiaTheme="minorEastAsia" w:hAnsi="Trebuchet MS" w:cstheme="minorBidi"/>
          <w:sz w:val="20"/>
        </w:rPr>
        <w:t>counselling services</w:t>
      </w:r>
      <w:r w:rsidRPr="00AD58B2">
        <w:rPr>
          <w:rFonts w:ascii="Trebuchet MS" w:eastAsiaTheme="minorEastAsia" w:hAnsi="Trebuchet MS" w:cstheme="minorBidi"/>
          <w:sz w:val="20"/>
        </w:rPr>
        <w:t xml:space="preserve"> facing </w:t>
      </w:r>
      <w:r w:rsidR="003652F6" w:rsidRPr="00AD58B2">
        <w:rPr>
          <w:rFonts w:ascii="Trebuchet MS" w:eastAsiaTheme="minorEastAsia" w:hAnsi="Trebuchet MS" w:cstheme="minorBidi"/>
          <w:sz w:val="20"/>
        </w:rPr>
        <w:t xml:space="preserve">challenges to remain open </w:t>
      </w:r>
      <w:r w:rsidRPr="00AD58B2">
        <w:rPr>
          <w:rFonts w:ascii="Trebuchet MS" w:eastAsiaTheme="minorEastAsia" w:hAnsi="Trebuchet MS" w:cstheme="minorBidi"/>
          <w:sz w:val="20"/>
        </w:rPr>
        <w:t>due to financial difficulties.</w:t>
      </w:r>
      <w:r w:rsidR="002D7005" w:rsidRPr="00AD58B2">
        <w:rPr>
          <w:rFonts w:ascii="Trebuchet MS" w:eastAsiaTheme="minorEastAsia" w:hAnsi="Trebuchet MS" w:cstheme="minorBidi"/>
          <w:sz w:val="20"/>
        </w:rPr>
        <w:t xml:space="preserve"> Inflation</w:t>
      </w:r>
      <w:r w:rsidR="00707EF1" w:rsidRPr="00AD58B2">
        <w:rPr>
          <w:rFonts w:ascii="Trebuchet MS" w:eastAsiaTheme="minorEastAsia" w:hAnsi="Trebuchet MS" w:cstheme="minorBidi"/>
          <w:sz w:val="20"/>
        </w:rPr>
        <w:t xml:space="preserve"> has increased operational costs for charities—including energy, rent, and wages—while simultaneously reducing the disposable income of potential donors. For many, a £20 donation in 2021 was worth only £14.90 by 2024 in real terms.</w:t>
      </w:r>
      <w:r w:rsidR="00A24B46" w:rsidRPr="00AD58B2">
        <w:rPr>
          <w:rFonts w:ascii="Trebuchet MS" w:eastAsiaTheme="minorEastAsia" w:hAnsi="Trebuchet MS" w:cstheme="minorBidi"/>
          <w:sz w:val="20"/>
        </w:rPr>
        <w:t xml:space="preserve"> The situation is expected to worsen unless significant changes occur in funding and support for these vital services</w:t>
      </w:r>
      <w:r w:rsidR="00D045D2" w:rsidRPr="00AD58B2">
        <w:rPr>
          <w:rFonts w:ascii="Trebuchet MS" w:eastAsiaTheme="minorEastAsia" w:hAnsi="Trebuchet MS" w:cstheme="minorBidi"/>
          <w:sz w:val="20"/>
        </w:rPr>
        <w:t>.</w:t>
      </w:r>
    </w:p>
    <w:p w14:paraId="2225A2C3" w14:textId="77777777" w:rsidR="0081260D" w:rsidRPr="00AD58B2" w:rsidRDefault="0081260D" w:rsidP="5A5B2FCA">
      <w:pPr>
        <w:pStyle w:val="ListNumber"/>
        <w:numPr>
          <w:ilvl w:val="0"/>
          <w:numId w:val="0"/>
        </w:numPr>
        <w:rPr>
          <w:rFonts w:ascii="Trebuchet MS" w:eastAsiaTheme="minorEastAsia" w:hAnsi="Trebuchet MS" w:cstheme="minorBidi"/>
          <w:sz w:val="20"/>
        </w:rPr>
      </w:pPr>
    </w:p>
    <w:p w14:paraId="551D08B7" w14:textId="77777777" w:rsidR="005C595E" w:rsidRDefault="00D045D2" w:rsidP="5A5B2FCA">
      <w:pPr>
        <w:pStyle w:val="ListNumber"/>
        <w:numPr>
          <w:ilvl w:val="0"/>
          <w:numId w:val="0"/>
        </w:numPr>
        <w:rPr>
          <w:rFonts w:ascii="Trebuchet MS" w:eastAsiaTheme="minorEastAsia" w:hAnsi="Trebuchet MS" w:cstheme="minorBidi"/>
          <w:sz w:val="20"/>
        </w:rPr>
      </w:pPr>
      <w:r w:rsidRPr="00AD58B2">
        <w:rPr>
          <w:rFonts w:ascii="Trebuchet MS" w:eastAsiaTheme="minorEastAsia" w:hAnsi="Trebuchet MS" w:cstheme="minorBidi"/>
          <w:sz w:val="20"/>
        </w:rPr>
        <w:t xml:space="preserve">Since </w:t>
      </w:r>
      <w:r w:rsidR="00FC143A" w:rsidRPr="00AD58B2">
        <w:rPr>
          <w:rFonts w:ascii="Trebuchet MS" w:eastAsiaTheme="minorEastAsia" w:hAnsi="Trebuchet MS" w:cstheme="minorBidi"/>
          <w:i/>
          <w:iCs/>
          <w:sz w:val="20"/>
        </w:rPr>
        <w:t>Bridging the Gap</w:t>
      </w:r>
      <w:r w:rsidRPr="00AD58B2">
        <w:rPr>
          <w:rFonts w:ascii="Trebuchet MS" w:eastAsiaTheme="minorEastAsia" w:hAnsi="Trebuchet MS" w:cstheme="minorBidi"/>
          <w:sz w:val="20"/>
        </w:rPr>
        <w:t>’s publication, the BACP policy</w:t>
      </w:r>
      <w:r w:rsidR="00B229E5" w:rsidRPr="00AD58B2">
        <w:rPr>
          <w:rFonts w:ascii="Trebuchet MS" w:eastAsiaTheme="minorEastAsia" w:hAnsi="Trebuchet MS" w:cstheme="minorBidi"/>
          <w:sz w:val="20"/>
        </w:rPr>
        <w:t xml:space="preserve"> and public affairs</w:t>
      </w:r>
      <w:r w:rsidRPr="00AD58B2">
        <w:rPr>
          <w:rFonts w:ascii="Trebuchet MS" w:eastAsiaTheme="minorEastAsia" w:hAnsi="Trebuchet MS" w:cstheme="minorBidi"/>
          <w:sz w:val="20"/>
        </w:rPr>
        <w:t xml:space="preserve"> team has continued to hear from services that are receiving </w:t>
      </w:r>
      <w:r w:rsidR="007B2E86" w:rsidRPr="00AD58B2">
        <w:rPr>
          <w:rFonts w:ascii="Trebuchet MS" w:eastAsiaTheme="minorEastAsia" w:hAnsi="Trebuchet MS" w:cstheme="minorBidi"/>
          <w:sz w:val="20"/>
        </w:rPr>
        <w:t xml:space="preserve">growing numbers of </w:t>
      </w:r>
      <w:r w:rsidRPr="00AD58B2">
        <w:rPr>
          <w:rFonts w:ascii="Trebuchet MS" w:eastAsiaTheme="minorEastAsia" w:hAnsi="Trebuchet MS" w:cstheme="minorBidi"/>
          <w:sz w:val="20"/>
        </w:rPr>
        <w:t>referrals from the NHS but without funding to provide therapy</w:t>
      </w:r>
      <w:r w:rsidR="00ED41B2" w:rsidRPr="00AD58B2">
        <w:rPr>
          <w:rFonts w:ascii="Trebuchet MS" w:eastAsiaTheme="minorEastAsia" w:hAnsi="Trebuchet MS" w:cstheme="minorBidi"/>
          <w:sz w:val="20"/>
        </w:rPr>
        <w:t xml:space="preserve"> and </w:t>
      </w:r>
      <w:r w:rsidR="005033F4" w:rsidRPr="00AD58B2">
        <w:rPr>
          <w:rFonts w:ascii="Trebuchet MS" w:eastAsiaTheme="minorEastAsia" w:hAnsi="Trebuchet MS" w:cstheme="minorBidi"/>
          <w:sz w:val="20"/>
        </w:rPr>
        <w:t xml:space="preserve">from </w:t>
      </w:r>
      <w:r w:rsidR="00445F30" w:rsidRPr="00AD58B2">
        <w:rPr>
          <w:rFonts w:ascii="Trebuchet MS" w:eastAsiaTheme="minorEastAsia" w:hAnsi="Trebuchet MS" w:cstheme="minorBidi"/>
          <w:sz w:val="20"/>
        </w:rPr>
        <w:t>many</w:t>
      </w:r>
      <w:r w:rsidR="00EC66F5" w:rsidRPr="00AD58B2">
        <w:rPr>
          <w:rFonts w:ascii="Trebuchet MS" w:eastAsiaTheme="minorEastAsia" w:hAnsi="Trebuchet MS" w:cstheme="minorBidi"/>
          <w:sz w:val="20"/>
        </w:rPr>
        <w:t xml:space="preserve"> services</w:t>
      </w:r>
      <w:r w:rsidR="00445F30" w:rsidRPr="00AD58B2">
        <w:rPr>
          <w:rFonts w:ascii="Trebuchet MS" w:eastAsiaTheme="minorEastAsia" w:hAnsi="Trebuchet MS" w:cstheme="minorBidi"/>
          <w:sz w:val="20"/>
        </w:rPr>
        <w:t xml:space="preserve"> facing </w:t>
      </w:r>
      <w:r w:rsidR="00697E7A" w:rsidRPr="00AD58B2">
        <w:rPr>
          <w:rFonts w:ascii="Trebuchet MS" w:eastAsiaTheme="minorEastAsia" w:hAnsi="Trebuchet MS" w:cstheme="minorBidi"/>
          <w:sz w:val="20"/>
        </w:rPr>
        <w:t>significant challenges</w:t>
      </w:r>
      <w:r w:rsidR="00AE5790" w:rsidRPr="00AD58B2">
        <w:rPr>
          <w:rFonts w:ascii="Trebuchet MS" w:eastAsiaTheme="minorEastAsia" w:hAnsi="Trebuchet MS" w:cstheme="minorBidi"/>
          <w:sz w:val="20"/>
        </w:rPr>
        <w:t xml:space="preserve"> t</w:t>
      </w:r>
      <w:r w:rsidR="003B05F1" w:rsidRPr="00AD58B2">
        <w:rPr>
          <w:rFonts w:ascii="Trebuchet MS" w:eastAsiaTheme="minorEastAsia" w:hAnsi="Trebuchet MS" w:cstheme="minorBidi"/>
          <w:sz w:val="20"/>
        </w:rPr>
        <w:t>o</w:t>
      </w:r>
      <w:r w:rsidR="00AE5790" w:rsidRPr="00AD58B2">
        <w:rPr>
          <w:rFonts w:ascii="Trebuchet MS" w:eastAsiaTheme="minorEastAsia" w:hAnsi="Trebuchet MS" w:cstheme="minorBidi"/>
          <w:sz w:val="20"/>
        </w:rPr>
        <w:t xml:space="preserve"> their work</w:t>
      </w:r>
      <w:r w:rsidR="00697E7A" w:rsidRPr="00AD58B2">
        <w:rPr>
          <w:rFonts w:ascii="Trebuchet MS" w:eastAsiaTheme="minorEastAsia" w:hAnsi="Trebuchet MS" w:cstheme="minorBidi"/>
          <w:sz w:val="20"/>
        </w:rPr>
        <w:t xml:space="preserve"> </w:t>
      </w:r>
      <w:r w:rsidR="00000B78" w:rsidRPr="00AD58B2">
        <w:rPr>
          <w:rFonts w:ascii="Trebuchet MS" w:eastAsiaTheme="minorEastAsia" w:hAnsi="Trebuchet MS" w:cstheme="minorBidi"/>
          <w:sz w:val="20"/>
        </w:rPr>
        <w:t>due to lack of funding.</w:t>
      </w:r>
      <w:r w:rsidRPr="00AD58B2">
        <w:rPr>
          <w:rFonts w:ascii="Trebuchet MS" w:eastAsiaTheme="minorEastAsia" w:hAnsi="Trebuchet MS" w:cstheme="minorBidi"/>
          <w:sz w:val="20"/>
        </w:rPr>
        <w:t xml:space="preserve"> These conversations are happening against a </w:t>
      </w:r>
      <w:r w:rsidR="005253C6" w:rsidRPr="00AD58B2">
        <w:rPr>
          <w:rFonts w:ascii="Trebuchet MS" w:eastAsiaTheme="minorEastAsia" w:hAnsi="Trebuchet MS" w:cstheme="minorBidi"/>
          <w:sz w:val="20"/>
        </w:rPr>
        <w:t>backdrop</w:t>
      </w:r>
      <w:r w:rsidRPr="00AD58B2">
        <w:rPr>
          <w:rFonts w:ascii="Trebuchet MS" w:eastAsiaTheme="minorEastAsia" w:hAnsi="Trebuchet MS" w:cstheme="minorBidi"/>
          <w:sz w:val="20"/>
        </w:rPr>
        <w:t xml:space="preserve"> of service closures</w:t>
      </w:r>
      <w:r w:rsidR="00F46E64" w:rsidRPr="00AD58B2">
        <w:rPr>
          <w:rFonts w:ascii="Trebuchet MS" w:eastAsiaTheme="minorEastAsia" w:hAnsi="Trebuchet MS" w:cstheme="minorBidi"/>
          <w:sz w:val="20"/>
        </w:rPr>
        <w:t>, regularly reported in national and local media.</w:t>
      </w:r>
    </w:p>
    <w:p w14:paraId="6D4C7220" w14:textId="133E38FD" w:rsidR="00E85C47" w:rsidRPr="005C595E" w:rsidRDefault="00E85C47" w:rsidP="5A5B2FCA">
      <w:pPr>
        <w:pStyle w:val="ListNumber"/>
        <w:numPr>
          <w:ilvl w:val="0"/>
          <w:numId w:val="0"/>
        </w:numPr>
        <w:rPr>
          <w:rFonts w:ascii="Trebuchet MS" w:eastAsiaTheme="minorEastAsia" w:hAnsi="Trebuchet MS" w:cstheme="minorBidi"/>
          <w:sz w:val="20"/>
        </w:rPr>
      </w:pPr>
      <w:r w:rsidRPr="009072C8">
        <w:rPr>
          <w:rFonts w:ascii="Trebuchet MS" w:eastAsiaTheme="minorHAnsi" w:hAnsi="Trebuchet MS" w:cstheme="minorHAnsi"/>
          <w:noProof/>
          <w:sz w:val="20"/>
        </w:rPr>
        <mc:AlternateContent>
          <mc:Choice Requires="wps">
            <w:drawing>
              <wp:anchor distT="45720" distB="45720" distL="114300" distR="114300" simplePos="0" relativeHeight="251658240" behindDoc="0" locked="0" layoutInCell="1" allowOverlap="1" wp14:anchorId="67C93CFD" wp14:editId="2E35A3D5">
                <wp:simplePos x="0" y="0"/>
                <wp:positionH relativeFrom="margin">
                  <wp:posOffset>0</wp:posOffset>
                </wp:positionH>
                <wp:positionV relativeFrom="paragraph">
                  <wp:posOffset>274320</wp:posOffset>
                </wp:positionV>
                <wp:extent cx="5753100" cy="1386840"/>
                <wp:effectExtent l="0" t="0" r="19050" b="22860"/>
                <wp:wrapThrough wrapText="bothSides">
                  <wp:wrapPolygon edited="0">
                    <wp:start x="0" y="0"/>
                    <wp:lineTo x="0" y="21659"/>
                    <wp:lineTo x="21600" y="21659"/>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86840"/>
                        </a:xfrm>
                        <a:prstGeom prst="rect">
                          <a:avLst/>
                        </a:prstGeom>
                        <a:solidFill>
                          <a:srgbClr val="FFFFFF"/>
                        </a:solidFill>
                        <a:ln w="9525">
                          <a:solidFill>
                            <a:srgbClr val="000000"/>
                          </a:solidFill>
                          <a:miter lim="800000"/>
                          <a:headEnd/>
                          <a:tailEnd/>
                        </a:ln>
                      </wps:spPr>
                      <wps:txbx>
                        <w:txbxContent>
                          <w:p w14:paraId="1BE76D3C" w14:textId="77777777" w:rsidR="00E85C47" w:rsidRDefault="00E85C47" w:rsidP="00E85C47">
                            <w:pPr>
                              <w:pStyle w:val="ListNumber"/>
                              <w:numPr>
                                <w:ilvl w:val="0"/>
                                <w:numId w:val="0"/>
                              </w:numPr>
                              <w:rPr>
                                <w:rFonts w:ascii="Trebuchet MS" w:eastAsiaTheme="minorHAnsi" w:hAnsi="Trebuchet MS" w:cstheme="minorHAnsi"/>
                                <w:sz w:val="20"/>
                              </w:rPr>
                            </w:pPr>
                          </w:p>
                          <w:p w14:paraId="185647BA" w14:textId="77777777" w:rsidR="00E85C47" w:rsidRDefault="00E85C47" w:rsidP="00E85C47">
                            <w:pPr>
                              <w:pStyle w:val="ListNumber"/>
                              <w:numPr>
                                <w:ilvl w:val="0"/>
                                <w:numId w:val="0"/>
                              </w:numPr>
                              <w:rPr>
                                <w:rFonts w:ascii="Trebuchet MS" w:eastAsiaTheme="minorHAnsi" w:hAnsi="Trebuchet MS" w:cstheme="minorHAnsi"/>
                                <w:sz w:val="20"/>
                              </w:rPr>
                            </w:pPr>
                            <w:r w:rsidRPr="00D045D2">
                              <w:rPr>
                                <w:rFonts w:ascii="Trebuchet MS" w:eastAsiaTheme="minorHAnsi" w:hAnsi="Trebuchet MS" w:cstheme="minorHAnsi"/>
                                <w:sz w:val="20"/>
                              </w:rPr>
                              <w:t>“</w:t>
                            </w:r>
                            <w:r w:rsidRPr="00972896">
                              <w:rPr>
                                <w:rFonts w:ascii="Trebuchet MS" w:eastAsiaTheme="minorHAnsi" w:hAnsi="Trebuchet MS" w:cstheme="minorHAnsi"/>
                                <w:i/>
                                <w:iCs/>
                                <w:sz w:val="20"/>
                              </w:rPr>
                              <w:t>We could have kept the service going with £50,000 a year which is nothing in the grand scheme of things – especially when it comes to helping so many people with severe mental health problems – but we’ve had absolutely no funding from the NHS even though they have referred people to us for support</w:t>
                            </w:r>
                            <w:r w:rsidRPr="00D045D2">
                              <w:rPr>
                                <w:rFonts w:ascii="Trebuchet MS" w:eastAsiaTheme="minorHAnsi" w:hAnsi="Trebuchet MS" w:cstheme="minorHAnsi"/>
                                <w:sz w:val="20"/>
                              </w:rPr>
                              <w:t>.”</w:t>
                            </w:r>
                          </w:p>
                          <w:p w14:paraId="410A7580" w14:textId="77777777" w:rsidR="00E85C47" w:rsidRPr="00E01448" w:rsidRDefault="00E85C47" w:rsidP="00E85C47">
                            <w:pPr>
                              <w:pStyle w:val="ListNumber"/>
                              <w:numPr>
                                <w:ilvl w:val="0"/>
                                <w:numId w:val="0"/>
                              </w:numPr>
                              <w:rPr>
                                <w:rFonts w:ascii="Trebuchet MS" w:eastAsiaTheme="minorHAnsi" w:hAnsi="Trebuchet MS" w:cstheme="minorHAnsi"/>
                                <w:sz w:val="18"/>
                                <w:szCs w:val="18"/>
                              </w:rPr>
                            </w:pPr>
                            <w:r w:rsidRPr="00E01448">
                              <w:rPr>
                                <w:rFonts w:ascii="Trebuchet MS" w:eastAsiaTheme="minorHAnsi" w:hAnsi="Trebuchet MS" w:cstheme="minorHAnsi"/>
                                <w:sz w:val="18"/>
                                <w:szCs w:val="18"/>
                              </w:rPr>
                              <w:t xml:space="preserve">(Quote from </w:t>
                            </w:r>
                            <w:r w:rsidRPr="00E01448">
                              <w:rPr>
                                <w:rFonts w:ascii="Trebuchet MS" w:eastAsiaTheme="minorHAnsi" w:hAnsi="Trebuchet MS" w:cstheme="minorHAnsi"/>
                                <w:i/>
                                <w:iCs/>
                                <w:sz w:val="18"/>
                                <w:szCs w:val="18"/>
                              </w:rPr>
                              <w:t xml:space="preserve">Huddersfield Hub, </w:t>
                            </w:r>
                            <w:r w:rsidRPr="00E01448">
                              <w:rPr>
                                <w:rFonts w:ascii="Trebuchet MS" w:eastAsiaTheme="minorHAnsi" w:hAnsi="Trebuchet MS" w:cstheme="minorHAnsi"/>
                                <w:sz w:val="18"/>
                                <w:szCs w:val="18"/>
                              </w:rPr>
                              <w:t>August 2025, reporting closure of counselling service Platform 1)</w:t>
                            </w:r>
                          </w:p>
                          <w:p w14:paraId="494A7B8D" w14:textId="77777777" w:rsidR="00E85C47" w:rsidRPr="003204F0" w:rsidRDefault="00E85C47" w:rsidP="00E85C47">
                            <w:pPr>
                              <w:spacing w:after="200"/>
                              <w:ind w:left="-284"/>
                              <w:rPr>
                                <w:rFonts w:ascii="Trebuchet MS" w:eastAsia="Arial" w:hAnsi="Trebuchet MS" w:cstheme="minorHAnsi"/>
                                <w:b/>
                                <w:sz w:val="20"/>
                                <w:szCs w:val="20"/>
                                <w:u w:val="single"/>
                              </w:rPr>
                            </w:pPr>
                          </w:p>
                          <w:p w14:paraId="4972B813" w14:textId="77777777" w:rsidR="00E85C47" w:rsidRDefault="00E85C47" w:rsidP="00E85C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93CFD" id="_x0000_s1027" type="#_x0000_t202" style="position:absolute;margin-left:0;margin-top:21.6pt;width:453pt;height:109.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">
                <v:textbox>
                  <w:txbxContent>
                    <w:p w14:paraId="1BE76D3C" w14:textId="77777777" w:rsidR="00E85C47" w:rsidRDefault="00E85C47" w:rsidP="00E85C47">
                      <w:pPr>
                        <w:pStyle w:val="ListNumber"/>
                        <w:numPr>
                          <w:ilvl w:val="0"/>
                          <w:numId w:val="0"/>
                        </w:numPr>
                        <w:rPr>
                          <w:rFonts w:ascii="Trebuchet MS" w:eastAsiaTheme="minorHAnsi" w:hAnsi="Trebuchet MS" w:cstheme="minorHAnsi"/>
                          <w:sz w:val="20"/>
                        </w:rPr>
                      </w:pPr>
                    </w:p>
                    <w:p w14:paraId="185647BA" w14:textId="77777777" w:rsidR="00E85C47" w:rsidRDefault="00E85C47" w:rsidP="00E85C47">
                      <w:pPr>
                        <w:pStyle w:val="ListNumber"/>
                        <w:numPr>
                          <w:ilvl w:val="0"/>
                          <w:numId w:val="0"/>
                        </w:numPr>
                        <w:rPr>
                          <w:rFonts w:ascii="Trebuchet MS" w:eastAsiaTheme="minorHAnsi" w:hAnsi="Trebuchet MS" w:cstheme="minorHAnsi"/>
                          <w:sz w:val="20"/>
                        </w:rPr>
                      </w:pPr>
                      <w:r w:rsidRPr="00D045D2">
                        <w:rPr>
                          <w:rFonts w:ascii="Trebuchet MS" w:eastAsiaTheme="minorHAnsi" w:hAnsi="Trebuchet MS" w:cstheme="minorHAnsi"/>
                          <w:sz w:val="20"/>
                        </w:rPr>
                        <w:t>“</w:t>
                      </w:r>
                      <w:r w:rsidRPr="00972896">
                        <w:rPr>
                          <w:rFonts w:ascii="Trebuchet MS" w:eastAsiaTheme="minorHAnsi" w:hAnsi="Trebuchet MS" w:cstheme="minorHAnsi"/>
                          <w:i/>
                          <w:iCs/>
                          <w:sz w:val="20"/>
                        </w:rPr>
                        <w:t>We could have kept the service going with £50,000 a year which is nothing in the grand scheme of things – especially when it comes to helping so many people with severe mental health problems – but we’ve had absolutely no funding from the NHS even though they have referred people to us for support</w:t>
                      </w:r>
                      <w:r w:rsidRPr="00D045D2">
                        <w:rPr>
                          <w:rFonts w:ascii="Trebuchet MS" w:eastAsiaTheme="minorHAnsi" w:hAnsi="Trebuchet MS" w:cstheme="minorHAnsi"/>
                          <w:sz w:val="20"/>
                        </w:rPr>
                        <w:t>.”</w:t>
                      </w:r>
                    </w:p>
                    <w:p w14:paraId="410A7580" w14:textId="77777777" w:rsidR="00E85C47" w:rsidRPr="00E01448" w:rsidRDefault="00E85C47" w:rsidP="00E85C47">
                      <w:pPr>
                        <w:pStyle w:val="ListNumber"/>
                        <w:numPr>
                          <w:ilvl w:val="0"/>
                          <w:numId w:val="0"/>
                        </w:numPr>
                        <w:rPr>
                          <w:rFonts w:ascii="Trebuchet MS" w:eastAsiaTheme="minorHAnsi" w:hAnsi="Trebuchet MS" w:cstheme="minorHAnsi"/>
                          <w:sz w:val="18"/>
                          <w:szCs w:val="18"/>
                        </w:rPr>
                      </w:pPr>
                      <w:r w:rsidRPr="00E01448">
                        <w:rPr>
                          <w:rFonts w:ascii="Trebuchet MS" w:eastAsiaTheme="minorHAnsi" w:hAnsi="Trebuchet MS" w:cstheme="minorHAnsi"/>
                          <w:sz w:val="18"/>
                          <w:szCs w:val="18"/>
                        </w:rPr>
                        <w:t xml:space="preserve">(Quote from </w:t>
                      </w:r>
                      <w:r w:rsidRPr="00E01448">
                        <w:rPr>
                          <w:rFonts w:ascii="Trebuchet MS" w:eastAsiaTheme="minorHAnsi" w:hAnsi="Trebuchet MS" w:cstheme="minorHAnsi"/>
                          <w:i/>
                          <w:iCs/>
                          <w:sz w:val="18"/>
                          <w:szCs w:val="18"/>
                        </w:rPr>
                        <w:t xml:space="preserve">Huddersfield Hub, </w:t>
                      </w:r>
                      <w:r w:rsidRPr="00E01448">
                        <w:rPr>
                          <w:rFonts w:ascii="Trebuchet MS" w:eastAsiaTheme="minorHAnsi" w:hAnsi="Trebuchet MS" w:cstheme="minorHAnsi"/>
                          <w:sz w:val="18"/>
                          <w:szCs w:val="18"/>
                        </w:rPr>
                        <w:t>August 2025, reporting closure of counselling service Platform 1)</w:t>
                      </w:r>
                    </w:p>
                    <w:p w14:paraId="494A7B8D" w14:textId="77777777" w:rsidR="00E85C47" w:rsidRPr="003204F0" w:rsidRDefault="00E85C47" w:rsidP="00E85C47">
                      <w:pPr>
                        <w:spacing w:after="200"/>
                        <w:ind w:left="-284"/>
                        <w:rPr>
                          <w:rFonts w:ascii="Trebuchet MS" w:eastAsia="Arial" w:hAnsi="Trebuchet MS" w:cstheme="minorHAnsi"/>
                          <w:b/>
                          <w:sz w:val="20"/>
                          <w:szCs w:val="20"/>
                          <w:u w:val="single"/>
                        </w:rPr>
                      </w:pPr>
                    </w:p>
                    <w:p w14:paraId="4972B813" w14:textId="77777777" w:rsidR="00E85C47" w:rsidRDefault="00E85C47" w:rsidP="00E85C47"/>
                  </w:txbxContent>
                </v:textbox>
                <w10:wrap type="through" anchorx="margin"/>
              </v:shape>
            </w:pict>
          </mc:Fallback>
        </mc:AlternateContent>
      </w:r>
    </w:p>
    <w:p w14:paraId="2FD4C4D7" w14:textId="77777777" w:rsidR="00AE5790" w:rsidRPr="00AD58B2" w:rsidRDefault="00AE5790" w:rsidP="5A5B2FCA">
      <w:pPr>
        <w:pStyle w:val="ListNumber"/>
        <w:numPr>
          <w:ilvl w:val="0"/>
          <w:numId w:val="0"/>
        </w:numPr>
        <w:rPr>
          <w:rFonts w:ascii="Trebuchet MS" w:eastAsiaTheme="minorEastAsia" w:hAnsi="Trebuchet MS" w:cstheme="minorBidi"/>
          <w:sz w:val="20"/>
        </w:rPr>
      </w:pPr>
    </w:p>
    <w:p w14:paraId="0AB3CFEC" w14:textId="77777777" w:rsidR="0089251C" w:rsidRDefault="0089251C" w:rsidP="5A5B2FCA">
      <w:pPr>
        <w:pStyle w:val="ListNumber"/>
        <w:numPr>
          <w:ilvl w:val="0"/>
          <w:numId w:val="0"/>
        </w:numPr>
        <w:rPr>
          <w:rFonts w:ascii="Trebuchet MS" w:eastAsiaTheme="minorEastAsia" w:hAnsi="Trebuchet MS" w:cstheme="minorBidi"/>
          <w:i/>
          <w:iCs/>
          <w:sz w:val="20"/>
        </w:rPr>
      </w:pPr>
    </w:p>
    <w:p w14:paraId="3767ADE6" w14:textId="77777777" w:rsidR="0089251C" w:rsidRDefault="0089251C" w:rsidP="5A5B2FCA">
      <w:pPr>
        <w:pStyle w:val="ListNumber"/>
        <w:numPr>
          <w:ilvl w:val="0"/>
          <w:numId w:val="0"/>
        </w:numPr>
        <w:rPr>
          <w:rFonts w:ascii="Trebuchet MS" w:eastAsiaTheme="minorEastAsia" w:hAnsi="Trebuchet MS" w:cstheme="minorBidi"/>
          <w:i/>
          <w:iCs/>
          <w:sz w:val="20"/>
        </w:rPr>
      </w:pPr>
    </w:p>
    <w:p w14:paraId="79C8C319" w14:textId="2F3C4D21" w:rsidR="00E85C47" w:rsidRPr="00AD58B2" w:rsidRDefault="00AE5790" w:rsidP="5A5B2FCA">
      <w:pPr>
        <w:pStyle w:val="ListNumber"/>
        <w:numPr>
          <w:ilvl w:val="0"/>
          <w:numId w:val="0"/>
        </w:numPr>
        <w:rPr>
          <w:rFonts w:ascii="Trebuchet MS" w:eastAsiaTheme="minorEastAsia" w:hAnsi="Trebuchet MS" w:cstheme="minorBidi"/>
          <w:sz w:val="20"/>
        </w:rPr>
      </w:pPr>
      <w:r w:rsidRPr="00AD58B2">
        <w:rPr>
          <w:rFonts w:ascii="Trebuchet MS" w:eastAsiaTheme="minorEastAsia" w:hAnsi="Trebuchet MS" w:cstheme="minorBidi"/>
          <w:i/>
          <w:iCs/>
          <w:sz w:val="20"/>
        </w:rPr>
        <w:t>Bridging the Gaps</w:t>
      </w:r>
      <w:r w:rsidRPr="00AD58B2">
        <w:rPr>
          <w:rFonts w:ascii="Trebuchet MS" w:eastAsiaTheme="minorEastAsia" w:hAnsi="Trebuchet MS" w:cstheme="minorBidi"/>
          <w:sz w:val="20"/>
        </w:rPr>
        <w:t xml:space="preserve"> provided an overview and clear narrative of the value of third sector counselling services, their reach, specialisms, and the challenges they face in meeting rising demand. However, the absence of clinical outcome reporting or economic analysis of the value and cost-savings to the NHS of third sector counselling services, limits the report’s relevance to policymakers, commissioners, and in raising public awareness of the crisis in the sector.</w:t>
      </w:r>
    </w:p>
    <w:p w14:paraId="292E48F1" w14:textId="77777777" w:rsidR="006E7163" w:rsidRDefault="006E7163" w:rsidP="4547B767">
      <w:pPr>
        <w:pStyle w:val="ListNumber"/>
        <w:numPr>
          <w:ilvl w:val="0"/>
          <w:numId w:val="0"/>
        </w:numPr>
        <w:rPr>
          <w:rFonts w:ascii="Trebuchet MS" w:eastAsiaTheme="minorEastAsia" w:hAnsi="Trebuchet MS" w:cstheme="minorBidi"/>
          <w:sz w:val="20"/>
        </w:rPr>
      </w:pPr>
    </w:p>
    <w:p w14:paraId="15FDBC34" w14:textId="14695D55" w:rsidR="004A2422" w:rsidRPr="00AD58B2" w:rsidRDefault="004A2422" w:rsidP="4547B767">
      <w:pPr>
        <w:pStyle w:val="ListNumber"/>
        <w:numPr>
          <w:ilvl w:val="0"/>
          <w:numId w:val="0"/>
        </w:numPr>
        <w:rPr>
          <w:rFonts w:ascii="Trebuchet MS" w:eastAsiaTheme="minorEastAsia" w:hAnsi="Trebuchet MS" w:cstheme="minorBidi"/>
          <w:sz w:val="20"/>
        </w:rPr>
      </w:pPr>
      <w:r w:rsidRPr="00AD58B2">
        <w:rPr>
          <w:rFonts w:ascii="Trebuchet MS" w:eastAsiaTheme="minorEastAsia" w:hAnsi="Trebuchet MS" w:cstheme="minorBidi"/>
          <w:sz w:val="20"/>
        </w:rPr>
        <w:t>With th</w:t>
      </w:r>
      <w:r w:rsidR="00E85C47" w:rsidRPr="00AD58B2">
        <w:rPr>
          <w:rFonts w:ascii="Trebuchet MS" w:eastAsiaTheme="minorEastAsia" w:hAnsi="Trebuchet MS" w:cstheme="minorBidi"/>
          <w:sz w:val="20"/>
        </w:rPr>
        <w:t>ese</w:t>
      </w:r>
      <w:r w:rsidRPr="00AD58B2">
        <w:rPr>
          <w:rFonts w:ascii="Trebuchet MS" w:eastAsiaTheme="minorEastAsia" w:hAnsi="Trebuchet MS" w:cstheme="minorBidi"/>
          <w:sz w:val="20"/>
        </w:rPr>
        <w:t xml:space="preserve"> </w:t>
      </w:r>
      <w:r w:rsidR="005F7A59">
        <w:rPr>
          <w:rFonts w:ascii="Trebuchet MS" w:eastAsiaTheme="minorEastAsia" w:hAnsi="Trebuchet MS" w:cstheme="minorBidi"/>
          <w:sz w:val="20"/>
        </w:rPr>
        <w:t>ongoing</w:t>
      </w:r>
      <w:r w:rsidRPr="00AD58B2">
        <w:rPr>
          <w:rFonts w:ascii="Trebuchet MS" w:eastAsiaTheme="minorEastAsia" w:hAnsi="Trebuchet MS" w:cstheme="minorBidi"/>
          <w:sz w:val="20"/>
        </w:rPr>
        <w:t xml:space="preserve"> challenge</w:t>
      </w:r>
      <w:r w:rsidR="00E85C47" w:rsidRPr="00AD58B2">
        <w:rPr>
          <w:rFonts w:ascii="Trebuchet MS" w:eastAsiaTheme="minorEastAsia" w:hAnsi="Trebuchet MS" w:cstheme="minorBidi"/>
          <w:sz w:val="20"/>
        </w:rPr>
        <w:t>s facing the sector</w:t>
      </w:r>
      <w:r w:rsidR="0081260D" w:rsidRPr="00AD58B2">
        <w:rPr>
          <w:rFonts w:ascii="Trebuchet MS" w:eastAsiaTheme="minorEastAsia" w:hAnsi="Trebuchet MS" w:cstheme="minorBidi"/>
          <w:sz w:val="20"/>
        </w:rPr>
        <w:t>,</w:t>
      </w:r>
      <w:r w:rsidRPr="00AD58B2">
        <w:rPr>
          <w:rFonts w:ascii="Trebuchet MS" w:eastAsiaTheme="minorEastAsia" w:hAnsi="Trebuchet MS" w:cstheme="minorBidi"/>
          <w:sz w:val="20"/>
        </w:rPr>
        <w:t xml:space="preserve"> we are seeking to partner with an organisation wh</w:t>
      </w:r>
      <w:r w:rsidR="002637B9" w:rsidRPr="00AD58B2">
        <w:rPr>
          <w:rFonts w:ascii="Trebuchet MS" w:eastAsiaTheme="minorEastAsia" w:hAnsi="Trebuchet MS" w:cstheme="minorBidi"/>
          <w:sz w:val="20"/>
        </w:rPr>
        <w:t>ich</w:t>
      </w:r>
      <w:r w:rsidRPr="00AD58B2">
        <w:rPr>
          <w:rFonts w:ascii="Trebuchet MS" w:eastAsiaTheme="minorEastAsia" w:hAnsi="Trebuchet MS" w:cstheme="minorBidi"/>
          <w:sz w:val="20"/>
        </w:rPr>
        <w:t xml:space="preserve"> can help us </w:t>
      </w:r>
      <w:r w:rsidR="00FC4E22" w:rsidRPr="00AD58B2">
        <w:rPr>
          <w:rFonts w:ascii="Trebuchet MS" w:eastAsiaTheme="minorEastAsia" w:hAnsi="Trebuchet MS" w:cstheme="minorBidi"/>
          <w:sz w:val="20"/>
        </w:rPr>
        <w:t xml:space="preserve">to </w:t>
      </w:r>
      <w:r w:rsidR="00AD58B2" w:rsidRPr="00AD58B2">
        <w:rPr>
          <w:rFonts w:ascii="Trebuchet MS" w:eastAsiaTheme="minorEastAsia" w:hAnsi="Trebuchet MS" w:cstheme="minorBidi"/>
          <w:sz w:val="20"/>
        </w:rPr>
        <w:t xml:space="preserve">evaluate </w:t>
      </w:r>
      <w:r w:rsidR="56030E7F" w:rsidRPr="4547B767">
        <w:rPr>
          <w:rFonts w:ascii="Trebuchet MS" w:eastAsiaTheme="minorEastAsia" w:hAnsi="Trebuchet MS" w:cstheme="minorBidi"/>
          <w:sz w:val="20"/>
        </w:rPr>
        <w:t xml:space="preserve">and quantify </w:t>
      </w:r>
      <w:r w:rsidR="008D0548" w:rsidRPr="00AD58B2">
        <w:rPr>
          <w:rFonts w:ascii="Trebuchet MS" w:eastAsiaTheme="minorEastAsia" w:hAnsi="Trebuchet MS" w:cstheme="minorBidi"/>
          <w:sz w:val="20"/>
        </w:rPr>
        <w:t xml:space="preserve">the </w:t>
      </w:r>
      <w:r w:rsidR="00137B9E" w:rsidRPr="00AD58B2">
        <w:rPr>
          <w:rFonts w:ascii="Trebuchet MS" w:eastAsiaTheme="minorEastAsia" w:hAnsi="Trebuchet MS" w:cstheme="minorBidi"/>
          <w:sz w:val="20"/>
        </w:rPr>
        <w:t xml:space="preserve">contribution </w:t>
      </w:r>
      <w:r w:rsidR="00714356" w:rsidRPr="00AD58B2">
        <w:rPr>
          <w:rFonts w:ascii="Trebuchet MS" w:eastAsiaTheme="minorEastAsia" w:hAnsi="Trebuchet MS" w:cstheme="minorBidi"/>
          <w:sz w:val="20"/>
        </w:rPr>
        <w:t xml:space="preserve">and value </w:t>
      </w:r>
      <w:r w:rsidR="00137B9E" w:rsidRPr="00AD58B2">
        <w:rPr>
          <w:rFonts w:ascii="Trebuchet MS" w:eastAsiaTheme="minorEastAsia" w:hAnsi="Trebuchet MS" w:cstheme="minorBidi"/>
          <w:sz w:val="20"/>
        </w:rPr>
        <w:t>of t</w:t>
      </w:r>
      <w:r w:rsidR="00F55899" w:rsidRPr="00AD58B2">
        <w:rPr>
          <w:rFonts w:ascii="Trebuchet MS" w:eastAsiaTheme="minorEastAsia" w:hAnsi="Trebuchet MS" w:cstheme="minorBidi"/>
          <w:sz w:val="20"/>
        </w:rPr>
        <w:t>hird sector counselling services</w:t>
      </w:r>
      <w:r w:rsidR="00CD4445" w:rsidRPr="00AD58B2">
        <w:rPr>
          <w:rFonts w:ascii="Trebuchet MS" w:eastAsiaTheme="minorEastAsia" w:hAnsi="Trebuchet MS" w:cstheme="minorBidi"/>
          <w:sz w:val="20"/>
        </w:rPr>
        <w:t>.</w:t>
      </w:r>
      <w:r w:rsidR="00187F54" w:rsidRPr="00AD58B2">
        <w:rPr>
          <w:rFonts w:ascii="Trebuchet MS" w:eastAsiaTheme="minorEastAsia" w:hAnsi="Trebuchet MS" w:cstheme="minorBidi"/>
          <w:sz w:val="20"/>
        </w:rPr>
        <w:t xml:space="preserve"> </w:t>
      </w:r>
    </w:p>
    <w:p w14:paraId="2BB73705" w14:textId="3B20CD35" w:rsidR="004A2422" w:rsidRPr="00AD58B2" w:rsidRDefault="00421835" w:rsidP="5A5B2FCA">
      <w:pPr>
        <w:pStyle w:val="ListNumber"/>
        <w:numPr>
          <w:ilvl w:val="0"/>
          <w:numId w:val="0"/>
        </w:numPr>
        <w:rPr>
          <w:rFonts w:ascii="Trebuchet MS" w:eastAsiaTheme="minorEastAsia" w:hAnsi="Trebuchet MS" w:cstheme="minorBidi"/>
          <w:sz w:val="20"/>
        </w:rPr>
      </w:pPr>
      <w:r w:rsidRPr="00AD58B2">
        <w:rPr>
          <w:rFonts w:ascii="Trebuchet MS" w:eastAsiaTheme="minorEastAsia" w:hAnsi="Trebuchet MS" w:cstheme="minorBidi"/>
          <w:sz w:val="20"/>
        </w:rPr>
        <w:t>A preli</w:t>
      </w:r>
      <w:r w:rsidR="00D73C8A" w:rsidRPr="00AD58B2">
        <w:rPr>
          <w:rFonts w:ascii="Trebuchet MS" w:eastAsiaTheme="minorEastAsia" w:hAnsi="Trebuchet MS" w:cstheme="minorBidi"/>
          <w:sz w:val="20"/>
        </w:rPr>
        <w:t xml:space="preserve">minary survey of </w:t>
      </w:r>
      <w:r w:rsidR="00CB7094" w:rsidRPr="00AD58B2">
        <w:rPr>
          <w:rFonts w:ascii="Trebuchet MS" w:eastAsiaTheme="minorEastAsia" w:hAnsi="Trebuchet MS" w:cstheme="minorBidi"/>
          <w:sz w:val="20"/>
        </w:rPr>
        <w:t>third sector counselling services</w:t>
      </w:r>
      <w:r w:rsidR="00CA3A30" w:rsidRPr="00AD58B2">
        <w:rPr>
          <w:rFonts w:ascii="Trebuchet MS" w:eastAsiaTheme="minorEastAsia" w:hAnsi="Trebuchet MS" w:cstheme="minorBidi"/>
          <w:sz w:val="20"/>
        </w:rPr>
        <w:t xml:space="preserve">, requesting information on </w:t>
      </w:r>
      <w:r w:rsidR="00A15AC3" w:rsidRPr="00AD58B2">
        <w:rPr>
          <w:rFonts w:ascii="Trebuchet MS" w:eastAsiaTheme="minorEastAsia" w:hAnsi="Trebuchet MS" w:cstheme="minorBidi"/>
          <w:sz w:val="20"/>
        </w:rPr>
        <w:t>referrals and funding,</w:t>
      </w:r>
      <w:r w:rsidR="00CB7094" w:rsidRPr="00AD58B2">
        <w:rPr>
          <w:rFonts w:ascii="Trebuchet MS" w:eastAsiaTheme="minorEastAsia" w:hAnsi="Trebuchet MS" w:cstheme="minorBidi"/>
          <w:sz w:val="20"/>
        </w:rPr>
        <w:t xml:space="preserve"> </w:t>
      </w:r>
      <w:r w:rsidR="004216AE" w:rsidRPr="00AD58B2">
        <w:rPr>
          <w:rFonts w:ascii="Trebuchet MS" w:eastAsiaTheme="minorEastAsia" w:hAnsi="Trebuchet MS" w:cstheme="minorBidi"/>
          <w:sz w:val="20"/>
        </w:rPr>
        <w:t>is being conducted by BACP in May</w:t>
      </w:r>
      <w:r w:rsidR="00626CDA" w:rsidRPr="00AD58B2">
        <w:rPr>
          <w:rFonts w:ascii="Trebuchet MS" w:eastAsiaTheme="minorEastAsia" w:hAnsi="Trebuchet MS" w:cstheme="minorBidi"/>
          <w:sz w:val="20"/>
        </w:rPr>
        <w:t>/June 2026 and the</w:t>
      </w:r>
      <w:r w:rsidR="005B66EB" w:rsidRPr="00AD58B2">
        <w:rPr>
          <w:rFonts w:ascii="Trebuchet MS" w:eastAsiaTheme="minorEastAsia" w:hAnsi="Trebuchet MS" w:cstheme="minorBidi"/>
          <w:sz w:val="20"/>
        </w:rPr>
        <w:t xml:space="preserve"> anonymised results will be shared with </w:t>
      </w:r>
      <w:r w:rsidR="00CA3A30" w:rsidRPr="00AD58B2">
        <w:rPr>
          <w:rFonts w:ascii="Trebuchet MS" w:eastAsiaTheme="minorEastAsia" w:hAnsi="Trebuchet MS" w:cstheme="minorBidi"/>
          <w:sz w:val="20"/>
        </w:rPr>
        <w:t>the appointed organisation</w:t>
      </w:r>
      <w:r w:rsidR="00417C9C" w:rsidRPr="00AD58B2">
        <w:rPr>
          <w:rFonts w:ascii="Trebuchet MS" w:eastAsiaTheme="minorEastAsia" w:hAnsi="Trebuchet MS" w:cstheme="minorBidi"/>
          <w:sz w:val="20"/>
        </w:rPr>
        <w:t xml:space="preserve"> for inclusion in </w:t>
      </w:r>
      <w:r w:rsidR="006734EE" w:rsidRPr="00AD58B2">
        <w:rPr>
          <w:rFonts w:ascii="Trebuchet MS" w:eastAsiaTheme="minorEastAsia" w:hAnsi="Trebuchet MS" w:cstheme="minorBidi"/>
          <w:sz w:val="20"/>
        </w:rPr>
        <w:t>its analysi</w:t>
      </w:r>
      <w:r w:rsidR="00441C57" w:rsidRPr="00AD58B2">
        <w:rPr>
          <w:rFonts w:ascii="Trebuchet MS" w:eastAsiaTheme="minorEastAsia" w:hAnsi="Trebuchet MS" w:cstheme="minorBidi"/>
          <w:sz w:val="20"/>
        </w:rPr>
        <w:t>s</w:t>
      </w:r>
      <w:r w:rsidR="00690017" w:rsidRPr="00AD58B2">
        <w:rPr>
          <w:rFonts w:ascii="Trebuchet MS" w:eastAsiaTheme="minorEastAsia" w:hAnsi="Trebuchet MS" w:cstheme="minorBidi"/>
          <w:sz w:val="20"/>
        </w:rPr>
        <w:t>.</w:t>
      </w:r>
    </w:p>
    <w:p w14:paraId="3B3DDF93" w14:textId="77777777" w:rsidR="00AE5790" w:rsidRPr="00AD58B2" w:rsidRDefault="00AE5790" w:rsidP="5A5B2FCA">
      <w:pPr>
        <w:pStyle w:val="ListNumber"/>
        <w:numPr>
          <w:ilvl w:val="0"/>
          <w:numId w:val="0"/>
        </w:numPr>
        <w:rPr>
          <w:rFonts w:ascii="Trebuchet MS" w:eastAsiaTheme="minorEastAsia" w:hAnsi="Trebuchet MS" w:cstheme="minorBidi"/>
          <w:sz w:val="20"/>
        </w:rPr>
      </w:pPr>
    </w:p>
    <w:p w14:paraId="7840DD4E" w14:textId="0585D92D" w:rsidR="004A2422" w:rsidRPr="00AD58B2" w:rsidRDefault="004A2422" w:rsidP="5A5B2FCA">
      <w:pPr>
        <w:pStyle w:val="ListNumber"/>
        <w:numPr>
          <w:ilvl w:val="0"/>
          <w:numId w:val="0"/>
        </w:numPr>
        <w:rPr>
          <w:rFonts w:ascii="Trebuchet MS" w:eastAsiaTheme="minorEastAsia" w:hAnsi="Trebuchet MS" w:cstheme="minorBidi"/>
          <w:sz w:val="20"/>
        </w:rPr>
      </w:pPr>
      <w:r w:rsidRPr="00AD58B2">
        <w:rPr>
          <w:rFonts w:ascii="Trebuchet MS" w:eastAsiaTheme="minorEastAsia" w:hAnsi="Trebuchet MS" w:cstheme="minorBidi"/>
          <w:sz w:val="20"/>
        </w:rPr>
        <w:t xml:space="preserve">This project will </w:t>
      </w:r>
      <w:r w:rsidR="396E0AFB" w:rsidRPr="00AD58B2">
        <w:rPr>
          <w:rFonts w:ascii="Trebuchet MS" w:eastAsiaTheme="minorEastAsia" w:hAnsi="Trebuchet MS" w:cstheme="minorBidi"/>
          <w:sz w:val="20"/>
        </w:rPr>
        <w:t xml:space="preserve">deliver a report </w:t>
      </w:r>
      <w:r w:rsidRPr="00AD58B2">
        <w:rPr>
          <w:rFonts w:ascii="Trebuchet MS" w:eastAsiaTheme="minorEastAsia" w:hAnsi="Trebuchet MS" w:cstheme="minorBidi"/>
          <w:sz w:val="20"/>
        </w:rPr>
        <w:t>contribut</w:t>
      </w:r>
      <w:r w:rsidR="396E0AFB" w:rsidRPr="00AD58B2">
        <w:rPr>
          <w:rFonts w:ascii="Trebuchet MS" w:eastAsiaTheme="minorEastAsia" w:hAnsi="Trebuchet MS" w:cstheme="minorBidi"/>
          <w:sz w:val="20"/>
        </w:rPr>
        <w:t>ing</w:t>
      </w:r>
      <w:r w:rsidRPr="00AD58B2">
        <w:rPr>
          <w:rFonts w:ascii="Trebuchet MS" w:eastAsiaTheme="minorEastAsia" w:hAnsi="Trebuchet MS" w:cstheme="minorBidi"/>
          <w:sz w:val="20"/>
        </w:rPr>
        <w:t xml:space="preserve"> significantly to our organisational response to </w:t>
      </w:r>
      <w:r w:rsidR="00CD4445" w:rsidRPr="00AD58B2">
        <w:rPr>
          <w:rFonts w:ascii="Trebuchet MS" w:eastAsiaTheme="minorEastAsia" w:hAnsi="Trebuchet MS" w:cstheme="minorBidi"/>
          <w:sz w:val="20"/>
        </w:rPr>
        <w:t>the under-funding of counselling services</w:t>
      </w:r>
      <w:r w:rsidRPr="00AD58B2">
        <w:rPr>
          <w:rFonts w:ascii="Trebuchet MS" w:eastAsiaTheme="minorEastAsia" w:hAnsi="Trebuchet MS" w:cstheme="minorBidi"/>
          <w:sz w:val="20"/>
        </w:rPr>
        <w:t xml:space="preserve">; focusing on </w:t>
      </w:r>
      <w:r w:rsidR="26281137" w:rsidRPr="00AD58B2">
        <w:rPr>
          <w:rFonts w:ascii="Trebuchet MS" w:eastAsiaTheme="minorEastAsia" w:hAnsi="Trebuchet MS" w:cstheme="minorBidi"/>
          <w:sz w:val="20"/>
        </w:rPr>
        <w:t>the cost</w:t>
      </w:r>
      <w:r w:rsidR="368B0804" w:rsidRPr="00AD58B2">
        <w:rPr>
          <w:rFonts w:ascii="Trebuchet MS" w:eastAsiaTheme="minorEastAsia" w:hAnsi="Trebuchet MS" w:cstheme="minorBidi"/>
          <w:sz w:val="20"/>
        </w:rPr>
        <w:t>-effectiveness and cost-saving</w:t>
      </w:r>
      <w:r w:rsidR="695F9795" w:rsidRPr="00AD58B2">
        <w:rPr>
          <w:rFonts w:ascii="Trebuchet MS" w:eastAsiaTheme="minorEastAsia" w:hAnsi="Trebuchet MS" w:cstheme="minorBidi"/>
          <w:sz w:val="20"/>
        </w:rPr>
        <w:t xml:space="preserve"> impact of their </w:t>
      </w:r>
      <w:r w:rsidR="65A5E155" w:rsidRPr="00AD58B2">
        <w:rPr>
          <w:rFonts w:ascii="Trebuchet MS" w:eastAsiaTheme="minorEastAsia" w:hAnsi="Trebuchet MS" w:cstheme="minorBidi"/>
          <w:sz w:val="20"/>
        </w:rPr>
        <w:t>work and</w:t>
      </w:r>
      <w:r w:rsidR="695F9795" w:rsidRPr="00AD58B2">
        <w:rPr>
          <w:rFonts w:ascii="Trebuchet MS" w:eastAsiaTheme="minorEastAsia" w:hAnsi="Trebuchet MS" w:cstheme="minorBidi"/>
          <w:sz w:val="20"/>
        </w:rPr>
        <w:t xml:space="preserve"> will include </w:t>
      </w:r>
      <w:r w:rsidR="63E48E48" w:rsidRPr="00AD58B2">
        <w:rPr>
          <w:rFonts w:ascii="Trebuchet MS" w:eastAsiaTheme="minorEastAsia" w:hAnsi="Trebuchet MS" w:cstheme="minorBidi"/>
          <w:sz w:val="20"/>
        </w:rPr>
        <w:t>a focus on the work of specialist counselling services.</w:t>
      </w:r>
    </w:p>
    <w:p w14:paraId="35825DFD" w14:textId="77777777" w:rsidR="00447042" w:rsidRPr="00AD58B2" w:rsidRDefault="00447042" w:rsidP="5A5B2FCA">
      <w:pPr>
        <w:pStyle w:val="ListNumber"/>
        <w:numPr>
          <w:ilvl w:val="0"/>
          <w:numId w:val="0"/>
        </w:numPr>
        <w:rPr>
          <w:rFonts w:ascii="Trebuchet MS" w:eastAsiaTheme="minorEastAsia" w:hAnsi="Trebuchet MS" w:cstheme="minorBidi"/>
          <w:sz w:val="20"/>
        </w:rPr>
      </w:pPr>
    </w:p>
    <w:p w14:paraId="324B7BDA" w14:textId="77777777" w:rsidR="009072C8" w:rsidRPr="00AD58B2" w:rsidRDefault="009072C8" w:rsidP="5A5B2FCA">
      <w:pPr>
        <w:pStyle w:val="ListNumber"/>
        <w:numPr>
          <w:ilvl w:val="0"/>
          <w:numId w:val="0"/>
        </w:numPr>
        <w:rPr>
          <w:rFonts w:ascii="Trebuchet MS" w:eastAsiaTheme="minorEastAsia" w:hAnsi="Trebuchet MS" w:cstheme="minorBidi"/>
          <w:sz w:val="20"/>
        </w:rPr>
      </w:pPr>
    </w:p>
    <w:p w14:paraId="7F5A5833" w14:textId="77777777" w:rsidR="00A46AAE" w:rsidRPr="00A96576" w:rsidRDefault="00B22DA1" w:rsidP="5A5B2FCA">
      <w:pPr>
        <w:spacing w:after="200"/>
        <w:rPr>
          <w:rFonts w:ascii="Trebuchet MS" w:eastAsia="Arial" w:hAnsi="Trebuchet MS"/>
          <w:b/>
          <w:bCs/>
          <w:sz w:val="24"/>
          <w:szCs w:val="24"/>
        </w:rPr>
      </w:pPr>
      <w:r w:rsidRPr="00A96576">
        <w:rPr>
          <w:rFonts w:ascii="Trebuchet MS" w:eastAsia="Arial" w:hAnsi="Trebuchet MS"/>
          <w:b/>
          <w:bCs/>
          <w:sz w:val="24"/>
          <w:szCs w:val="24"/>
        </w:rPr>
        <w:t>Objectives</w:t>
      </w:r>
    </w:p>
    <w:p w14:paraId="0C6D09E8" w14:textId="618DB249" w:rsidR="00391BD1" w:rsidRPr="00A96576" w:rsidRDefault="00C56F1E" w:rsidP="5A5B2FCA">
      <w:pPr>
        <w:spacing w:after="200"/>
        <w:rPr>
          <w:rFonts w:ascii="Trebuchet MS" w:eastAsia="Arial" w:hAnsi="Trebuchet MS"/>
          <w:b/>
          <w:bCs/>
          <w:sz w:val="20"/>
          <w:szCs w:val="20"/>
        </w:rPr>
      </w:pPr>
      <w:r w:rsidRPr="00A96576">
        <w:rPr>
          <w:rFonts w:ascii="Trebuchet MS" w:eastAsia="Arial" w:hAnsi="Trebuchet MS"/>
          <w:b/>
          <w:bCs/>
          <w:sz w:val="20"/>
          <w:szCs w:val="20"/>
        </w:rPr>
        <w:t xml:space="preserve">We have a series of key questions we’d like to </w:t>
      </w:r>
      <w:r w:rsidR="50B5D123" w:rsidRPr="6B480DD5">
        <w:rPr>
          <w:rFonts w:ascii="Trebuchet MS" w:eastAsia="Arial" w:hAnsi="Trebuchet MS"/>
          <w:b/>
          <w:bCs/>
          <w:sz w:val="20"/>
          <w:szCs w:val="20"/>
        </w:rPr>
        <w:t>attempt to answer</w:t>
      </w:r>
      <w:r w:rsidRPr="00A96576">
        <w:rPr>
          <w:rFonts w:ascii="Trebuchet MS" w:eastAsia="Arial" w:hAnsi="Trebuchet MS"/>
          <w:b/>
          <w:bCs/>
          <w:sz w:val="20"/>
          <w:szCs w:val="20"/>
        </w:rPr>
        <w:t xml:space="preserve"> through this work:</w:t>
      </w:r>
    </w:p>
    <w:p w14:paraId="5EFB9CBB" w14:textId="7EFBE754" w:rsidR="00FB5F8C" w:rsidRPr="00A96576" w:rsidRDefault="00FB5F8C" w:rsidP="5A5B2FCA">
      <w:pPr>
        <w:pStyle w:val="ListParagraph"/>
        <w:numPr>
          <w:ilvl w:val="0"/>
          <w:numId w:val="32"/>
        </w:numPr>
        <w:rPr>
          <w:rFonts w:ascii="Trebuchet MS" w:eastAsia="Arial" w:hAnsi="Trebuchet MS"/>
          <w:b/>
          <w:bCs/>
          <w:sz w:val="20"/>
          <w:szCs w:val="20"/>
        </w:rPr>
      </w:pPr>
      <w:r w:rsidRPr="00A96576">
        <w:rPr>
          <w:rFonts w:ascii="Trebuchet MS" w:eastAsia="Arial" w:hAnsi="Trebuchet MS"/>
          <w:b/>
          <w:bCs/>
          <w:sz w:val="20"/>
          <w:szCs w:val="20"/>
        </w:rPr>
        <w:t xml:space="preserve">What proportion of referrals </w:t>
      </w:r>
      <w:r w:rsidR="6F8AD3F1" w:rsidRPr="15EF0487">
        <w:rPr>
          <w:rFonts w:ascii="Trebuchet MS" w:eastAsia="Arial" w:hAnsi="Trebuchet MS"/>
          <w:b/>
          <w:bCs/>
          <w:sz w:val="20"/>
          <w:szCs w:val="20"/>
        </w:rPr>
        <w:t>and signposting</w:t>
      </w:r>
      <w:r w:rsidRPr="15EF0487">
        <w:rPr>
          <w:rFonts w:ascii="Trebuchet MS" w:eastAsia="Arial" w:hAnsi="Trebuchet MS"/>
          <w:b/>
          <w:bCs/>
          <w:sz w:val="20"/>
          <w:szCs w:val="20"/>
        </w:rPr>
        <w:t xml:space="preserve"> </w:t>
      </w:r>
      <w:r w:rsidRPr="00A96576">
        <w:rPr>
          <w:rFonts w:ascii="Trebuchet MS" w:eastAsia="Arial" w:hAnsi="Trebuchet MS"/>
          <w:b/>
          <w:bCs/>
          <w:sz w:val="20"/>
          <w:szCs w:val="20"/>
        </w:rPr>
        <w:t xml:space="preserve">into third sector </w:t>
      </w:r>
      <w:r w:rsidR="00A3456E" w:rsidRPr="00A96576">
        <w:rPr>
          <w:rFonts w:ascii="Trebuchet MS" w:eastAsia="Arial" w:hAnsi="Trebuchet MS"/>
          <w:b/>
          <w:bCs/>
          <w:sz w:val="20"/>
          <w:szCs w:val="20"/>
        </w:rPr>
        <w:t xml:space="preserve">and specialist </w:t>
      </w:r>
      <w:r w:rsidRPr="00A96576">
        <w:rPr>
          <w:rFonts w:ascii="Trebuchet MS" w:eastAsia="Arial" w:hAnsi="Trebuchet MS"/>
          <w:b/>
          <w:bCs/>
          <w:sz w:val="20"/>
          <w:szCs w:val="20"/>
        </w:rPr>
        <w:t>counselling</w:t>
      </w:r>
      <w:r w:rsidR="00A3456E" w:rsidRPr="00A96576">
        <w:rPr>
          <w:rFonts w:ascii="Trebuchet MS" w:eastAsia="Arial" w:hAnsi="Trebuchet MS"/>
          <w:b/>
          <w:bCs/>
          <w:sz w:val="20"/>
          <w:szCs w:val="20"/>
        </w:rPr>
        <w:t xml:space="preserve"> services</w:t>
      </w:r>
      <w:r w:rsidR="696C1C26" w:rsidRPr="6B480DD5">
        <w:rPr>
          <w:rFonts w:ascii="Trebuchet MS" w:eastAsia="Arial" w:hAnsi="Trebuchet MS"/>
          <w:b/>
          <w:bCs/>
          <w:sz w:val="20"/>
          <w:szCs w:val="20"/>
        </w:rPr>
        <w:t xml:space="preserve"> </w:t>
      </w:r>
      <w:r w:rsidR="00351AFB">
        <w:rPr>
          <w:rFonts w:ascii="Trebuchet MS" w:eastAsia="Arial" w:hAnsi="Trebuchet MS"/>
          <w:b/>
          <w:bCs/>
          <w:sz w:val="20"/>
          <w:szCs w:val="20"/>
        </w:rPr>
        <w:t>receiving</w:t>
      </w:r>
      <w:r w:rsidR="00E85CC5">
        <w:rPr>
          <w:rFonts w:ascii="Trebuchet MS" w:eastAsia="Arial" w:hAnsi="Trebuchet MS"/>
          <w:b/>
          <w:bCs/>
          <w:sz w:val="20"/>
          <w:szCs w:val="20"/>
        </w:rPr>
        <w:t xml:space="preserve"> no funding</w:t>
      </w:r>
      <w:r w:rsidR="696C1C26" w:rsidRPr="6B480DD5">
        <w:rPr>
          <w:rFonts w:ascii="Trebuchet MS" w:eastAsia="Arial" w:hAnsi="Trebuchet MS"/>
          <w:b/>
          <w:bCs/>
          <w:sz w:val="20"/>
          <w:szCs w:val="20"/>
        </w:rPr>
        <w:t xml:space="preserve"> through NHS contracts,</w:t>
      </w:r>
      <w:r w:rsidRPr="00A96576">
        <w:rPr>
          <w:rFonts w:ascii="Trebuchet MS" w:eastAsia="Arial" w:hAnsi="Trebuchet MS"/>
          <w:b/>
          <w:bCs/>
          <w:sz w:val="20"/>
          <w:szCs w:val="20"/>
        </w:rPr>
        <w:t xml:space="preserve"> originate from NHS pathways, and what is the associated unfunded service burden? </w:t>
      </w:r>
    </w:p>
    <w:p w14:paraId="0A74EB04" w14:textId="77777777" w:rsidR="00FB5F8C" w:rsidRPr="00A96576" w:rsidRDefault="00FB5F8C" w:rsidP="5A5B2FCA">
      <w:pPr>
        <w:pStyle w:val="ListParagraph"/>
        <w:rPr>
          <w:rFonts w:ascii="Trebuchet MS" w:eastAsia="Arial" w:hAnsi="Trebuchet MS"/>
          <w:b/>
          <w:bCs/>
          <w:sz w:val="20"/>
          <w:szCs w:val="20"/>
        </w:rPr>
      </w:pPr>
    </w:p>
    <w:p w14:paraId="71F456B2" w14:textId="0DA2285D" w:rsidR="00254D9E" w:rsidRPr="00A96576" w:rsidRDefault="00254D9E" w:rsidP="5A5B2FCA">
      <w:pPr>
        <w:pStyle w:val="ListParagraph"/>
        <w:numPr>
          <w:ilvl w:val="0"/>
          <w:numId w:val="32"/>
        </w:numPr>
        <w:rPr>
          <w:rFonts w:ascii="Trebuchet MS" w:eastAsia="Arial" w:hAnsi="Trebuchet MS"/>
          <w:b/>
          <w:bCs/>
          <w:sz w:val="20"/>
          <w:szCs w:val="20"/>
        </w:rPr>
      </w:pPr>
      <w:r w:rsidRPr="00A96576">
        <w:rPr>
          <w:rFonts w:ascii="Trebuchet MS" w:eastAsia="Arial" w:hAnsi="Trebuchet MS"/>
          <w:b/>
          <w:bCs/>
          <w:sz w:val="20"/>
          <w:szCs w:val="20"/>
        </w:rPr>
        <w:t xml:space="preserve">To what extent </w:t>
      </w:r>
      <w:r w:rsidR="6A3AE079" w:rsidRPr="15EF0487">
        <w:rPr>
          <w:rFonts w:ascii="Trebuchet MS" w:eastAsia="Arial" w:hAnsi="Trebuchet MS"/>
          <w:b/>
          <w:bCs/>
          <w:sz w:val="20"/>
          <w:szCs w:val="20"/>
        </w:rPr>
        <w:t xml:space="preserve">and in what ways, </w:t>
      </w:r>
      <w:r w:rsidRPr="00A96576">
        <w:rPr>
          <w:rFonts w:ascii="Trebuchet MS" w:eastAsia="Arial" w:hAnsi="Trebuchet MS"/>
          <w:b/>
          <w:bCs/>
          <w:sz w:val="20"/>
          <w:szCs w:val="20"/>
        </w:rPr>
        <w:t>do clients receiving third sector</w:t>
      </w:r>
      <w:r w:rsidR="00181E76" w:rsidRPr="00A96576">
        <w:rPr>
          <w:rFonts w:ascii="Trebuchet MS" w:eastAsia="Arial" w:hAnsi="Trebuchet MS"/>
          <w:b/>
          <w:bCs/>
          <w:sz w:val="20"/>
          <w:szCs w:val="20"/>
        </w:rPr>
        <w:t xml:space="preserve"> and specialist</w:t>
      </w:r>
      <w:r w:rsidRPr="00A96576">
        <w:rPr>
          <w:rFonts w:ascii="Trebuchet MS" w:eastAsia="Arial" w:hAnsi="Trebuchet MS"/>
          <w:b/>
          <w:bCs/>
          <w:sz w:val="20"/>
          <w:szCs w:val="20"/>
        </w:rPr>
        <w:t xml:space="preserve"> counselling</w:t>
      </w:r>
      <w:r w:rsidR="6A3AE079" w:rsidRPr="15EF0487">
        <w:rPr>
          <w:rFonts w:ascii="Trebuchet MS" w:eastAsia="Arial" w:hAnsi="Trebuchet MS"/>
          <w:b/>
          <w:bCs/>
          <w:sz w:val="20"/>
          <w:szCs w:val="20"/>
        </w:rPr>
        <w:t>,</w:t>
      </w:r>
      <w:r w:rsidRPr="00A96576">
        <w:rPr>
          <w:rFonts w:ascii="Trebuchet MS" w:eastAsia="Arial" w:hAnsi="Trebuchet MS"/>
          <w:b/>
          <w:bCs/>
          <w:sz w:val="20"/>
          <w:szCs w:val="20"/>
        </w:rPr>
        <w:t xml:space="preserve"> demonstrate improvements in </w:t>
      </w:r>
      <w:r w:rsidR="6A3AE079" w:rsidRPr="15EF0487">
        <w:rPr>
          <w:rFonts w:ascii="Trebuchet MS" w:eastAsia="Arial" w:hAnsi="Trebuchet MS"/>
          <w:b/>
          <w:bCs/>
          <w:sz w:val="20"/>
          <w:szCs w:val="20"/>
        </w:rPr>
        <w:t>their</w:t>
      </w:r>
      <w:r w:rsidRPr="00A96576">
        <w:rPr>
          <w:rFonts w:ascii="Trebuchet MS" w:eastAsia="Arial" w:hAnsi="Trebuchet MS"/>
          <w:b/>
          <w:bCs/>
          <w:sz w:val="20"/>
          <w:szCs w:val="20"/>
        </w:rPr>
        <w:t xml:space="preserve"> health and </w:t>
      </w:r>
      <w:r w:rsidR="6A3AE079" w:rsidRPr="15EF0487">
        <w:rPr>
          <w:rFonts w:ascii="Trebuchet MS" w:eastAsia="Arial" w:hAnsi="Trebuchet MS"/>
          <w:b/>
          <w:bCs/>
          <w:sz w:val="20"/>
          <w:szCs w:val="20"/>
        </w:rPr>
        <w:t>wellbeing?</w:t>
      </w:r>
    </w:p>
    <w:p w14:paraId="33CE5DF4" w14:textId="03585B79" w:rsidR="6B480DD5" w:rsidRDefault="6B480DD5" w:rsidP="6B480DD5">
      <w:pPr>
        <w:pStyle w:val="ListParagraph"/>
        <w:rPr>
          <w:rFonts w:ascii="Trebuchet MS" w:eastAsia="Arial" w:hAnsi="Trebuchet MS"/>
          <w:b/>
          <w:bCs/>
          <w:sz w:val="20"/>
          <w:szCs w:val="20"/>
        </w:rPr>
      </w:pPr>
    </w:p>
    <w:p w14:paraId="0E075B50" w14:textId="0DFC5628" w:rsidR="0B7F01A8" w:rsidRDefault="0B7F01A8" w:rsidP="6B480DD5">
      <w:pPr>
        <w:pStyle w:val="ListParagraph"/>
        <w:numPr>
          <w:ilvl w:val="0"/>
          <w:numId w:val="32"/>
        </w:numPr>
        <w:rPr>
          <w:rFonts w:ascii="Trebuchet MS" w:eastAsia="Trebuchet MS" w:hAnsi="Trebuchet MS" w:cs="Trebuchet MS"/>
          <w:b/>
          <w:bCs/>
          <w:sz w:val="20"/>
          <w:szCs w:val="20"/>
        </w:rPr>
      </w:pPr>
      <w:r w:rsidRPr="15EF0487">
        <w:rPr>
          <w:rFonts w:ascii="Trebuchet MS" w:eastAsia="Trebuchet MS" w:hAnsi="Trebuchet MS" w:cs="Trebuchet MS"/>
          <w:b/>
          <w:bCs/>
          <w:sz w:val="20"/>
          <w:szCs w:val="20"/>
        </w:rPr>
        <w:t xml:space="preserve">What is the </w:t>
      </w:r>
      <w:r w:rsidR="607F0C4C" w:rsidRPr="15EF0487">
        <w:rPr>
          <w:rFonts w:ascii="Trebuchet MS" w:eastAsia="Trebuchet MS" w:hAnsi="Trebuchet MS" w:cs="Trebuchet MS"/>
          <w:b/>
          <w:bCs/>
          <w:sz w:val="20"/>
          <w:szCs w:val="20"/>
        </w:rPr>
        <w:t>likely impact of third sector and specialist counselling services on wider systems and services?</w:t>
      </w:r>
    </w:p>
    <w:p w14:paraId="0EAF5E71" w14:textId="08F01050" w:rsidR="6B480DD5" w:rsidRDefault="6B480DD5" w:rsidP="6B480DD5">
      <w:pPr>
        <w:pStyle w:val="ListParagraph"/>
        <w:rPr>
          <w:rFonts w:ascii="Trebuchet MS" w:eastAsia="Trebuchet MS" w:hAnsi="Trebuchet MS" w:cs="Trebuchet MS"/>
          <w:b/>
          <w:bCs/>
          <w:sz w:val="20"/>
          <w:szCs w:val="20"/>
        </w:rPr>
      </w:pPr>
    </w:p>
    <w:p w14:paraId="46B292FC" w14:textId="332F37D3" w:rsidR="19D7E768" w:rsidRDefault="19D7E768" w:rsidP="6B480DD5">
      <w:pPr>
        <w:pStyle w:val="ListParagraph"/>
        <w:numPr>
          <w:ilvl w:val="0"/>
          <w:numId w:val="32"/>
        </w:numPr>
        <w:rPr>
          <w:rFonts w:ascii="Trebuchet MS" w:eastAsia="Trebuchet MS" w:hAnsi="Trebuchet MS" w:cs="Trebuchet MS"/>
          <w:b/>
          <w:bCs/>
          <w:sz w:val="20"/>
          <w:szCs w:val="20"/>
        </w:rPr>
      </w:pPr>
      <w:r w:rsidRPr="6B480DD5">
        <w:rPr>
          <w:rFonts w:ascii="Trebuchet MS" w:eastAsia="Trebuchet MS" w:hAnsi="Trebuchet MS" w:cs="Trebuchet MS"/>
          <w:b/>
          <w:bCs/>
          <w:sz w:val="20"/>
          <w:szCs w:val="20"/>
        </w:rPr>
        <w:t>What is the economic value and cost-effectiveness of third sector and specialist counselling services?  (this may includ</w:t>
      </w:r>
      <w:r w:rsidR="240B565B" w:rsidRPr="6B480DD5">
        <w:rPr>
          <w:rFonts w:ascii="Trebuchet MS" w:eastAsia="Trebuchet MS" w:hAnsi="Trebuchet MS" w:cs="Trebuchet MS"/>
          <w:b/>
          <w:bCs/>
          <w:sz w:val="20"/>
          <w:szCs w:val="20"/>
        </w:rPr>
        <w:t>e</w:t>
      </w:r>
      <w:r w:rsidRPr="6B480DD5">
        <w:rPr>
          <w:rFonts w:ascii="Trebuchet MS" w:eastAsia="Trebuchet MS" w:hAnsi="Trebuchet MS" w:cs="Trebuchet MS"/>
          <w:b/>
          <w:bCs/>
          <w:sz w:val="20"/>
          <w:szCs w:val="20"/>
        </w:rPr>
        <w:t xml:space="preserve"> cost per improved client, comparative cost-effectiveness, social return on investment, and the consequences of underfunding or service closure</w:t>
      </w:r>
      <w:r w:rsidR="28316A8B" w:rsidRPr="6B480DD5">
        <w:rPr>
          <w:rFonts w:ascii="Trebuchet MS" w:eastAsia="Trebuchet MS" w:hAnsi="Trebuchet MS" w:cs="Trebuchet MS"/>
          <w:b/>
          <w:bCs/>
          <w:sz w:val="20"/>
          <w:szCs w:val="20"/>
        </w:rPr>
        <w:t>).</w:t>
      </w:r>
    </w:p>
    <w:p w14:paraId="4F78E439" w14:textId="748E1A12" w:rsidR="6B480DD5" w:rsidRDefault="6B480DD5" w:rsidP="6B480DD5">
      <w:pPr>
        <w:pStyle w:val="ListParagraph"/>
        <w:rPr>
          <w:rFonts w:ascii="Trebuchet MS" w:eastAsia="Arial" w:hAnsi="Trebuchet MS"/>
          <w:b/>
          <w:bCs/>
          <w:sz w:val="20"/>
          <w:szCs w:val="20"/>
        </w:rPr>
      </w:pPr>
    </w:p>
    <w:p w14:paraId="25FAA867" w14:textId="77777777" w:rsidR="006B17E5" w:rsidRPr="00A96576" w:rsidRDefault="006B17E5" w:rsidP="5A5B2FCA">
      <w:pPr>
        <w:pStyle w:val="ListParagraph"/>
        <w:rPr>
          <w:rFonts w:ascii="Trebuchet MS" w:eastAsia="Arial" w:hAnsi="Trebuchet MS"/>
          <w:b/>
          <w:bCs/>
          <w:sz w:val="20"/>
          <w:szCs w:val="20"/>
        </w:rPr>
      </w:pPr>
    </w:p>
    <w:p w14:paraId="377D73BC" w14:textId="77777777" w:rsidR="007D5405" w:rsidRPr="00A96576" w:rsidRDefault="007D5405" w:rsidP="5A5B2FCA">
      <w:pPr>
        <w:pStyle w:val="ListParagraph"/>
        <w:rPr>
          <w:rFonts w:ascii="Trebuchet MS" w:eastAsia="Arial" w:hAnsi="Trebuchet MS"/>
          <w:b/>
          <w:bCs/>
          <w:sz w:val="20"/>
          <w:szCs w:val="20"/>
        </w:rPr>
      </w:pPr>
    </w:p>
    <w:p w14:paraId="71C15A1B" w14:textId="2F765C40" w:rsidR="002E0162" w:rsidRDefault="002E0162" w:rsidP="5A5B2FCA">
      <w:pPr>
        <w:spacing w:after="200"/>
        <w:rPr>
          <w:rFonts w:ascii="Trebuchet MS" w:eastAsia="Arial" w:hAnsi="Trebuchet MS"/>
          <w:b/>
          <w:sz w:val="20"/>
          <w:szCs w:val="20"/>
        </w:rPr>
      </w:pPr>
    </w:p>
    <w:p w14:paraId="2C85D6BA" w14:textId="48C2BC5F" w:rsidR="00A46AAE" w:rsidRPr="00A96576" w:rsidRDefault="0C529C99" w:rsidP="5A5B2FCA">
      <w:pPr>
        <w:spacing w:after="200"/>
        <w:rPr>
          <w:rFonts w:ascii="Trebuchet MS" w:hAnsi="Trebuchet MS"/>
          <w:sz w:val="24"/>
          <w:szCs w:val="24"/>
        </w:rPr>
      </w:pPr>
      <w:r w:rsidRPr="00A96576">
        <w:rPr>
          <w:rFonts w:ascii="Trebuchet MS" w:eastAsia="Arial" w:hAnsi="Trebuchet MS"/>
          <w:b/>
          <w:bCs/>
          <w:sz w:val="24"/>
          <w:szCs w:val="24"/>
        </w:rPr>
        <w:t>Requirement</w:t>
      </w:r>
    </w:p>
    <w:p w14:paraId="2D2BB791" w14:textId="1A6B4F07" w:rsidR="002E0162" w:rsidRDefault="002D6099" w:rsidP="5A5B2FCA">
      <w:pPr>
        <w:pStyle w:val="ListNumber"/>
        <w:numPr>
          <w:ilvl w:val="0"/>
          <w:numId w:val="0"/>
        </w:numPr>
        <w:rPr>
          <w:rFonts w:ascii="Trebuchet MS" w:eastAsiaTheme="minorEastAsia" w:hAnsi="Trebuchet MS" w:cstheme="minorBidi"/>
          <w:sz w:val="20"/>
        </w:rPr>
      </w:pPr>
      <w:r w:rsidRPr="00A96576">
        <w:rPr>
          <w:rFonts w:ascii="Trebuchet MS" w:eastAsiaTheme="minorEastAsia" w:hAnsi="Trebuchet MS" w:cstheme="minorBidi"/>
          <w:sz w:val="20"/>
        </w:rPr>
        <w:t>We are seeking a Partner Organisation with a prove</w:t>
      </w:r>
      <w:r w:rsidR="005D1AB9" w:rsidRPr="00A96576">
        <w:rPr>
          <w:rFonts w:ascii="Trebuchet MS" w:eastAsiaTheme="minorEastAsia" w:hAnsi="Trebuchet MS" w:cstheme="minorBidi"/>
          <w:sz w:val="20"/>
        </w:rPr>
        <w:t>n</w:t>
      </w:r>
      <w:r w:rsidRPr="00A96576">
        <w:rPr>
          <w:rFonts w:ascii="Trebuchet MS" w:eastAsiaTheme="minorEastAsia" w:hAnsi="Trebuchet MS" w:cstheme="minorBidi"/>
          <w:sz w:val="20"/>
        </w:rPr>
        <w:t xml:space="preserve"> track-record of delivering similar </w:t>
      </w:r>
      <w:r w:rsidR="00D8360B" w:rsidRPr="00A96576">
        <w:rPr>
          <w:rFonts w:ascii="Trebuchet MS" w:eastAsiaTheme="minorEastAsia" w:hAnsi="Trebuchet MS" w:cstheme="minorBidi"/>
          <w:sz w:val="20"/>
        </w:rPr>
        <w:t>analysis and reports</w:t>
      </w:r>
      <w:r w:rsidR="005D1AB9" w:rsidRPr="00A96576">
        <w:rPr>
          <w:rFonts w:ascii="Trebuchet MS" w:eastAsiaTheme="minorEastAsia" w:hAnsi="Trebuchet MS" w:cstheme="minorBidi"/>
          <w:sz w:val="20"/>
        </w:rPr>
        <w:t>,</w:t>
      </w:r>
      <w:r w:rsidRPr="00A96576">
        <w:rPr>
          <w:rFonts w:ascii="Trebuchet MS" w:eastAsiaTheme="minorEastAsia" w:hAnsi="Trebuchet MS" w:cstheme="minorBidi"/>
          <w:sz w:val="20"/>
        </w:rPr>
        <w:t xml:space="preserve"> wh</w:t>
      </w:r>
      <w:r w:rsidR="00D8360B" w:rsidRPr="00A96576">
        <w:rPr>
          <w:rFonts w:ascii="Trebuchet MS" w:eastAsiaTheme="minorEastAsia" w:hAnsi="Trebuchet MS" w:cstheme="minorBidi"/>
          <w:sz w:val="20"/>
        </w:rPr>
        <w:t>ich</w:t>
      </w:r>
      <w:r w:rsidRPr="00A96576">
        <w:rPr>
          <w:rFonts w:ascii="Trebuchet MS" w:eastAsiaTheme="minorEastAsia" w:hAnsi="Trebuchet MS" w:cstheme="minorBidi"/>
          <w:sz w:val="20"/>
        </w:rPr>
        <w:t xml:space="preserve"> can help us answer these questions</w:t>
      </w:r>
      <w:r w:rsidR="00254CA2">
        <w:rPr>
          <w:rFonts w:ascii="Trebuchet MS" w:eastAsiaTheme="minorEastAsia" w:hAnsi="Trebuchet MS" w:cstheme="minorBidi"/>
          <w:sz w:val="20"/>
        </w:rPr>
        <w:t xml:space="preserve"> in collaboration with our Expert Reference Group and engagement with BACP Organisational Members</w:t>
      </w:r>
      <w:r w:rsidR="006362F6">
        <w:rPr>
          <w:rFonts w:ascii="Trebuchet MS" w:eastAsiaTheme="minorEastAsia" w:hAnsi="Trebuchet MS" w:cstheme="minorBidi"/>
          <w:sz w:val="20"/>
        </w:rPr>
        <w:t>.</w:t>
      </w:r>
    </w:p>
    <w:p w14:paraId="5CEB4595" w14:textId="77777777" w:rsidR="002E0162" w:rsidRDefault="005D1AB9" w:rsidP="5A5B2FCA">
      <w:pPr>
        <w:pStyle w:val="ListNumber"/>
        <w:numPr>
          <w:ilvl w:val="0"/>
          <w:numId w:val="0"/>
        </w:numPr>
        <w:rPr>
          <w:rFonts w:ascii="Trebuchet MS" w:eastAsiaTheme="minorEastAsia" w:hAnsi="Trebuchet MS" w:cstheme="minorBidi"/>
          <w:sz w:val="20"/>
        </w:rPr>
      </w:pPr>
      <w:r w:rsidRPr="00A96576">
        <w:rPr>
          <w:rFonts w:ascii="Trebuchet MS" w:eastAsiaTheme="minorEastAsia" w:hAnsi="Trebuchet MS" w:cstheme="minorBidi"/>
          <w:sz w:val="20"/>
        </w:rPr>
        <w:t>We welcome proposals</w:t>
      </w:r>
      <w:r w:rsidR="004C6154" w:rsidRPr="00A96576">
        <w:rPr>
          <w:rFonts w:ascii="Trebuchet MS" w:eastAsiaTheme="minorEastAsia" w:hAnsi="Trebuchet MS" w:cstheme="minorBidi"/>
          <w:sz w:val="20"/>
        </w:rPr>
        <w:t xml:space="preserve"> that combine</w:t>
      </w:r>
      <w:r w:rsidR="002D6099" w:rsidRPr="00A96576">
        <w:rPr>
          <w:rFonts w:ascii="Trebuchet MS" w:eastAsiaTheme="minorEastAsia" w:hAnsi="Trebuchet MS" w:cstheme="minorBidi"/>
          <w:sz w:val="20"/>
        </w:rPr>
        <w:t xml:space="preserve"> a range of approaches to achieving the project goals; </w:t>
      </w:r>
      <w:r w:rsidR="003A3981" w:rsidRPr="00A96576">
        <w:rPr>
          <w:rFonts w:ascii="Trebuchet MS" w:eastAsiaTheme="minorEastAsia" w:hAnsi="Trebuchet MS" w:cstheme="minorBidi"/>
          <w:sz w:val="20"/>
        </w:rPr>
        <w:t>this might include</w:t>
      </w:r>
      <w:r w:rsidR="002D6099" w:rsidRPr="00A96576">
        <w:rPr>
          <w:rFonts w:ascii="Trebuchet MS" w:eastAsiaTheme="minorEastAsia" w:hAnsi="Trebuchet MS" w:cstheme="minorBidi"/>
          <w:sz w:val="20"/>
        </w:rPr>
        <w:t xml:space="preserve"> but not </w:t>
      </w:r>
      <w:r w:rsidR="003A3981" w:rsidRPr="00A96576">
        <w:rPr>
          <w:rFonts w:ascii="Trebuchet MS" w:eastAsiaTheme="minorEastAsia" w:hAnsi="Trebuchet MS" w:cstheme="minorBidi"/>
          <w:sz w:val="20"/>
        </w:rPr>
        <w:t>be limited</w:t>
      </w:r>
      <w:r w:rsidR="002D6099" w:rsidRPr="00A96576">
        <w:rPr>
          <w:rFonts w:ascii="Trebuchet MS" w:eastAsiaTheme="minorEastAsia" w:hAnsi="Trebuchet MS" w:cstheme="minorBidi"/>
          <w:sz w:val="20"/>
        </w:rPr>
        <w:t xml:space="preserve"> to</w:t>
      </w:r>
      <w:r w:rsidR="003806DF" w:rsidRPr="00A96576">
        <w:rPr>
          <w:rFonts w:ascii="Trebuchet MS" w:eastAsiaTheme="minorEastAsia" w:hAnsi="Trebuchet MS" w:cstheme="minorBidi"/>
          <w:sz w:val="20"/>
        </w:rPr>
        <w:t>;</w:t>
      </w:r>
      <w:r w:rsidR="002D6099" w:rsidRPr="00A96576">
        <w:rPr>
          <w:rFonts w:ascii="Trebuchet MS" w:eastAsiaTheme="minorEastAsia" w:hAnsi="Trebuchet MS" w:cstheme="minorBidi"/>
          <w:sz w:val="20"/>
        </w:rPr>
        <w:t xml:space="preserve"> desk research, </w:t>
      </w:r>
      <w:r w:rsidR="003A3981" w:rsidRPr="00A96576">
        <w:rPr>
          <w:rFonts w:ascii="Trebuchet MS" w:eastAsiaTheme="minorEastAsia" w:hAnsi="Trebuchet MS" w:cstheme="minorBidi"/>
          <w:sz w:val="20"/>
        </w:rPr>
        <w:t>analysis</w:t>
      </w:r>
      <w:r w:rsidR="004559C0" w:rsidRPr="00A96576">
        <w:rPr>
          <w:rFonts w:ascii="Trebuchet MS" w:eastAsiaTheme="minorEastAsia" w:hAnsi="Trebuchet MS" w:cstheme="minorBidi"/>
          <w:sz w:val="20"/>
        </w:rPr>
        <w:t xml:space="preserve"> of Outcome Measure data </w:t>
      </w:r>
      <w:r w:rsidR="002D6099" w:rsidRPr="00A96576">
        <w:rPr>
          <w:rFonts w:ascii="Trebuchet MS" w:eastAsiaTheme="minorEastAsia" w:hAnsi="Trebuchet MS" w:cstheme="minorBidi"/>
          <w:sz w:val="20"/>
        </w:rPr>
        <w:t xml:space="preserve">gathered </w:t>
      </w:r>
      <w:r w:rsidR="00D8360B" w:rsidRPr="00A96576">
        <w:rPr>
          <w:rFonts w:ascii="Trebuchet MS" w:eastAsiaTheme="minorEastAsia" w:hAnsi="Trebuchet MS" w:cstheme="minorBidi"/>
          <w:sz w:val="20"/>
        </w:rPr>
        <w:t xml:space="preserve">from </w:t>
      </w:r>
      <w:r w:rsidR="00D73257" w:rsidRPr="00A96576">
        <w:rPr>
          <w:rFonts w:ascii="Trebuchet MS" w:eastAsiaTheme="minorEastAsia" w:hAnsi="Trebuchet MS" w:cstheme="minorBidi"/>
          <w:sz w:val="20"/>
        </w:rPr>
        <w:t>counselling services</w:t>
      </w:r>
      <w:r w:rsidR="00AF39CE" w:rsidRPr="00A96576">
        <w:rPr>
          <w:rFonts w:ascii="Trebuchet MS" w:eastAsiaTheme="minorEastAsia" w:hAnsi="Trebuchet MS" w:cstheme="minorBidi"/>
          <w:sz w:val="20"/>
        </w:rPr>
        <w:t>,</w:t>
      </w:r>
      <w:r w:rsidR="00F018A0" w:rsidRPr="00A96576">
        <w:rPr>
          <w:rFonts w:ascii="Trebuchet MS" w:eastAsiaTheme="minorEastAsia" w:hAnsi="Trebuchet MS" w:cstheme="minorBidi"/>
          <w:sz w:val="20"/>
        </w:rPr>
        <w:t xml:space="preserve"> </w:t>
      </w:r>
      <w:r w:rsidR="003715BA" w:rsidRPr="00A96576">
        <w:rPr>
          <w:rFonts w:ascii="Trebuchet MS" w:eastAsiaTheme="minorEastAsia" w:hAnsi="Trebuchet MS" w:cstheme="minorBidi"/>
          <w:sz w:val="20"/>
        </w:rPr>
        <w:t>longitudinal outcomes evaluation,</w:t>
      </w:r>
      <w:r w:rsidR="006E2B55" w:rsidRPr="00A96576">
        <w:rPr>
          <w:rFonts w:ascii="Trebuchet MS" w:eastAsiaTheme="minorEastAsia" w:hAnsi="Trebuchet MS" w:cstheme="minorBidi"/>
          <w:sz w:val="20"/>
        </w:rPr>
        <w:t xml:space="preserve"> admin</w:t>
      </w:r>
      <w:r w:rsidR="00392F09" w:rsidRPr="00A96576">
        <w:rPr>
          <w:rFonts w:ascii="Trebuchet MS" w:eastAsiaTheme="minorEastAsia" w:hAnsi="Trebuchet MS" w:cstheme="minorBidi"/>
          <w:sz w:val="20"/>
        </w:rPr>
        <w:t>istrative data linkage,</w:t>
      </w:r>
      <w:r w:rsidR="003715BA" w:rsidRPr="00A96576">
        <w:rPr>
          <w:rFonts w:ascii="Trebuchet MS" w:eastAsiaTheme="minorEastAsia" w:hAnsi="Trebuchet MS" w:cstheme="minorBidi"/>
          <w:sz w:val="20"/>
        </w:rPr>
        <w:t xml:space="preserve"> cost-</w:t>
      </w:r>
      <w:r w:rsidR="00BF2386" w:rsidRPr="00A96576">
        <w:rPr>
          <w:rFonts w:ascii="Trebuchet MS" w:eastAsiaTheme="minorEastAsia" w:hAnsi="Trebuchet MS" w:cstheme="minorBidi"/>
          <w:sz w:val="20"/>
        </w:rPr>
        <w:t>effective</w:t>
      </w:r>
      <w:r w:rsidR="005635D9" w:rsidRPr="00A96576">
        <w:rPr>
          <w:rFonts w:ascii="Trebuchet MS" w:eastAsiaTheme="minorEastAsia" w:hAnsi="Trebuchet MS" w:cstheme="minorBidi"/>
          <w:sz w:val="20"/>
        </w:rPr>
        <w:t>ness</w:t>
      </w:r>
      <w:r w:rsidR="003715BA" w:rsidRPr="00A96576">
        <w:rPr>
          <w:rFonts w:ascii="Trebuchet MS" w:eastAsiaTheme="minorEastAsia" w:hAnsi="Trebuchet MS" w:cstheme="minorBidi"/>
          <w:sz w:val="20"/>
        </w:rPr>
        <w:t xml:space="preserve"> analysis</w:t>
      </w:r>
      <w:r w:rsidR="005635D9" w:rsidRPr="00A96576">
        <w:rPr>
          <w:rFonts w:ascii="Trebuchet MS" w:eastAsiaTheme="minorEastAsia" w:hAnsi="Trebuchet MS" w:cstheme="minorBidi"/>
          <w:sz w:val="20"/>
        </w:rPr>
        <w:t>, cost-benefit analysis</w:t>
      </w:r>
      <w:r w:rsidR="00D15DD4" w:rsidRPr="00A96576">
        <w:rPr>
          <w:rFonts w:ascii="Trebuchet MS" w:eastAsiaTheme="minorEastAsia" w:hAnsi="Trebuchet MS" w:cstheme="minorBidi"/>
          <w:sz w:val="20"/>
        </w:rPr>
        <w:t xml:space="preserve">. </w:t>
      </w:r>
    </w:p>
    <w:p w14:paraId="3CC6D7F2" w14:textId="7C7FE738" w:rsidR="00AD10AC" w:rsidRDefault="00D15DD4" w:rsidP="5A5B2FCA">
      <w:pPr>
        <w:pStyle w:val="ListNumber"/>
        <w:numPr>
          <w:ilvl w:val="0"/>
          <w:numId w:val="0"/>
        </w:numPr>
        <w:rPr>
          <w:rFonts w:ascii="Trebuchet MS" w:eastAsiaTheme="minorEastAsia" w:hAnsi="Trebuchet MS" w:cstheme="minorBidi"/>
          <w:sz w:val="20"/>
        </w:rPr>
      </w:pPr>
      <w:r w:rsidRPr="6B480DD5">
        <w:rPr>
          <w:rFonts w:ascii="Trebuchet MS" w:eastAsiaTheme="minorEastAsia" w:hAnsi="Trebuchet MS" w:cstheme="minorBidi"/>
          <w:sz w:val="20"/>
        </w:rPr>
        <w:lastRenderedPageBreak/>
        <w:t>We</w:t>
      </w:r>
      <w:r w:rsidR="1CE70F4F" w:rsidRPr="6B480DD5">
        <w:rPr>
          <w:rFonts w:ascii="Trebuchet MS" w:eastAsiaTheme="minorEastAsia" w:hAnsi="Trebuchet MS" w:cstheme="minorBidi"/>
          <w:sz w:val="20"/>
        </w:rPr>
        <w:t xml:space="preserve"> recognise the challenges associated with answering the above questions, particularly in relation to Q3, but</w:t>
      </w:r>
      <w:r w:rsidRPr="6B480DD5">
        <w:rPr>
          <w:rFonts w:ascii="Trebuchet MS" w:eastAsiaTheme="minorEastAsia" w:hAnsi="Trebuchet MS" w:cstheme="minorBidi"/>
          <w:sz w:val="20"/>
        </w:rPr>
        <w:t xml:space="preserve"> welcome innovative ideas </w:t>
      </w:r>
      <w:r w:rsidR="00F5234F" w:rsidRPr="6B480DD5">
        <w:rPr>
          <w:rFonts w:ascii="Trebuchet MS" w:eastAsiaTheme="minorEastAsia" w:hAnsi="Trebuchet MS" w:cstheme="minorBidi"/>
          <w:sz w:val="20"/>
        </w:rPr>
        <w:t>drawn from</w:t>
      </w:r>
      <w:r w:rsidRPr="6B480DD5">
        <w:rPr>
          <w:rFonts w:ascii="Trebuchet MS" w:eastAsiaTheme="minorEastAsia" w:hAnsi="Trebuchet MS" w:cstheme="minorBidi"/>
          <w:sz w:val="20"/>
        </w:rPr>
        <w:t xml:space="preserve"> </w:t>
      </w:r>
      <w:r w:rsidR="00F5234F" w:rsidRPr="6B480DD5">
        <w:rPr>
          <w:rFonts w:ascii="Trebuchet MS" w:eastAsiaTheme="minorEastAsia" w:hAnsi="Trebuchet MS" w:cstheme="minorBidi"/>
          <w:sz w:val="20"/>
        </w:rPr>
        <w:t>your</w:t>
      </w:r>
      <w:r w:rsidRPr="6B480DD5">
        <w:rPr>
          <w:rFonts w:ascii="Trebuchet MS" w:eastAsiaTheme="minorEastAsia" w:hAnsi="Trebuchet MS" w:cstheme="minorBidi"/>
          <w:sz w:val="20"/>
        </w:rPr>
        <w:t xml:space="preserve"> organisation’s previous work</w:t>
      </w:r>
      <w:r w:rsidR="6945DC3D" w:rsidRPr="6B480DD5">
        <w:rPr>
          <w:rFonts w:ascii="Trebuchet MS" w:eastAsiaTheme="minorEastAsia" w:hAnsi="Trebuchet MS" w:cstheme="minorBidi"/>
          <w:sz w:val="20"/>
        </w:rPr>
        <w:t xml:space="preserve"> </w:t>
      </w:r>
      <w:r w:rsidR="536BC095" w:rsidRPr="6B480DD5">
        <w:rPr>
          <w:rFonts w:ascii="Trebuchet MS" w:eastAsiaTheme="minorEastAsia" w:hAnsi="Trebuchet MS" w:cstheme="minorBidi"/>
          <w:sz w:val="20"/>
        </w:rPr>
        <w:t>that supports the case for increased recognition and funding of community-based counselling and specialist services.</w:t>
      </w:r>
    </w:p>
    <w:p w14:paraId="716D22AD" w14:textId="1FE73960" w:rsidR="6B480DD5" w:rsidRDefault="6B480DD5" w:rsidP="6B480DD5">
      <w:pPr>
        <w:pStyle w:val="ListNumber"/>
        <w:numPr>
          <w:ilvl w:val="0"/>
          <w:numId w:val="0"/>
        </w:numPr>
        <w:rPr>
          <w:rFonts w:ascii="Trebuchet MS" w:eastAsiaTheme="minorEastAsia" w:hAnsi="Trebuchet MS" w:cstheme="minorBidi"/>
          <w:sz w:val="20"/>
        </w:rPr>
      </w:pPr>
    </w:p>
    <w:p w14:paraId="71C288A0" w14:textId="1EFFA6A8" w:rsidR="009032A1" w:rsidRDefault="00D2716A" w:rsidP="5A5B2FCA">
      <w:pPr>
        <w:pStyle w:val="ListNumber"/>
        <w:numPr>
          <w:ilvl w:val="0"/>
          <w:numId w:val="0"/>
        </w:numPr>
        <w:rPr>
          <w:rFonts w:ascii="Trebuchet MS" w:eastAsiaTheme="minorEastAsia" w:hAnsi="Trebuchet MS" w:cstheme="minorBidi"/>
          <w:sz w:val="20"/>
        </w:rPr>
      </w:pPr>
      <w:r>
        <w:rPr>
          <w:rFonts w:ascii="Trebuchet MS" w:eastAsiaTheme="minorEastAsia" w:hAnsi="Trebuchet MS" w:cstheme="minorBidi"/>
          <w:sz w:val="20"/>
        </w:rPr>
        <w:t>The final report from this work should provide robust evidence</w:t>
      </w:r>
      <w:r w:rsidR="006C193A">
        <w:rPr>
          <w:rFonts w:ascii="Trebuchet MS" w:eastAsiaTheme="minorEastAsia" w:hAnsi="Trebuchet MS" w:cstheme="minorBidi"/>
          <w:sz w:val="20"/>
        </w:rPr>
        <w:t xml:space="preserve"> to support BACP’s policy calls for increased investment in third secto</w:t>
      </w:r>
      <w:r w:rsidR="00B029FA">
        <w:rPr>
          <w:rFonts w:ascii="Trebuchet MS" w:eastAsiaTheme="minorEastAsia" w:hAnsi="Trebuchet MS" w:cstheme="minorBidi"/>
          <w:sz w:val="20"/>
        </w:rPr>
        <w:t>r</w:t>
      </w:r>
      <w:r w:rsidR="006C193A">
        <w:rPr>
          <w:rFonts w:ascii="Trebuchet MS" w:eastAsiaTheme="minorEastAsia" w:hAnsi="Trebuchet MS" w:cstheme="minorBidi"/>
          <w:sz w:val="20"/>
        </w:rPr>
        <w:t xml:space="preserve"> and specialist counselling service</w:t>
      </w:r>
      <w:r w:rsidR="00B029FA">
        <w:rPr>
          <w:rFonts w:ascii="Trebuchet MS" w:eastAsiaTheme="minorEastAsia" w:hAnsi="Trebuchet MS" w:cstheme="minorBidi"/>
          <w:sz w:val="20"/>
        </w:rPr>
        <w:t>s, demonstrating:</w:t>
      </w:r>
    </w:p>
    <w:p w14:paraId="6C975D28" w14:textId="77777777" w:rsidR="00F161F7" w:rsidRDefault="009032A1" w:rsidP="00F161F7">
      <w:pPr>
        <w:pStyle w:val="ListNumber"/>
        <w:numPr>
          <w:ilvl w:val="0"/>
          <w:numId w:val="34"/>
        </w:numPr>
        <w:rPr>
          <w:rFonts w:ascii="Trebuchet MS" w:eastAsiaTheme="minorEastAsia" w:hAnsi="Trebuchet MS" w:cstheme="minorBidi"/>
          <w:sz w:val="20"/>
        </w:rPr>
      </w:pPr>
      <w:r>
        <w:rPr>
          <w:rFonts w:ascii="Trebuchet MS" w:eastAsiaTheme="minorEastAsia" w:hAnsi="Trebuchet MS" w:cstheme="minorBidi"/>
          <w:sz w:val="20"/>
        </w:rPr>
        <w:t xml:space="preserve">Levels of reliance by NHS and statutory services on unfunded work by third </w:t>
      </w:r>
      <w:r w:rsidR="001E0BF7">
        <w:rPr>
          <w:rFonts w:ascii="Trebuchet MS" w:eastAsiaTheme="minorEastAsia" w:hAnsi="Trebuchet MS" w:cstheme="minorBidi"/>
          <w:sz w:val="20"/>
        </w:rPr>
        <w:t>sector and</w:t>
      </w:r>
      <w:r w:rsidR="0005513A">
        <w:rPr>
          <w:rFonts w:ascii="Trebuchet MS" w:eastAsiaTheme="minorEastAsia" w:hAnsi="Trebuchet MS" w:cstheme="minorBidi"/>
          <w:sz w:val="20"/>
        </w:rPr>
        <w:t xml:space="preserve"> specialist </w:t>
      </w:r>
      <w:r>
        <w:rPr>
          <w:rFonts w:ascii="Trebuchet MS" w:eastAsiaTheme="minorEastAsia" w:hAnsi="Trebuchet MS" w:cstheme="minorBidi"/>
          <w:sz w:val="20"/>
        </w:rPr>
        <w:t>counselling services.</w:t>
      </w:r>
    </w:p>
    <w:p w14:paraId="69AA1249" w14:textId="5E89EEB4" w:rsidR="009032A1" w:rsidRPr="00F161F7" w:rsidRDefault="00305AEA" w:rsidP="00F161F7">
      <w:pPr>
        <w:pStyle w:val="ListNumber"/>
        <w:numPr>
          <w:ilvl w:val="0"/>
          <w:numId w:val="34"/>
        </w:numPr>
        <w:rPr>
          <w:rFonts w:ascii="Trebuchet MS" w:eastAsiaTheme="minorEastAsia" w:hAnsi="Trebuchet MS" w:cstheme="minorBidi"/>
          <w:sz w:val="20"/>
        </w:rPr>
      </w:pPr>
      <w:r w:rsidRPr="00F161F7">
        <w:rPr>
          <w:rFonts w:ascii="Trebuchet MS" w:eastAsiaTheme="minorEastAsia" w:hAnsi="Trebuchet MS" w:cstheme="minorBidi"/>
          <w:sz w:val="20"/>
        </w:rPr>
        <w:t xml:space="preserve">The clinical impact </w:t>
      </w:r>
      <w:r w:rsidR="001E0BF7" w:rsidRPr="00F161F7">
        <w:rPr>
          <w:rFonts w:ascii="Trebuchet MS" w:eastAsiaTheme="minorEastAsia" w:hAnsi="Trebuchet MS" w:cstheme="minorBidi"/>
          <w:sz w:val="20"/>
        </w:rPr>
        <w:t xml:space="preserve">and value </w:t>
      </w:r>
      <w:r w:rsidR="00F206C0" w:rsidRPr="00F161F7">
        <w:rPr>
          <w:rFonts w:ascii="Trebuchet MS" w:eastAsiaTheme="minorEastAsia" w:hAnsi="Trebuchet MS" w:cstheme="minorBidi"/>
          <w:sz w:val="20"/>
        </w:rPr>
        <w:t xml:space="preserve">to clients </w:t>
      </w:r>
      <w:r w:rsidRPr="00F161F7">
        <w:rPr>
          <w:rFonts w:ascii="Trebuchet MS" w:eastAsiaTheme="minorEastAsia" w:hAnsi="Trebuchet MS" w:cstheme="minorBidi"/>
          <w:sz w:val="20"/>
        </w:rPr>
        <w:t>of therapy in third sector counselling services</w:t>
      </w:r>
      <w:r w:rsidR="0005513A" w:rsidRPr="00F161F7">
        <w:rPr>
          <w:rFonts w:ascii="Trebuchet MS" w:eastAsiaTheme="minorEastAsia" w:hAnsi="Trebuchet MS" w:cstheme="minorBidi"/>
          <w:sz w:val="20"/>
        </w:rPr>
        <w:t xml:space="preserve"> and specialist services</w:t>
      </w:r>
      <w:r w:rsidRPr="00F161F7">
        <w:rPr>
          <w:rFonts w:ascii="Trebuchet MS" w:eastAsiaTheme="minorEastAsia" w:hAnsi="Trebuchet MS" w:cstheme="minorBidi"/>
          <w:sz w:val="20"/>
        </w:rPr>
        <w:t>.</w:t>
      </w:r>
    </w:p>
    <w:p w14:paraId="4991156E" w14:textId="269FB4E6" w:rsidR="00305AEA" w:rsidRPr="00A96576" w:rsidRDefault="00305AEA" w:rsidP="009032A1">
      <w:pPr>
        <w:pStyle w:val="ListNumber"/>
        <w:numPr>
          <w:ilvl w:val="0"/>
          <w:numId w:val="34"/>
        </w:numPr>
        <w:rPr>
          <w:rFonts w:ascii="Trebuchet MS" w:eastAsiaTheme="minorEastAsia" w:hAnsi="Trebuchet MS" w:cstheme="minorBidi"/>
          <w:sz w:val="20"/>
        </w:rPr>
      </w:pPr>
      <w:r>
        <w:rPr>
          <w:rFonts w:ascii="Trebuchet MS" w:eastAsiaTheme="minorEastAsia" w:hAnsi="Trebuchet MS" w:cstheme="minorBidi"/>
          <w:sz w:val="20"/>
        </w:rPr>
        <w:t xml:space="preserve">Cost analysis of </w:t>
      </w:r>
      <w:r w:rsidR="00F206C0">
        <w:rPr>
          <w:rFonts w:ascii="Trebuchet MS" w:eastAsiaTheme="minorEastAsia" w:hAnsi="Trebuchet MS" w:cstheme="minorBidi"/>
          <w:sz w:val="20"/>
        </w:rPr>
        <w:t>therapy delivered in the third sector and by specialist services.</w:t>
      </w:r>
    </w:p>
    <w:p w14:paraId="06DE6B1F" w14:textId="74F7D23C" w:rsidR="00A96576" w:rsidRPr="0028303A" w:rsidRDefault="0028303A" w:rsidP="00774A16">
      <w:pPr>
        <w:spacing w:before="100" w:beforeAutospacing="1" w:after="100" w:afterAutospacing="1"/>
        <w:rPr>
          <w:rFonts w:ascii="Trebuchet MS" w:hAnsi="Trebuchet MS" w:cstheme="minorHAnsi"/>
          <w:sz w:val="20"/>
          <w:szCs w:val="20"/>
        </w:rPr>
      </w:pPr>
      <w:r w:rsidRPr="0028303A">
        <w:rPr>
          <w:rFonts w:ascii="Trebuchet MS" w:hAnsi="Trebuchet MS" w:cstheme="minorHAnsi"/>
          <w:sz w:val="20"/>
          <w:szCs w:val="20"/>
        </w:rPr>
        <w:t>If you require any further background information on this project or wish to discuss your proposal, we will be happy to arrange a conversation. This may be either through separate online meetings or telephone conversations. Please ensure that you give us as much notice as possible to arrange the call and provide specific details of your questions.</w:t>
      </w:r>
    </w:p>
    <w:p w14:paraId="40A7EC6F" w14:textId="18F4EABF" w:rsidR="003204F0" w:rsidRDefault="00D75A4F" w:rsidP="00774A16">
      <w:pPr>
        <w:spacing w:before="100" w:beforeAutospacing="1" w:after="100" w:afterAutospacing="1"/>
        <w:rPr>
          <w:rFonts w:ascii="Trebuchet MS" w:hAnsi="Trebuchet MS" w:cstheme="minorHAnsi"/>
          <w:b/>
          <w:bCs/>
          <w:sz w:val="24"/>
          <w:szCs w:val="24"/>
        </w:rPr>
      </w:pPr>
      <w:r w:rsidRPr="00073647">
        <w:rPr>
          <w:rFonts w:ascii="Trebuchet MS" w:hAnsi="Trebuchet MS" w:cstheme="minorHAnsi"/>
          <w:b/>
          <w:bCs/>
          <w:sz w:val="24"/>
          <w:szCs w:val="24"/>
        </w:rPr>
        <w:t>Term</w:t>
      </w:r>
    </w:p>
    <w:p w14:paraId="10B44D6D" w14:textId="6B1DBD78" w:rsidR="004B326B" w:rsidRPr="00095799" w:rsidRDefault="00073647" w:rsidP="00095799">
      <w:pPr>
        <w:spacing w:before="100" w:beforeAutospacing="1" w:after="100" w:afterAutospacing="1"/>
        <w:rPr>
          <w:rFonts w:ascii="Trebuchet MS" w:hAnsi="Trebuchet MS" w:cstheme="minorHAnsi"/>
          <w:sz w:val="20"/>
          <w:szCs w:val="20"/>
        </w:rPr>
      </w:pPr>
      <w:r>
        <w:rPr>
          <w:rFonts w:ascii="Trebuchet MS" w:hAnsi="Trebuchet MS" w:cstheme="minorHAnsi"/>
          <w:sz w:val="20"/>
          <w:szCs w:val="20"/>
        </w:rPr>
        <w:t>Anticipated project completion time of 12-18 months</w:t>
      </w:r>
    </w:p>
    <w:p w14:paraId="71086A66" w14:textId="044CF3F7" w:rsidR="004B326B" w:rsidRPr="00095799" w:rsidRDefault="004B326B" w:rsidP="000A1CCB">
      <w:pPr>
        <w:pStyle w:val="ListNumber"/>
        <w:numPr>
          <w:ilvl w:val="0"/>
          <w:numId w:val="0"/>
        </w:numPr>
        <w:rPr>
          <w:rFonts w:ascii="Trebuchet MS" w:eastAsiaTheme="minorHAnsi" w:hAnsi="Trebuchet MS" w:cstheme="minorHAnsi"/>
          <w:b/>
          <w:szCs w:val="24"/>
        </w:rPr>
      </w:pPr>
      <w:r w:rsidRPr="00095799">
        <w:rPr>
          <w:rFonts w:ascii="Trebuchet MS" w:eastAsiaTheme="minorHAnsi" w:hAnsi="Trebuchet MS" w:cstheme="minorHAnsi"/>
          <w:b/>
          <w:szCs w:val="24"/>
        </w:rPr>
        <w:t>Fee</w:t>
      </w:r>
    </w:p>
    <w:p w14:paraId="58CD6B5B" w14:textId="6FCCB5F9" w:rsidR="005555E1" w:rsidRPr="00095799" w:rsidRDefault="00095799" w:rsidP="000A1CCB">
      <w:pPr>
        <w:pStyle w:val="ListNumber"/>
        <w:numPr>
          <w:ilvl w:val="0"/>
          <w:numId w:val="0"/>
        </w:numPr>
        <w:rPr>
          <w:rFonts w:ascii="Trebuchet MS" w:eastAsiaTheme="minorHAnsi" w:hAnsi="Trebuchet MS" w:cstheme="minorHAnsi"/>
          <w:bCs/>
          <w:sz w:val="20"/>
        </w:rPr>
      </w:pPr>
      <w:r w:rsidRPr="00095799">
        <w:rPr>
          <w:rFonts w:ascii="Trebuchet MS" w:eastAsiaTheme="minorHAnsi" w:hAnsi="Trebuchet MS" w:cstheme="minorHAnsi"/>
          <w:bCs/>
          <w:sz w:val="20"/>
        </w:rPr>
        <w:t xml:space="preserve">We welcome proposals costed between £20,000 and £30,000. Where proposals are costed towards the upper end of project budget, we would like to see further information about what is included in the project proposal to </w:t>
      </w:r>
      <w:r w:rsidR="00E321A9">
        <w:rPr>
          <w:rFonts w:ascii="Trebuchet MS" w:eastAsiaTheme="minorHAnsi" w:hAnsi="Trebuchet MS" w:cstheme="minorHAnsi"/>
          <w:bCs/>
          <w:sz w:val="20"/>
        </w:rPr>
        <w:t>require</w:t>
      </w:r>
      <w:r w:rsidRPr="00095799">
        <w:rPr>
          <w:rFonts w:ascii="Trebuchet MS" w:eastAsiaTheme="minorHAnsi" w:hAnsi="Trebuchet MS" w:cstheme="minorHAnsi"/>
          <w:bCs/>
          <w:sz w:val="20"/>
        </w:rPr>
        <w:t xml:space="preserve"> the higher expenditure</w:t>
      </w:r>
    </w:p>
    <w:p w14:paraId="05263D90" w14:textId="77777777" w:rsidR="00B22DA1" w:rsidRPr="00095799" w:rsidRDefault="00B22DA1" w:rsidP="00B22DA1">
      <w:pPr>
        <w:spacing w:before="100" w:beforeAutospacing="1" w:after="100" w:afterAutospacing="1"/>
        <w:rPr>
          <w:rFonts w:ascii="Trebuchet MS" w:hAnsi="Trebuchet MS" w:cstheme="minorHAnsi"/>
          <w:b/>
          <w:bCs/>
          <w:sz w:val="24"/>
          <w:szCs w:val="24"/>
        </w:rPr>
      </w:pPr>
      <w:r w:rsidRPr="00095799">
        <w:rPr>
          <w:rFonts w:ascii="Trebuchet MS" w:hAnsi="Trebuchet MS" w:cstheme="minorHAnsi"/>
          <w:b/>
          <w:bCs/>
          <w:sz w:val="24"/>
          <w:szCs w:val="24"/>
        </w:rPr>
        <w:t>Time Frame</w:t>
      </w:r>
    </w:p>
    <w:p w14:paraId="2348D07D" w14:textId="41907754" w:rsidR="00B67BB7" w:rsidRDefault="004B1A5E" w:rsidP="000E2902">
      <w:pPr>
        <w:pStyle w:val="ListNumber"/>
        <w:numPr>
          <w:ilvl w:val="0"/>
          <w:numId w:val="0"/>
        </w:numPr>
        <w:rPr>
          <w:rFonts w:ascii="Trebuchet MS" w:eastAsiaTheme="minorHAnsi" w:hAnsi="Trebuchet MS" w:cstheme="minorHAnsi"/>
          <w:bCs/>
          <w:sz w:val="20"/>
        </w:rPr>
      </w:pPr>
      <w:r w:rsidRPr="004B1A5E">
        <w:rPr>
          <w:rFonts w:ascii="Trebuchet MS" w:eastAsiaTheme="minorHAnsi" w:hAnsi="Trebuchet MS" w:cstheme="minorHAnsi"/>
          <w:bCs/>
          <w:sz w:val="20"/>
        </w:rPr>
        <w:t xml:space="preserve">The invitation to tender window will close at 23:59 on </w:t>
      </w:r>
      <w:r w:rsidR="00125659">
        <w:rPr>
          <w:rFonts w:ascii="Trebuchet MS" w:eastAsiaTheme="minorHAnsi" w:hAnsi="Trebuchet MS" w:cstheme="minorHAnsi"/>
          <w:bCs/>
          <w:sz w:val="20"/>
        </w:rPr>
        <w:t xml:space="preserve">Thursday </w:t>
      </w:r>
      <w:r w:rsidR="00A266CD">
        <w:rPr>
          <w:rFonts w:ascii="Trebuchet MS" w:eastAsiaTheme="minorHAnsi" w:hAnsi="Trebuchet MS" w:cstheme="minorHAnsi"/>
          <w:bCs/>
          <w:sz w:val="20"/>
        </w:rPr>
        <w:t>23</w:t>
      </w:r>
      <w:r w:rsidR="00125659">
        <w:rPr>
          <w:rFonts w:ascii="Trebuchet MS" w:eastAsiaTheme="minorHAnsi" w:hAnsi="Trebuchet MS" w:cstheme="minorHAnsi"/>
          <w:bCs/>
          <w:sz w:val="20"/>
        </w:rPr>
        <w:t xml:space="preserve"> July 2026</w:t>
      </w:r>
    </w:p>
    <w:p w14:paraId="5800E785" w14:textId="77777777" w:rsidR="004B326B" w:rsidRPr="003204F0" w:rsidRDefault="004B326B" w:rsidP="000E2902">
      <w:pPr>
        <w:pStyle w:val="ListNumber"/>
        <w:numPr>
          <w:ilvl w:val="0"/>
          <w:numId w:val="0"/>
        </w:numPr>
        <w:rPr>
          <w:rFonts w:ascii="Trebuchet MS" w:eastAsiaTheme="minorHAnsi" w:hAnsi="Trebuchet MS" w:cstheme="minorHAnsi"/>
          <w:bCs/>
          <w:sz w:val="20"/>
        </w:rPr>
      </w:pPr>
    </w:p>
    <w:p w14:paraId="3B730EEC" w14:textId="03EF1E1F" w:rsidR="000E2902" w:rsidRPr="001C09DB" w:rsidRDefault="00A877A9" w:rsidP="00DA67A6">
      <w:pPr>
        <w:rPr>
          <w:rFonts w:ascii="Trebuchet MS" w:hAnsi="Trebuchet MS" w:cstheme="minorHAnsi"/>
          <w:b/>
          <w:bCs/>
          <w:sz w:val="24"/>
          <w:szCs w:val="24"/>
        </w:rPr>
      </w:pPr>
      <w:r w:rsidRPr="001C09DB">
        <w:rPr>
          <w:rFonts w:ascii="Trebuchet MS" w:hAnsi="Trebuchet MS" w:cstheme="minorHAnsi"/>
          <w:b/>
          <w:bCs/>
          <w:sz w:val="24"/>
          <w:szCs w:val="24"/>
        </w:rPr>
        <w:t xml:space="preserve">Information required from </w:t>
      </w:r>
      <w:r w:rsidR="00667064">
        <w:rPr>
          <w:rFonts w:ascii="Trebuchet MS" w:hAnsi="Trebuchet MS" w:cstheme="minorHAnsi"/>
          <w:b/>
          <w:bCs/>
          <w:sz w:val="24"/>
          <w:szCs w:val="24"/>
        </w:rPr>
        <w:t>suppliers</w:t>
      </w:r>
    </w:p>
    <w:p w14:paraId="48104076" w14:textId="07634A94" w:rsidR="00A877A9" w:rsidRPr="003204F0" w:rsidRDefault="00667064" w:rsidP="00A877A9">
      <w:pPr>
        <w:pStyle w:val="ListNumber"/>
        <w:numPr>
          <w:ilvl w:val="0"/>
          <w:numId w:val="0"/>
        </w:numPr>
        <w:rPr>
          <w:rFonts w:ascii="Trebuchet MS" w:eastAsiaTheme="minorHAnsi" w:hAnsi="Trebuchet MS" w:cstheme="minorHAnsi"/>
          <w:bCs/>
          <w:sz w:val="20"/>
        </w:rPr>
      </w:pPr>
      <w:r>
        <w:rPr>
          <w:rFonts w:ascii="Trebuchet MS" w:eastAsiaTheme="minorHAnsi" w:hAnsi="Trebuchet MS" w:cstheme="minorHAnsi"/>
          <w:bCs/>
          <w:sz w:val="20"/>
        </w:rPr>
        <w:t>Suppliers</w:t>
      </w:r>
      <w:r w:rsidR="007257E4">
        <w:rPr>
          <w:rFonts w:ascii="Trebuchet MS" w:eastAsiaTheme="minorHAnsi" w:hAnsi="Trebuchet MS" w:cstheme="minorHAnsi"/>
          <w:bCs/>
          <w:sz w:val="20"/>
        </w:rPr>
        <w:t xml:space="preserve"> </w:t>
      </w:r>
      <w:r w:rsidR="00A877A9" w:rsidRPr="003204F0">
        <w:rPr>
          <w:rFonts w:ascii="Trebuchet MS" w:eastAsiaTheme="minorHAnsi" w:hAnsi="Trebuchet MS" w:cstheme="minorHAnsi"/>
          <w:bCs/>
          <w:sz w:val="20"/>
        </w:rPr>
        <w:t>must provide the following information in their bid:</w:t>
      </w:r>
    </w:p>
    <w:p w14:paraId="3285C8B5" w14:textId="5110B143" w:rsidR="003204F0" w:rsidRDefault="003204F0" w:rsidP="003204F0">
      <w:pPr>
        <w:pStyle w:val="ListNumber"/>
        <w:numPr>
          <w:ilvl w:val="0"/>
          <w:numId w:val="28"/>
        </w:numPr>
        <w:rPr>
          <w:rFonts w:ascii="Trebuchet MS" w:eastAsiaTheme="minorHAnsi" w:hAnsi="Trebuchet MS" w:cstheme="minorHAnsi"/>
          <w:bCs/>
          <w:sz w:val="20"/>
        </w:rPr>
      </w:pPr>
      <w:r>
        <w:rPr>
          <w:rFonts w:ascii="Trebuchet MS" w:eastAsiaTheme="minorHAnsi" w:hAnsi="Trebuchet MS" w:cstheme="minorHAnsi"/>
          <w:bCs/>
          <w:sz w:val="20"/>
        </w:rPr>
        <w:t xml:space="preserve">Details of your organisation and structure, industry experience and client base. </w:t>
      </w:r>
      <w:r w:rsidR="004D4584">
        <w:rPr>
          <w:rFonts w:ascii="Trebuchet MS" w:eastAsiaTheme="minorHAnsi" w:hAnsi="Trebuchet MS" w:cstheme="minorHAnsi"/>
          <w:bCs/>
          <w:sz w:val="20"/>
        </w:rPr>
        <w:t xml:space="preserve">A </w:t>
      </w:r>
      <w:r w:rsidR="00184C46">
        <w:rPr>
          <w:rFonts w:ascii="Trebuchet MS" w:eastAsiaTheme="minorHAnsi" w:hAnsi="Trebuchet MS" w:cstheme="minorHAnsi"/>
          <w:bCs/>
          <w:sz w:val="20"/>
        </w:rPr>
        <w:t>minimum of two references will be required, from organisations of a similar size and sector to that of BACP;</w:t>
      </w:r>
    </w:p>
    <w:p w14:paraId="5171996D" w14:textId="77777777" w:rsidR="00A877A9" w:rsidRPr="00774A16" w:rsidRDefault="00184C46" w:rsidP="003204F0">
      <w:pPr>
        <w:pStyle w:val="ListNumber"/>
        <w:numPr>
          <w:ilvl w:val="0"/>
          <w:numId w:val="28"/>
        </w:numPr>
        <w:rPr>
          <w:rFonts w:ascii="Trebuchet MS" w:eastAsiaTheme="minorHAnsi" w:hAnsi="Trebuchet MS" w:cstheme="minorHAnsi"/>
          <w:bCs/>
          <w:sz w:val="20"/>
        </w:rPr>
      </w:pPr>
      <w:r w:rsidRPr="00774A16">
        <w:rPr>
          <w:rFonts w:ascii="Trebuchet MS" w:eastAsiaTheme="minorHAnsi" w:hAnsi="Trebuchet MS" w:cstheme="minorHAnsi"/>
          <w:bCs/>
          <w:sz w:val="20"/>
        </w:rPr>
        <w:t xml:space="preserve">Approach - </w:t>
      </w:r>
      <w:r w:rsidR="00A877A9" w:rsidRPr="00774A16">
        <w:rPr>
          <w:rFonts w:ascii="Trebuchet MS" w:eastAsiaTheme="minorHAnsi" w:hAnsi="Trebuchet MS" w:cstheme="minorHAnsi"/>
          <w:bCs/>
          <w:sz w:val="20"/>
        </w:rPr>
        <w:t xml:space="preserve">An explanation of how </w:t>
      </w:r>
      <w:r w:rsidRPr="00774A16">
        <w:rPr>
          <w:rFonts w:ascii="Trebuchet MS" w:eastAsiaTheme="minorHAnsi" w:hAnsi="Trebuchet MS" w:cstheme="minorHAnsi"/>
          <w:bCs/>
          <w:sz w:val="20"/>
        </w:rPr>
        <w:t>you</w:t>
      </w:r>
      <w:r w:rsidR="00A877A9" w:rsidRPr="00774A16">
        <w:rPr>
          <w:rFonts w:ascii="Trebuchet MS" w:eastAsiaTheme="minorHAnsi" w:hAnsi="Trebuchet MS" w:cstheme="minorHAnsi"/>
          <w:bCs/>
          <w:sz w:val="20"/>
        </w:rPr>
        <w:t xml:space="preserve"> will be able to</w:t>
      </w:r>
      <w:r w:rsidR="007F1DC0" w:rsidRPr="00774A16">
        <w:rPr>
          <w:rFonts w:ascii="Trebuchet MS" w:eastAsiaTheme="minorHAnsi" w:hAnsi="Trebuchet MS" w:cstheme="minorHAnsi"/>
          <w:bCs/>
          <w:sz w:val="20"/>
        </w:rPr>
        <w:t xml:space="preserve"> bring insight and</w:t>
      </w:r>
      <w:r w:rsidR="00A877A9" w:rsidRPr="00774A16">
        <w:rPr>
          <w:rFonts w:ascii="Trebuchet MS" w:eastAsiaTheme="minorHAnsi" w:hAnsi="Trebuchet MS" w:cstheme="minorHAnsi"/>
          <w:bCs/>
          <w:sz w:val="20"/>
        </w:rPr>
        <w:t xml:space="preserve"> add value to help BACP to achieve the vision and objectives set out in the corporate strategy. </w:t>
      </w:r>
    </w:p>
    <w:p w14:paraId="40C68F23" w14:textId="695FE485" w:rsidR="00A877A9" w:rsidRPr="00774A16" w:rsidRDefault="003204F0" w:rsidP="003204F0">
      <w:pPr>
        <w:pStyle w:val="ListNumber"/>
        <w:numPr>
          <w:ilvl w:val="0"/>
          <w:numId w:val="26"/>
        </w:numPr>
        <w:rPr>
          <w:rFonts w:ascii="Trebuchet MS" w:eastAsiaTheme="minorHAnsi" w:hAnsi="Trebuchet MS" w:cstheme="minorHAnsi"/>
          <w:bCs/>
          <w:sz w:val="20"/>
        </w:rPr>
      </w:pPr>
      <w:r w:rsidRPr="00774A16">
        <w:rPr>
          <w:rFonts w:ascii="Trebuchet MS" w:eastAsiaTheme="minorHAnsi" w:hAnsi="Trebuchet MS" w:cstheme="minorHAnsi"/>
          <w:bCs/>
          <w:sz w:val="20"/>
        </w:rPr>
        <w:t>Resourcing -</w:t>
      </w:r>
      <w:r w:rsidR="00184C46" w:rsidRPr="00774A16">
        <w:rPr>
          <w:rFonts w:ascii="Trebuchet MS" w:eastAsiaTheme="minorHAnsi" w:hAnsi="Trebuchet MS" w:cstheme="minorHAnsi"/>
          <w:bCs/>
          <w:sz w:val="20"/>
        </w:rPr>
        <w:t xml:space="preserve"> Succession planning and steps to ensure staff continuity should also be provided</w:t>
      </w:r>
      <w:r w:rsidR="00A877A9" w:rsidRPr="00774A16">
        <w:rPr>
          <w:rFonts w:ascii="Trebuchet MS" w:eastAsiaTheme="minorHAnsi" w:hAnsi="Trebuchet MS" w:cstheme="minorHAnsi"/>
          <w:bCs/>
          <w:sz w:val="20"/>
        </w:rPr>
        <w:t>;</w:t>
      </w:r>
    </w:p>
    <w:p w14:paraId="1C6DFD78" w14:textId="344CEB0E" w:rsidR="00A877A9" w:rsidRPr="003204F0" w:rsidRDefault="00A90304" w:rsidP="003204F0">
      <w:pPr>
        <w:pStyle w:val="ListNumber"/>
        <w:numPr>
          <w:ilvl w:val="0"/>
          <w:numId w:val="26"/>
        </w:numPr>
        <w:rPr>
          <w:rFonts w:ascii="Trebuchet MS" w:eastAsiaTheme="minorHAnsi" w:hAnsi="Trebuchet MS" w:cstheme="minorHAnsi"/>
          <w:bCs/>
          <w:sz w:val="20"/>
        </w:rPr>
      </w:pPr>
      <w:r>
        <w:rPr>
          <w:rFonts w:ascii="Trebuchet MS" w:eastAsiaTheme="minorHAnsi" w:hAnsi="Trebuchet MS" w:cstheme="minorHAnsi"/>
          <w:bCs/>
          <w:sz w:val="20"/>
        </w:rPr>
        <w:t>Confirmation</w:t>
      </w:r>
      <w:r w:rsidRPr="003204F0">
        <w:rPr>
          <w:rFonts w:ascii="Trebuchet MS" w:eastAsiaTheme="minorHAnsi" w:hAnsi="Trebuchet MS" w:cstheme="minorHAnsi"/>
          <w:bCs/>
          <w:sz w:val="20"/>
        </w:rPr>
        <w:t xml:space="preserve"> </w:t>
      </w:r>
      <w:r w:rsidR="00A877A9" w:rsidRPr="003204F0">
        <w:rPr>
          <w:rFonts w:ascii="Trebuchet MS" w:eastAsiaTheme="minorHAnsi" w:hAnsi="Trebuchet MS" w:cstheme="minorHAnsi"/>
          <w:bCs/>
          <w:sz w:val="20"/>
        </w:rPr>
        <w:t>that there are no current conflicts of interest in having BACP as a customer, and proposals for dealing with any actual or potential conflicts of interest</w:t>
      </w:r>
      <w:r w:rsidR="007257E4">
        <w:rPr>
          <w:rFonts w:ascii="Trebuchet MS" w:eastAsiaTheme="minorHAnsi" w:hAnsi="Trebuchet MS" w:cstheme="minorHAnsi"/>
          <w:bCs/>
          <w:sz w:val="20"/>
        </w:rPr>
        <w:t xml:space="preserve"> if they occur during the contract award</w:t>
      </w:r>
      <w:r w:rsidR="00A877A9" w:rsidRPr="003204F0">
        <w:rPr>
          <w:rFonts w:ascii="Trebuchet MS" w:eastAsiaTheme="minorHAnsi" w:hAnsi="Trebuchet MS" w:cstheme="minorHAnsi"/>
          <w:bCs/>
          <w:sz w:val="20"/>
        </w:rPr>
        <w:t>;</w:t>
      </w:r>
    </w:p>
    <w:p w14:paraId="4773B642" w14:textId="108BF5A5" w:rsidR="00B67BB7" w:rsidRDefault="00B67BB7" w:rsidP="003204F0">
      <w:pPr>
        <w:pStyle w:val="ListNumber"/>
        <w:numPr>
          <w:ilvl w:val="0"/>
          <w:numId w:val="26"/>
        </w:numPr>
        <w:rPr>
          <w:rFonts w:ascii="Trebuchet MS" w:eastAsiaTheme="minorHAnsi" w:hAnsi="Trebuchet MS" w:cstheme="minorHAnsi"/>
          <w:bCs/>
          <w:sz w:val="20"/>
        </w:rPr>
      </w:pPr>
      <w:r>
        <w:rPr>
          <w:rFonts w:ascii="Trebuchet MS" w:eastAsiaTheme="minorHAnsi" w:hAnsi="Trebuchet MS" w:cstheme="minorHAnsi"/>
          <w:bCs/>
          <w:sz w:val="20"/>
        </w:rPr>
        <w:t xml:space="preserve">Copies of your Health and Safety Policy, Anti-Bribery Policy, Data Protection </w:t>
      </w:r>
      <w:r w:rsidR="00252990">
        <w:rPr>
          <w:rFonts w:ascii="Trebuchet MS" w:eastAsiaTheme="minorHAnsi" w:hAnsi="Trebuchet MS" w:cstheme="minorHAnsi"/>
          <w:bCs/>
          <w:sz w:val="20"/>
        </w:rPr>
        <w:t>Policy,</w:t>
      </w:r>
      <w:r>
        <w:rPr>
          <w:rFonts w:ascii="Trebuchet MS" w:eastAsiaTheme="minorHAnsi" w:hAnsi="Trebuchet MS" w:cstheme="minorHAnsi"/>
          <w:bCs/>
          <w:sz w:val="20"/>
        </w:rPr>
        <w:t xml:space="preserve"> and Modern Slavery Act 2015 formal statement</w:t>
      </w:r>
      <w:r w:rsidR="000938E9">
        <w:rPr>
          <w:rFonts w:ascii="Trebuchet MS" w:eastAsiaTheme="minorHAnsi" w:hAnsi="Trebuchet MS" w:cstheme="minorHAnsi"/>
          <w:bCs/>
          <w:sz w:val="20"/>
        </w:rPr>
        <w:t xml:space="preserve"> if applicable</w:t>
      </w:r>
      <w:r>
        <w:rPr>
          <w:rFonts w:ascii="Trebuchet MS" w:eastAsiaTheme="minorHAnsi" w:hAnsi="Trebuchet MS" w:cstheme="minorHAnsi"/>
          <w:bCs/>
          <w:sz w:val="20"/>
        </w:rPr>
        <w:t xml:space="preserve">. </w:t>
      </w:r>
    </w:p>
    <w:p w14:paraId="19261EF8" w14:textId="6BDA3E2C" w:rsidR="00E77181" w:rsidRPr="003204F0" w:rsidRDefault="00E77181" w:rsidP="003204F0">
      <w:pPr>
        <w:pStyle w:val="ListNumber"/>
        <w:numPr>
          <w:ilvl w:val="0"/>
          <w:numId w:val="26"/>
        </w:numPr>
        <w:rPr>
          <w:rFonts w:ascii="Trebuchet MS" w:eastAsiaTheme="minorHAnsi" w:hAnsi="Trebuchet MS" w:cstheme="minorHAnsi"/>
          <w:bCs/>
          <w:sz w:val="20"/>
        </w:rPr>
      </w:pPr>
      <w:r>
        <w:rPr>
          <w:rFonts w:ascii="Trebuchet MS" w:eastAsiaTheme="minorHAnsi" w:hAnsi="Trebuchet MS" w:cstheme="minorHAnsi"/>
          <w:bCs/>
          <w:sz w:val="20"/>
        </w:rPr>
        <w:t xml:space="preserve">Copies of your insurance policies </w:t>
      </w:r>
      <w:r w:rsidR="000938E9">
        <w:rPr>
          <w:rFonts w:ascii="Trebuchet MS" w:eastAsiaTheme="minorHAnsi" w:hAnsi="Trebuchet MS" w:cstheme="minorHAnsi"/>
          <w:bCs/>
          <w:sz w:val="20"/>
        </w:rPr>
        <w:t xml:space="preserve">or brokers letter confirming policies are in place that are </w:t>
      </w:r>
      <w:r>
        <w:rPr>
          <w:rFonts w:ascii="Trebuchet MS" w:eastAsiaTheme="minorHAnsi" w:hAnsi="Trebuchet MS" w:cstheme="minorHAnsi"/>
          <w:bCs/>
          <w:sz w:val="20"/>
        </w:rPr>
        <w:t>applicable to the services supplied.</w:t>
      </w:r>
    </w:p>
    <w:p w14:paraId="3D23CD0E" w14:textId="77777777" w:rsidR="00402FA7" w:rsidRDefault="00402FA7" w:rsidP="00B22DA1">
      <w:pPr>
        <w:spacing w:before="100" w:beforeAutospacing="1" w:after="100" w:afterAutospacing="1"/>
        <w:rPr>
          <w:rFonts w:ascii="Trebuchet MS" w:hAnsi="Trebuchet MS" w:cstheme="minorHAnsi"/>
          <w:b/>
          <w:bCs/>
          <w:sz w:val="24"/>
          <w:szCs w:val="24"/>
        </w:rPr>
      </w:pPr>
    </w:p>
    <w:p w14:paraId="38408828" w14:textId="39136723" w:rsidR="15EF0487" w:rsidRDefault="15EF0487" w:rsidP="15EF0487">
      <w:pPr>
        <w:spacing w:beforeAutospacing="1" w:afterAutospacing="1"/>
        <w:rPr>
          <w:rFonts w:ascii="Trebuchet MS" w:hAnsi="Trebuchet MS"/>
          <w:b/>
          <w:bCs/>
          <w:sz w:val="24"/>
          <w:szCs w:val="24"/>
        </w:rPr>
      </w:pPr>
    </w:p>
    <w:p w14:paraId="217E6C14" w14:textId="3391F6B0" w:rsidR="00A877A9" w:rsidRPr="001C09DB" w:rsidRDefault="00A877A9" w:rsidP="00B22DA1">
      <w:pPr>
        <w:spacing w:before="100" w:beforeAutospacing="1" w:after="100" w:afterAutospacing="1"/>
        <w:rPr>
          <w:rFonts w:ascii="Trebuchet MS" w:hAnsi="Trebuchet MS" w:cstheme="minorHAnsi"/>
          <w:b/>
          <w:bCs/>
          <w:sz w:val="24"/>
          <w:szCs w:val="24"/>
        </w:rPr>
      </w:pPr>
      <w:r w:rsidRPr="001C09DB">
        <w:rPr>
          <w:rFonts w:ascii="Trebuchet MS" w:hAnsi="Trebuchet MS" w:cstheme="minorHAnsi"/>
          <w:b/>
          <w:bCs/>
          <w:sz w:val="24"/>
          <w:szCs w:val="24"/>
        </w:rPr>
        <w:t>Evaluation of bids</w:t>
      </w:r>
    </w:p>
    <w:p w14:paraId="0A04F484" w14:textId="7EBF9EAD" w:rsidR="00A877A9" w:rsidRPr="003204F0" w:rsidRDefault="00144FF7" w:rsidP="00A877A9">
      <w:pPr>
        <w:pStyle w:val="ListNumber"/>
        <w:numPr>
          <w:ilvl w:val="0"/>
          <w:numId w:val="0"/>
        </w:numPr>
        <w:rPr>
          <w:rFonts w:ascii="Trebuchet MS" w:eastAsiaTheme="minorEastAsia" w:hAnsi="Trebuchet MS" w:cstheme="minorBidi"/>
          <w:sz w:val="20"/>
        </w:rPr>
      </w:pPr>
      <w:r w:rsidRPr="15EF0487">
        <w:rPr>
          <w:rFonts w:ascii="Trebuchet MS" w:eastAsiaTheme="minorEastAsia" w:hAnsi="Trebuchet MS" w:cstheme="minorBidi"/>
          <w:sz w:val="20"/>
        </w:rPr>
        <w:t xml:space="preserve">Tender submissions </w:t>
      </w:r>
      <w:r w:rsidR="00A877A9" w:rsidRPr="15EF0487">
        <w:rPr>
          <w:rFonts w:ascii="Trebuchet MS" w:eastAsiaTheme="minorEastAsia" w:hAnsi="Trebuchet MS" w:cstheme="minorBidi"/>
          <w:sz w:val="20"/>
        </w:rPr>
        <w:t>will be evaluated to determine the most economically advantageous tender assessed with regard to quality and whole life cost</w:t>
      </w:r>
      <w:r w:rsidRPr="15EF0487">
        <w:rPr>
          <w:rFonts w:ascii="Trebuchet MS" w:eastAsiaTheme="minorEastAsia" w:hAnsi="Trebuchet MS" w:cstheme="minorBidi"/>
          <w:sz w:val="20"/>
        </w:rPr>
        <w:t xml:space="preserve">. </w:t>
      </w:r>
      <w:r w:rsidR="00A877A9" w:rsidRPr="15EF0487">
        <w:rPr>
          <w:rFonts w:ascii="Trebuchet MS" w:eastAsiaTheme="minorEastAsia" w:hAnsi="Trebuchet MS" w:cstheme="minorBidi"/>
          <w:sz w:val="20"/>
        </w:rPr>
        <w:t xml:space="preserve">With regard to </w:t>
      </w:r>
      <w:r w:rsidR="46E82E72" w:rsidRPr="15EF0487">
        <w:rPr>
          <w:rFonts w:ascii="Trebuchet MS" w:eastAsiaTheme="minorEastAsia" w:hAnsi="Trebuchet MS" w:cstheme="minorBidi"/>
          <w:sz w:val="20"/>
        </w:rPr>
        <w:t>bid</w:t>
      </w:r>
      <w:r w:rsidR="00A877A9" w:rsidRPr="15EF0487">
        <w:rPr>
          <w:rFonts w:ascii="Trebuchet MS" w:eastAsiaTheme="minorEastAsia" w:hAnsi="Trebuchet MS" w:cstheme="minorBidi"/>
          <w:sz w:val="20"/>
        </w:rPr>
        <w:t xml:space="preserve"> quality the following sub-criteria </w:t>
      </w:r>
      <w:r w:rsidR="426F5B74" w:rsidRPr="15EF0487">
        <w:rPr>
          <w:rFonts w:ascii="Trebuchet MS" w:eastAsiaTheme="minorEastAsia" w:hAnsi="Trebuchet MS" w:cstheme="minorBidi"/>
          <w:sz w:val="20"/>
        </w:rPr>
        <w:t>and weighting</w:t>
      </w:r>
      <w:r w:rsidR="00A877A9" w:rsidRPr="15EF0487">
        <w:rPr>
          <w:rFonts w:ascii="Trebuchet MS" w:eastAsiaTheme="minorEastAsia" w:hAnsi="Trebuchet MS" w:cstheme="minorBidi"/>
          <w:sz w:val="20"/>
        </w:rPr>
        <w:t xml:space="preserve"> will apply:</w:t>
      </w:r>
    </w:p>
    <w:tbl>
      <w:tblPr>
        <w:tblStyle w:val="TableGrid"/>
        <w:tblW w:w="9209" w:type="dxa"/>
        <w:tblLook w:val="06A0" w:firstRow="1" w:lastRow="0" w:firstColumn="1" w:lastColumn="0" w:noHBand="1" w:noVBand="1"/>
      </w:tblPr>
      <w:tblGrid>
        <w:gridCol w:w="6810"/>
        <w:gridCol w:w="2399"/>
      </w:tblGrid>
      <w:tr w:rsidR="15EF0487" w14:paraId="6C2EF4E9" w14:textId="77777777" w:rsidTr="00B422BA">
        <w:trPr>
          <w:trHeight w:val="300"/>
        </w:trPr>
        <w:tc>
          <w:tcPr>
            <w:tcW w:w="6810" w:type="dxa"/>
            <w:shd w:val="clear" w:color="auto" w:fill="002060"/>
          </w:tcPr>
          <w:p w14:paraId="2B5D694C" w14:textId="781C0F87" w:rsidR="639B8307" w:rsidRPr="00416238" w:rsidRDefault="639B8307" w:rsidP="00416238">
            <w:pPr>
              <w:jc w:val="center"/>
              <w:rPr>
                <w:rFonts w:ascii="Trebuchet MS" w:eastAsiaTheme="minorEastAsia" w:hAnsi="Trebuchet MS"/>
                <w:b/>
                <w:bCs/>
                <w:color w:val="FFFFFF" w:themeColor="background1"/>
                <w:sz w:val="24"/>
                <w:szCs w:val="24"/>
              </w:rPr>
            </w:pPr>
            <w:r w:rsidRPr="00416238">
              <w:rPr>
                <w:rFonts w:ascii="Trebuchet MS" w:eastAsiaTheme="minorEastAsia" w:hAnsi="Trebuchet MS"/>
                <w:b/>
                <w:bCs/>
                <w:color w:val="FFFFFF" w:themeColor="background1"/>
                <w:sz w:val="24"/>
                <w:szCs w:val="24"/>
              </w:rPr>
              <w:t>Criteria</w:t>
            </w:r>
          </w:p>
        </w:tc>
        <w:tc>
          <w:tcPr>
            <w:tcW w:w="2399" w:type="dxa"/>
            <w:shd w:val="clear" w:color="auto" w:fill="002060"/>
          </w:tcPr>
          <w:p w14:paraId="757E9E73" w14:textId="09CA84E9" w:rsidR="639B8307" w:rsidRPr="00416238" w:rsidRDefault="639B8307" w:rsidP="00416238">
            <w:pPr>
              <w:jc w:val="center"/>
              <w:rPr>
                <w:rFonts w:ascii="Trebuchet MS" w:eastAsiaTheme="minorEastAsia" w:hAnsi="Trebuchet MS"/>
                <w:b/>
                <w:bCs/>
                <w:color w:val="FFFFFF" w:themeColor="background1"/>
                <w:sz w:val="24"/>
                <w:szCs w:val="24"/>
              </w:rPr>
            </w:pPr>
            <w:r w:rsidRPr="00416238">
              <w:rPr>
                <w:rFonts w:ascii="Trebuchet MS" w:eastAsiaTheme="minorEastAsia" w:hAnsi="Trebuchet MS"/>
                <w:b/>
                <w:bCs/>
                <w:color w:val="FFFFFF" w:themeColor="background1"/>
                <w:sz w:val="24"/>
                <w:szCs w:val="24"/>
              </w:rPr>
              <w:t>Weighting</w:t>
            </w:r>
          </w:p>
        </w:tc>
      </w:tr>
      <w:tr w:rsidR="15EF0487" w14:paraId="622BE851" w14:textId="77777777" w:rsidTr="00B422BA">
        <w:trPr>
          <w:trHeight w:val="300"/>
        </w:trPr>
        <w:tc>
          <w:tcPr>
            <w:tcW w:w="6810" w:type="dxa"/>
          </w:tcPr>
          <w:p w14:paraId="797D9528" w14:textId="77777777" w:rsidR="008A0155" w:rsidRDefault="008A0155" w:rsidP="15EF0487">
            <w:pPr>
              <w:rPr>
                <w:rFonts w:ascii="Trebuchet MS" w:eastAsiaTheme="minorEastAsia" w:hAnsi="Trebuchet MS"/>
                <w:b/>
                <w:bCs/>
                <w:sz w:val="20"/>
                <w:szCs w:val="20"/>
                <w:u w:val="single"/>
              </w:rPr>
            </w:pPr>
          </w:p>
          <w:p w14:paraId="1FAB6146" w14:textId="5A7FF241" w:rsidR="639B8307" w:rsidRDefault="639B8307" w:rsidP="15EF0487">
            <w:pPr>
              <w:rPr>
                <w:rFonts w:ascii="Trebuchet MS" w:eastAsiaTheme="minorEastAsia" w:hAnsi="Trebuchet MS"/>
                <w:b/>
                <w:bCs/>
                <w:sz w:val="20"/>
                <w:szCs w:val="20"/>
              </w:rPr>
            </w:pPr>
            <w:r w:rsidRPr="15EF0487">
              <w:rPr>
                <w:rFonts w:ascii="Trebuchet MS" w:eastAsiaTheme="minorEastAsia" w:hAnsi="Trebuchet MS"/>
                <w:b/>
                <w:bCs/>
                <w:sz w:val="20"/>
                <w:szCs w:val="20"/>
                <w:u w:val="single"/>
              </w:rPr>
              <w:t xml:space="preserve">Understanding the Tender </w:t>
            </w:r>
            <w:r w:rsidRPr="15EF0487">
              <w:rPr>
                <w:rFonts w:ascii="Trebuchet MS" w:eastAsiaTheme="minorEastAsia" w:hAnsi="Trebuchet MS"/>
                <w:b/>
                <w:bCs/>
                <w:sz w:val="20"/>
                <w:szCs w:val="20"/>
              </w:rPr>
              <w:t xml:space="preserve"> </w:t>
            </w:r>
          </w:p>
          <w:p w14:paraId="0CF47852" w14:textId="52964687" w:rsidR="15EF0487" w:rsidRDefault="15EF0487" w:rsidP="15EF0487">
            <w:pPr>
              <w:rPr>
                <w:rFonts w:ascii="Trebuchet MS" w:eastAsiaTheme="minorEastAsia" w:hAnsi="Trebuchet MS"/>
                <w:sz w:val="20"/>
                <w:szCs w:val="20"/>
              </w:rPr>
            </w:pPr>
          </w:p>
          <w:p w14:paraId="120C823B" w14:textId="0FCAE523" w:rsidR="1A4796C3" w:rsidRDefault="1A4796C3" w:rsidP="15EF0487">
            <w:pPr>
              <w:rPr>
                <w:rFonts w:ascii="Trebuchet MS" w:eastAsiaTheme="minorEastAsia" w:hAnsi="Trebuchet MS"/>
                <w:sz w:val="18"/>
                <w:szCs w:val="18"/>
              </w:rPr>
            </w:pPr>
            <w:r w:rsidRPr="15EF0487">
              <w:rPr>
                <w:rFonts w:ascii="Trebuchet MS" w:eastAsiaTheme="minorEastAsia" w:hAnsi="Trebuchet MS"/>
                <w:sz w:val="18"/>
                <w:szCs w:val="18"/>
              </w:rPr>
              <w:t>D</w:t>
            </w:r>
            <w:r w:rsidR="639B8307" w:rsidRPr="15EF0487">
              <w:rPr>
                <w:rFonts w:ascii="Trebuchet MS" w:eastAsiaTheme="minorEastAsia" w:hAnsi="Trebuchet MS"/>
                <w:sz w:val="18"/>
                <w:szCs w:val="18"/>
              </w:rPr>
              <w:t xml:space="preserve">emonstrating clear understanding of the project brief, BACP’s role in advocating for third sector and specialist </w:t>
            </w:r>
            <w:r w:rsidR="249566AB" w:rsidRPr="15EF0487">
              <w:rPr>
                <w:rFonts w:ascii="Trebuchet MS" w:eastAsiaTheme="minorEastAsia" w:hAnsi="Trebuchet MS"/>
                <w:sz w:val="18"/>
                <w:szCs w:val="18"/>
              </w:rPr>
              <w:t>counselling services, the policy landscape</w:t>
            </w:r>
            <w:r w:rsidR="774B9B42" w:rsidRPr="15EF0487">
              <w:rPr>
                <w:rFonts w:ascii="Trebuchet MS" w:eastAsiaTheme="minorEastAsia" w:hAnsi="Trebuchet MS"/>
                <w:sz w:val="18"/>
                <w:szCs w:val="18"/>
              </w:rPr>
              <w:t>,</w:t>
            </w:r>
            <w:r w:rsidR="249566AB" w:rsidRPr="15EF0487">
              <w:rPr>
                <w:rFonts w:ascii="Trebuchet MS" w:eastAsiaTheme="minorEastAsia" w:hAnsi="Trebuchet MS"/>
                <w:sz w:val="18"/>
                <w:szCs w:val="18"/>
              </w:rPr>
              <w:t xml:space="preserve"> and relevance of the project to our policy work.</w:t>
            </w:r>
            <w:r w:rsidR="639B8307" w:rsidRPr="15EF0487">
              <w:rPr>
                <w:rFonts w:ascii="Trebuchet MS" w:eastAsiaTheme="minorEastAsia" w:hAnsi="Trebuchet MS"/>
                <w:sz w:val="18"/>
                <w:szCs w:val="18"/>
              </w:rPr>
              <w:t xml:space="preserve"> </w:t>
            </w:r>
          </w:p>
          <w:p w14:paraId="6CC22B04" w14:textId="36587297" w:rsidR="15EF0487" w:rsidRDefault="15EF0487" w:rsidP="15EF0487">
            <w:pPr>
              <w:rPr>
                <w:rFonts w:ascii="Trebuchet MS" w:eastAsiaTheme="minorEastAsia" w:hAnsi="Trebuchet MS"/>
                <w:sz w:val="20"/>
                <w:szCs w:val="20"/>
              </w:rPr>
            </w:pPr>
          </w:p>
        </w:tc>
        <w:tc>
          <w:tcPr>
            <w:tcW w:w="2399" w:type="dxa"/>
          </w:tcPr>
          <w:p w14:paraId="0CBCD48D" w14:textId="77777777" w:rsidR="15EF0487" w:rsidRDefault="15EF0487" w:rsidP="009D2528">
            <w:pPr>
              <w:jc w:val="center"/>
              <w:rPr>
                <w:rFonts w:ascii="Trebuchet MS" w:eastAsiaTheme="minorEastAsia" w:hAnsi="Trebuchet MS"/>
                <w:sz w:val="20"/>
                <w:szCs w:val="20"/>
              </w:rPr>
            </w:pPr>
          </w:p>
          <w:p w14:paraId="11231788" w14:textId="77777777" w:rsidR="009D2528" w:rsidRDefault="009D2528" w:rsidP="009D2528">
            <w:pPr>
              <w:jc w:val="center"/>
              <w:rPr>
                <w:rFonts w:ascii="Trebuchet MS" w:eastAsiaTheme="minorEastAsia" w:hAnsi="Trebuchet MS"/>
                <w:sz w:val="20"/>
                <w:szCs w:val="20"/>
              </w:rPr>
            </w:pPr>
          </w:p>
          <w:p w14:paraId="62ECD735" w14:textId="77777777" w:rsidR="009D2528" w:rsidRDefault="009D2528" w:rsidP="009D2528">
            <w:pPr>
              <w:jc w:val="center"/>
              <w:rPr>
                <w:rFonts w:ascii="Trebuchet MS" w:eastAsiaTheme="minorEastAsia" w:hAnsi="Trebuchet MS"/>
                <w:sz w:val="20"/>
                <w:szCs w:val="20"/>
              </w:rPr>
            </w:pPr>
          </w:p>
          <w:p w14:paraId="7864BA89" w14:textId="2C7B10B6" w:rsidR="009D2528" w:rsidRPr="009D2528" w:rsidRDefault="009D2528" w:rsidP="009D2528">
            <w:pPr>
              <w:jc w:val="center"/>
              <w:rPr>
                <w:rFonts w:ascii="Trebuchet MS" w:eastAsiaTheme="minorEastAsia" w:hAnsi="Trebuchet MS"/>
                <w:sz w:val="28"/>
                <w:szCs w:val="28"/>
              </w:rPr>
            </w:pPr>
            <w:r>
              <w:rPr>
                <w:rFonts w:ascii="Trebuchet MS" w:eastAsiaTheme="minorEastAsia" w:hAnsi="Trebuchet MS"/>
                <w:sz w:val="28"/>
                <w:szCs w:val="28"/>
              </w:rPr>
              <w:t>15%</w:t>
            </w:r>
          </w:p>
        </w:tc>
      </w:tr>
      <w:tr w:rsidR="15EF0487" w14:paraId="56E291BE" w14:textId="77777777" w:rsidTr="00B422BA">
        <w:trPr>
          <w:trHeight w:val="300"/>
        </w:trPr>
        <w:tc>
          <w:tcPr>
            <w:tcW w:w="6810" w:type="dxa"/>
          </w:tcPr>
          <w:p w14:paraId="078C6A90" w14:textId="77777777" w:rsidR="008A0155" w:rsidRDefault="008A0155" w:rsidP="15EF0487">
            <w:pPr>
              <w:rPr>
                <w:rFonts w:ascii="Trebuchet MS" w:eastAsiaTheme="minorEastAsia" w:hAnsi="Trebuchet MS"/>
                <w:b/>
                <w:bCs/>
                <w:sz w:val="20"/>
                <w:szCs w:val="20"/>
                <w:u w:val="single"/>
              </w:rPr>
            </w:pPr>
          </w:p>
          <w:p w14:paraId="67BAF6F0" w14:textId="61D01A43" w:rsidR="30948A43" w:rsidRDefault="30948A43" w:rsidP="15EF0487">
            <w:pPr>
              <w:rPr>
                <w:rFonts w:ascii="Trebuchet MS" w:eastAsiaTheme="minorEastAsia" w:hAnsi="Trebuchet MS"/>
                <w:b/>
                <w:bCs/>
                <w:sz w:val="20"/>
                <w:szCs w:val="20"/>
                <w:u w:val="single"/>
              </w:rPr>
            </w:pPr>
            <w:r w:rsidRPr="15EF0487">
              <w:rPr>
                <w:rFonts w:ascii="Trebuchet MS" w:eastAsiaTheme="minorEastAsia" w:hAnsi="Trebuchet MS"/>
                <w:b/>
                <w:bCs/>
                <w:sz w:val="20"/>
                <w:szCs w:val="20"/>
                <w:u w:val="single"/>
              </w:rPr>
              <w:t>Methodology and Evaluation Design</w:t>
            </w:r>
          </w:p>
          <w:p w14:paraId="3B9595C5" w14:textId="48E5E0F2" w:rsidR="15EF0487" w:rsidRDefault="15EF0487" w:rsidP="15EF0487">
            <w:pPr>
              <w:rPr>
                <w:rFonts w:ascii="Trebuchet MS" w:eastAsiaTheme="minorEastAsia" w:hAnsi="Trebuchet MS"/>
                <w:b/>
                <w:bCs/>
                <w:sz w:val="18"/>
                <w:szCs w:val="18"/>
              </w:rPr>
            </w:pPr>
          </w:p>
          <w:p w14:paraId="17FE0795" w14:textId="67E646FC" w:rsidR="4D1CDEAE" w:rsidRDefault="4D1CDEAE" w:rsidP="15EF0487">
            <w:pPr>
              <w:rPr>
                <w:rFonts w:ascii="Trebuchet MS" w:eastAsiaTheme="minorEastAsia" w:hAnsi="Trebuchet MS"/>
                <w:sz w:val="18"/>
                <w:szCs w:val="18"/>
              </w:rPr>
            </w:pPr>
            <w:r w:rsidRPr="15EF0487">
              <w:rPr>
                <w:rFonts w:ascii="Trebuchet MS" w:eastAsiaTheme="minorEastAsia" w:hAnsi="Trebuchet MS"/>
                <w:sz w:val="18"/>
                <w:szCs w:val="18"/>
              </w:rPr>
              <w:t>Describing clear, robust and realistic project methodology, deliverable within the proposed timeframe</w:t>
            </w:r>
          </w:p>
          <w:p w14:paraId="138E4E90" w14:textId="64A9364D" w:rsidR="15EF0487" w:rsidRDefault="15EF0487" w:rsidP="15EF0487">
            <w:pPr>
              <w:rPr>
                <w:rFonts w:ascii="Trebuchet MS" w:eastAsiaTheme="minorEastAsia" w:hAnsi="Trebuchet MS"/>
                <w:b/>
                <w:bCs/>
                <w:sz w:val="18"/>
                <w:szCs w:val="18"/>
                <w:u w:val="single"/>
              </w:rPr>
            </w:pPr>
          </w:p>
        </w:tc>
        <w:tc>
          <w:tcPr>
            <w:tcW w:w="2399" w:type="dxa"/>
          </w:tcPr>
          <w:p w14:paraId="255295BB" w14:textId="77777777" w:rsidR="15EF0487" w:rsidRDefault="15EF0487" w:rsidP="009D2528">
            <w:pPr>
              <w:jc w:val="center"/>
              <w:rPr>
                <w:rFonts w:ascii="Trebuchet MS" w:eastAsiaTheme="minorEastAsia" w:hAnsi="Trebuchet MS"/>
                <w:sz w:val="20"/>
                <w:szCs w:val="20"/>
              </w:rPr>
            </w:pPr>
          </w:p>
          <w:p w14:paraId="757ABCB6" w14:textId="77777777" w:rsidR="009D2528" w:rsidRDefault="009D2528" w:rsidP="009D2528">
            <w:pPr>
              <w:jc w:val="center"/>
              <w:rPr>
                <w:rFonts w:ascii="Trebuchet MS" w:eastAsiaTheme="minorEastAsia" w:hAnsi="Trebuchet MS"/>
                <w:sz w:val="20"/>
                <w:szCs w:val="20"/>
              </w:rPr>
            </w:pPr>
          </w:p>
          <w:p w14:paraId="7DF1A3E0" w14:textId="77777777" w:rsidR="009D2528" w:rsidRDefault="009D2528" w:rsidP="009D2528">
            <w:pPr>
              <w:jc w:val="center"/>
              <w:rPr>
                <w:rFonts w:ascii="Trebuchet MS" w:eastAsiaTheme="minorEastAsia" w:hAnsi="Trebuchet MS"/>
                <w:sz w:val="20"/>
                <w:szCs w:val="20"/>
              </w:rPr>
            </w:pPr>
          </w:p>
          <w:p w14:paraId="0C2EC1DE" w14:textId="55F56031" w:rsidR="002363E3" w:rsidRPr="002363E3" w:rsidRDefault="002363E3" w:rsidP="009D2528">
            <w:pPr>
              <w:jc w:val="center"/>
              <w:rPr>
                <w:rFonts w:ascii="Trebuchet MS" w:eastAsiaTheme="minorEastAsia" w:hAnsi="Trebuchet MS"/>
                <w:sz w:val="28"/>
                <w:szCs w:val="28"/>
              </w:rPr>
            </w:pPr>
            <w:r w:rsidRPr="002363E3">
              <w:rPr>
                <w:rFonts w:ascii="Trebuchet MS" w:eastAsiaTheme="minorEastAsia" w:hAnsi="Trebuchet MS"/>
                <w:sz w:val="28"/>
                <w:szCs w:val="28"/>
              </w:rPr>
              <w:t>25%</w:t>
            </w:r>
          </w:p>
        </w:tc>
      </w:tr>
      <w:tr w:rsidR="00B42C59" w14:paraId="4CD833E1" w14:textId="77777777" w:rsidTr="00B422BA">
        <w:trPr>
          <w:trHeight w:val="300"/>
        </w:trPr>
        <w:tc>
          <w:tcPr>
            <w:tcW w:w="6810" w:type="dxa"/>
          </w:tcPr>
          <w:p w14:paraId="543BDB6F" w14:textId="77777777" w:rsidR="00B42C59" w:rsidRDefault="00B42C59" w:rsidP="15EF0487">
            <w:pPr>
              <w:rPr>
                <w:rFonts w:ascii="Trebuchet MS" w:eastAsiaTheme="minorEastAsia" w:hAnsi="Trebuchet MS"/>
                <w:b/>
                <w:bCs/>
                <w:sz w:val="20"/>
                <w:szCs w:val="20"/>
                <w:u w:val="single"/>
              </w:rPr>
            </w:pPr>
            <w:r>
              <w:rPr>
                <w:rFonts w:ascii="Trebuchet MS" w:eastAsiaTheme="minorEastAsia" w:hAnsi="Trebuchet MS"/>
                <w:b/>
                <w:bCs/>
                <w:sz w:val="20"/>
                <w:szCs w:val="20"/>
                <w:u w:val="single"/>
              </w:rPr>
              <w:t>Economic</w:t>
            </w:r>
            <w:r w:rsidR="006F73A0">
              <w:rPr>
                <w:rFonts w:ascii="Trebuchet MS" w:eastAsiaTheme="minorEastAsia" w:hAnsi="Trebuchet MS"/>
                <w:b/>
                <w:bCs/>
                <w:sz w:val="20"/>
                <w:szCs w:val="20"/>
                <w:u w:val="single"/>
              </w:rPr>
              <w:t xml:space="preserve"> evaluation/cost-effectiveness capability</w:t>
            </w:r>
          </w:p>
          <w:p w14:paraId="0F7D094F" w14:textId="77777777" w:rsidR="006F73A0" w:rsidRDefault="006F73A0" w:rsidP="15EF0487">
            <w:pPr>
              <w:rPr>
                <w:rFonts w:ascii="Trebuchet MS" w:eastAsiaTheme="minorEastAsia" w:hAnsi="Trebuchet MS"/>
                <w:sz w:val="20"/>
                <w:szCs w:val="20"/>
              </w:rPr>
            </w:pPr>
          </w:p>
          <w:p w14:paraId="46AC3722" w14:textId="76D6EC85" w:rsidR="006E41C1" w:rsidRPr="006E41C1" w:rsidRDefault="005D1537" w:rsidP="15EF0487">
            <w:pPr>
              <w:rPr>
                <w:rFonts w:ascii="Trebuchet MS" w:eastAsiaTheme="minorEastAsia" w:hAnsi="Trebuchet MS"/>
                <w:sz w:val="20"/>
                <w:szCs w:val="20"/>
              </w:rPr>
            </w:pPr>
            <w:r>
              <w:rPr>
                <w:rFonts w:ascii="Trebuchet MS" w:eastAsiaTheme="minorEastAsia" w:hAnsi="Trebuchet MS"/>
                <w:sz w:val="20"/>
                <w:szCs w:val="20"/>
              </w:rPr>
              <w:t>T</w:t>
            </w:r>
            <w:r w:rsidRPr="005D1537">
              <w:rPr>
                <w:rFonts w:ascii="Trebuchet MS" w:eastAsiaTheme="minorEastAsia" w:hAnsi="Trebuchet MS"/>
                <w:sz w:val="20"/>
                <w:szCs w:val="20"/>
              </w:rPr>
              <w:t>he proposal demonstrate</w:t>
            </w:r>
            <w:r>
              <w:rPr>
                <w:rFonts w:ascii="Trebuchet MS" w:eastAsiaTheme="minorEastAsia" w:hAnsi="Trebuchet MS"/>
                <w:sz w:val="20"/>
                <w:szCs w:val="20"/>
              </w:rPr>
              <w:t>s</w:t>
            </w:r>
            <w:r w:rsidRPr="005D1537">
              <w:rPr>
                <w:rFonts w:ascii="Trebuchet MS" w:eastAsiaTheme="minorEastAsia" w:hAnsi="Trebuchet MS"/>
                <w:sz w:val="20"/>
                <w:szCs w:val="20"/>
              </w:rPr>
              <w:t xml:space="preserve"> the required skills and methodology to carry out reliable economic evaluation, clearly setting out which measures will be used, what is required of counselling and specialist services, and what evidence this is expected to deliver?</w:t>
            </w:r>
          </w:p>
          <w:p w14:paraId="5280A7F9" w14:textId="6A4513C2" w:rsidR="006F73A0" w:rsidRDefault="006F73A0" w:rsidP="15EF0487">
            <w:pPr>
              <w:rPr>
                <w:rFonts w:ascii="Trebuchet MS" w:eastAsiaTheme="minorEastAsia" w:hAnsi="Trebuchet MS"/>
                <w:b/>
                <w:bCs/>
                <w:sz w:val="20"/>
                <w:szCs w:val="20"/>
                <w:u w:val="single"/>
              </w:rPr>
            </w:pPr>
          </w:p>
        </w:tc>
        <w:tc>
          <w:tcPr>
            <w:tcW w:w="2399" w:type="dxa"/>
          </w:tcPr>
          <w:p w14:paraId="584448FD" w14:textId="77777777" w:rsidR="00B42C59" w:rsidRDefault="00B42C59" w:rsidP="009D2528">
            <w:pPr>
              <w:jc w:val="center"/>
              <w:rPr>
                <w:rFonts w:ascii="Trebuchet MS" w:eastAsiaTheme="minorEastAsia" w:hAnsi="Trebuchet MS"/>
                <w:sz w:val="20"/>
                <w:szCs w:val="20"/>
              </w:rPr>
            </w:pPr>
          </w:p>
          <w:p w14:paraId="73A19E4F" w14:textId="77777777" w:rsidR="00337C65" w:rsidRDefault="00337C65" w:rsidP="009D2528">
            <w:pPr>
              <w:jc w:val="center"/>
              <w:rPr>
                <w:rFonts w:ascii="Trebuchet MS" w:eastAsiaTheme="minorEastAsia" w:hAnsi="Trebuchet MS"/>
                <w:sz w:val="20"/>
                <w:szCs w:val="20"/>
              </w:rPr>
            </w:pPr>
          </w:p>
          <w:p w14:paraId="2CB8E93A" w14:textId="18A2AD49" w:rsidR="00337C65" w:rsidRPr="00337C65" w:rsidRDefault="00337C65" w:rsidP="009D2528">
            <w:pPr>
              <w:jc w:val="center"/>
              <w:rPr>
                <w:rFonts w:ascii="Trebuchet MS" w:eastAsiaTheme="minorEastAsia" w:hAnsi="Trebuchet MS"/>
                <w:sz w:val="28"/>
                <w:szCs w:val="28"/>
              </w:rPr>
            </w:pPr>
            <w:r>
              <w:rPr>
                <w:rFonts w:ascii="Trebuchet MS" w:eastAsiaTheme="minorEastAsia" w:hAnsi="Trebuchet MS"/>
                <w:sz w:val="28"/>
                <w:szCs w:val="28"/>
              </w:rPr>
              <w:t>20%</w:t>
            </w:r>
          </w:p>
        </w:tc>
      </w:tr>
      <w:tr w:rsidR="15EF0487" w14:paraId="5DC8B8E2" w14:textId="77777777" w:rsidTr="00B422BA">
        <w:trPr>
          <w:trHeight w:val="300"/>
        </w:trPr>
        <w:tc>
          <w:tcPr>
            <w:tcW w:w="6810" w:type="dxa"/>
          </w:tcPr>
          <w:p w14:paraId="3BC6AF41" w14:textId="77777777" w:rsidR="008A0155" w:rsidRDefault="008A0155" w:rsidP="15EF0487">
            <w:pPr>
              <w:rPr>
                <w:rFonts w:ascii="Trebuchet MS" w:eastAsiaTheme="minorEastAsia" w:hAnsi="Trebuchet MS"/>
                <w:b/>
                <w:bCs/>
                <w:sz w:val="20"/>
                <w:szCs w:val="20"/>
                <w:u w:val="single"/>
              </w:rPr>
            </w:pPr>
          </w:p>
          <w:p w14:paraId="5290D752" w14:textId="30E0D135" w:rsidR="15EF0487" w:rsidRPr="00180761" w:rsidRDefault="00447632" w:rsidP="15EF0487">
            <w:pPr>
              <w:rPr>
                <w:rFonts w:ascii="Trebuchet MS" w:eastAsiaTheme="minorEastAsia" w:hAnsi="Trebuchet MS"/>
                <w:b/>
                <w:bCs/>
                <w:sz w:val="20"/>
                <w:szCs w:val="20"/>
                <w:u w:val="single"/>
              </w:rPr>
            </w:pPr>
            <w:r w:rsidRPr="00180761">
              <w:rPr>
                <w:rFonts w:ascii="Trebuchet MS" w:eastAsiaTheme="minorEastAsia" w:hAnsi="Trebuchet MS"/>
                <w:b/>
                <w:bCs/>
                <w:sz w:val="20"/>
                <w:szCs w:val="20"/>
                <w:u w:val="single"/>
              </w:rPr>
              <w:t>Relevant Experience of your Company</w:t>
            </w:r>
          </w:p>
          <w:p w14:paraId="5C36DDC7" w14:textId="77777777" w:rsidR="00793A08" w:rsidRDefault="00793A08" w:rsidP="15EF0487">
            <w:pPr>
              <w:rPr>
                <w:rFonts w:ascii="Trebuchet MS" w:eastAsiaTheme="minorEastAsia" w:hAnsi="Trebuchet MS"/>
                <w:sz w:val="20"/>
                <w:szCs w:val="20"/>
                <w:u w:val="single"/>
              </w:rPr>
            </w:pPr>
          </w:p>
          <w:p w14:paraId="0D2A9F54" w14:textId="77777777" w:rsidR="00793A08" w:rsidRDefault="00756467" w:rsidP="15EF0487">
            <w:pPr>
              <w:rPr>
                <w:rFonts w:ascii="Trebuchet MS" w:eastAsiaTheme="minorEastAsia" w:hAnsi="Trebuchet MS"/>
                <w:sz w:val="18"/>
                <w:szCs w:val="18"/>
              </w:rPr>
            </w:pPr>
            <w:r>
              <w:rPr>
                <w:rFonts w:ascii="Trebuchet MS" w:eastAsiaTheme="minorEastAsia" w:hAnsi="Trebuchet MS"/>
                <w:sz w:val="18"/>
                <w:szCs w:val="18"/>
              </w:rPr>
              <w:t>Providing evidence of a strong track-r</w:t>
            </w:r>
            <w:r w:rsidR="00E76D15">
              <w:rPr>
                <w:rFonts w:ascii="Trebuchet MS" w:eastAsiaTheme="minorEastAsia" w:hAnsi="Trebuchet MS"/>
                <w:sz w:val="18"/>
                <w:szCs w:val="18"/>
              </w:rPr>
              <w:t>ecord</w:t>
            </w:r>
            <w:r w:rsidR="00BA4155">
              <w:rPr>
                <w:rFonts w:ascii="Trebuchet MS" w:eastAsiaTheme="minorEastAsia" w:hAnsi="Trebuchet MS"/>
                <w:sz w:val="18"/>
                <w:szCs w:val="18"/>
              </w:rPr>
              <w:t xml:space="preserve"> in delivering similar projects that include economic </w:t>
            </w:r>
            <w:r w:rsidR="00641B10">
              <w:rPr>
                <w:rFonts w:ascii="Trebuchet MS" w:eastAsiaTheme="minorEastAsia" w:hAnsi="Trebuchet MS"/>
                <w:sz w:val="18"/>
                <w:szCs w:val="18"/>
              </w:rPr>
              <w:t>analysis and</w:t>
            </w:r>
            <w:r w:rsidR="00D9686F">
              <w:rPr>
                <w:rFonts w:ascii="Trebuchet MS" w:eastAsiaTheme="minorEastAsia" w:hAnsi="Trebuchet MS"/>
                <w:sz w:val="18"/>
                <w:szCs w:val="18"/>
              </w:rPr>
              <w:t xml:space="preserve"> reporting.</w:t>
            </w:r>
          </w:p>
          <w:p w14:paraId="79CD100A" w14:textId="33893BAF" w:rsidR="00D9686F" w:rsidRPr="00793A08" w:rsidRDefault="00D9686F" w:rsidP="15EF0487">
            <w:pPr>
              <w:rPr>
                <w:rFonts w:ascii="Trebuchet MS" w:eastAsiaTheme="minorEastAsia" w:hAnsi="Trebuchet MS"/>
                <w:sz w:val="18"/>
                <w:szCs w:val="18"/>
              </w:rPr>
            </w:pPr>
          </w:p>
        </w:tc>
        <w:tc>
          <w:tcPr>
            <w:tcW w:w="2399" w:type="dxa"/>
          </w:tcPr>
          <w:p w14:paraId="16084A35" w14:textId="77777777" w:rsidR="15EF0487" w:rsidRDefault="15EF0487" w:rsidP="009D2528">
            <w:pPr>
              <w:jc w:val="center"/>
              <w:rPr>
                <w:rFonts w:ascii="Trebuchet MS" w:eastAsiaTheme="minorEastAsia" w:hAnsi="Trebuchet MS"/>
                <w:sz w:val="20"/>
                <w:szCs w:val="20"/>
              </w:rPr>
            </w:pPr>
          </w:p>
          <w:p w14:paraId="24359952" w14:textId="77777777" w:rsidR="002363E3" w:rsidRDefault="002363E3" w:rsidP="009D2528">
            <w:pPr>
              <w:jc w:val="center"/>
              <w:rPr>
                <w:rFonts w:ascii="Trebuchet MS" w:eastAsiaTheme="minorEastAsia" w:hAnsi="Trebuchet MS"/>
                <w:sz w:val="20"/>
                <w:szCs w:val="20"/>
              </w:rPr>
            </w:pPr>
          </w:p>
          <w:p w14:paraId="7844F7D2" w14:textId="5AA69EC9" w:rsidR="002363E3" w:rsidRPr="002363E3" w:rsidRDefault="006D1F2A" w:rsidP="009D2528">
            <w:pPr>
              <w:jc w:val="center"/>
              <w:rPr>
                <w:rFonts w:ascii="Trebuchet MS" w:eastAsiaTheme="minorEastAsia" w:hAnsi="Trebuchet MS"/>
                <w:sz w:val="28"/>
                <w:szCs w:val="28"/>
              </w:rPr>
            </w:pPr>
            <w:r>
              <w:rPr>
                <w:rFonts w:ascii="Trebuchet MS" w:eastAsiaTheme="minorEastAsia" w:hAnsi="Trebuchet MS"/>
                <w:sz w:val="28"/>
                <w:szCs w:val="28"/>
              </w:rPr>
              <w:t>15</w:t>
            </w:r>
            <w:r w:rsidR="002363E3">
              <w:rPr>
                <w:rFonts w:ascii="Trebuchet MS" w:eastAsiaTheme="minorEastAsia" w:hAnsi="Trebuchet MS"/>
                <w:sz w:val="28"/>
                <w:szCs w:val="28"/>
              </w:rPr>
              <w:t>%</w:t>
            </w:r>
          </w:p>
        </w:tc>
      </w:tr>
      <w:tr w:rsidR="15EF0487" w14:paraId="524A86E1" w14:textId="77777777" w:rsidTr="00B422BA">
        <w:trPr>
          <w:trHeight w:val="300"/>
        </w:trPr>
        <w:tc>
          <w:tcPr>
            <w:tcW w:w="6810" w:type="dxa"/>
          </w:tcPr>
          <w:p w14:paraId="7838009E" w14:textId="77777777" w:rsidR="008A0155" w:rsidRDefault="008A0155" w:rsidP="15EF0487">
            <w:pPr>
              <w:rPr>
                <w:rFonts w:ascii="Trebuchet MS" w:eastAsiaTheme="minorEastAsia" w:hAnsi="Trebuchet MS"/>
                <w:b/>
                <w:bCs/>
                <w:sz w:val="20"/>
                <w:szCs w:val="20"/>
                <w:u w:val="single"/>
              </w:rPr>
            </w:pPr>
          </w:p>
          <w:p w14:paraId="5F0FEC68" w14:textId="503E11A6" w:rsidR="15EF0487" w:rsidRPr="00180761" w:rsidRDefault="00D9686F" w:rsidP="15EF0487">
            <w:pPr>
              <w:rPr>
                <w:rFonts w:ascii="Trebuchet MS" w:eastAsiaTheme="minorEastAsia" w:hAnsi="Trebuchet MS"/>
                <w:b/>
                <w:bCs/>
                <w:sz w:val="20"/>
                <w:szCs w:val="20"/>
                <w:u w:val="single"/>
              </w:rPr>
            </w:pPr>
            <w:r w:rsidRPr="00180761">
              <w:rPr>
                <w:rFonts w:ascii="Trebuchet MS" w:eastAsiaTheme="minorEastAsia" w:hAnsi="Trebuchet MS"/>
                <w:b/>
                <w:bCs/>
                <w:sz w:val="20"/>
                <w:szCs w:val="20"/>
                <w:u w:val="single"/>
              </w:rPr>
              <w:t>Team Quality and Expertise</w:t>
            </w:r>
          </w:p>
          <w:p w14:paraId="2A7D8D15" w14:textId="77777777" w:rsidR="00365870" w:rsidRDefault="00365870" w:rsidP="15EF0487">
            <w:pPr>
              <w:rPr>
                <w:rFonts w:ascii="Trebuchet MS" w:eastAsiaTheme="minorEastAsia" w:hAnsi="Trebuchet MS"/>
                <w:sz w:val="20"/>
                <w:szCs w:val="20"/>
                <w:u w:val="single"/>
              </w:rPr>
            </w:pPr>
          </w:p>
          <w:p w14:paraId="58F67440" w14:textId="77777777" w:rsidR="00365870" w:rsidRDefault="00F2566B" w:rsidP="15EF0487">
            <w:pPr>
              <w:rPr>
                <w:rFonts w:ascii="Trebuchet MS" w:eastAsiaTheme="minorEastAsia" w:hAnsi="Trebuchet MS"/>
                <w:sz w:val="18"/>
                <w:szCs w:val="18"/>
              </w:rPr>
            </w:pPr>
            <w:r>
              <w:rPr>
                <w:rFonts w:ascii="Trebuchet MS" w:eastAsiaTheme="minorEastAsia" w:hAnsi="Trebuchet MS"/>
                <w:sz w:val="18"/>
                <w:szCs w:val="18"/>
              </w:rPr>
              <w:t xml:space="preserve">Detailing the </w:t>
            </w:r>
            <w:r w:rsidR="005162A4">
              <w:rPr>
                <w:rFonts w:ascii="Trebuchet MS" w:eastAsiaTheme="minorEastAsia" w:hAnsi="Trebuchet MS"/>
                <w:sz w:val="18"/>
                <w:szCs w:val="18"/>
              </w:rPr>
              <w:t>relevant skills and experience of named staff in the project team.</w:t>
            </w:r>
          </w:p>
          <w:p w14:paraId="365B8D70" w14:textId="0E2ECCE5" w:rsidR="005162A4" w:rsidRPr="00365870" w:rsidRDefault="005162A4" w:rsidP="15EF0487">
            <w:pPr>
              <w:rPr>
                <w:rFonts w:ascii="Trebuchet MS" w:eastAsiaTheme="minorEastAsia" w:hAnsi="Trebuchet MS"/>
                <w:sz w:val="18"/>
                <w:szCs w:val="18"/>
              </w:rPr>
            </w:pPr>
          </w:p>
        </w:tc>
        <w:tc>
          <w:tcPr>
            <w:tcW w:w="2399" w:type="dxa"/>
          </w:tcPr>
          <w:p w14:paraId="1752E91D" w14:textId="77777777" w:rsidR="15EF0487" w:rsidRDefault="15EF0487" w:rsidP="009D2528">
            <w:pPr>
              <w:jc w:val="center"/>
              <w:rPr>
                <w:rFonts w:ascii="Trebuchet MS" w:eastAsiaTheme="minorEastAsia" w:hAnsi="Trebuchet MS"/>
                <w:sz w:val="20"/>
                <w:szCs w:val="20"/>
              </w:rPr>
            </w:pPr>
          </w:p>
          <w:p w14:paraId="58240F3B" w14:textId="77777777" w:rsidR="002363E3" w:rsidRDefault="002363E3" w:rsidP="009D2528">
            <w:pPr>
              <w:jc w:val="center"/>
              <w:rPr>
                <w:rFonts w:ascii="Trebuchet MS" w:eastAsiaTheme="minorEastAsia" w:hAnsi="Trebuchet MS"/>
                <w:sz w:val="20"/>
                <w:szCs w:val="20"/>
              </w:rPr>
            </w:pPr>
          </w:p>
          <w:p w14:paraId="6FAEB3A6" w14:textId="689D1FAE" w:rsidR="002363E3" w:rsidRPr="002363E3" w:rsidRDefault="002363E3" w:rsidP="009D2528">
            <w:pPr>
              <w:jc w:val="center"/>
              <w:rPr>
                <w:rFonts w:ascii="Trebuchet MS" w:eastAsiaTheme="minorEastAsia" w:hAnsi="Trebuchet MS"/>
                <w:sz w:val="28"/>
                <w:szCs w:val="28"/>
              </w:rPr>
            </w:pPr>
            <w:r>
              <w:rPr>
                <w:rFonts w:ascii="Trebuchet MS" w:eastAsiaTheme="minorEastAsia" w:hAnsi="Trebuchet MS"/>
                <w:sz w:val="28"/>
                <w:szCs w:val="28"/>
              </w:rPr>
              <w:t>1</w:t>
            </w:r>
            <w:r w:rsidR="005D1537">
              <w:rPr>
                <w:rFonts w:ascii="Trebuchet MS" w:eastAsiaTheme="minorEastAsia" w:hAnsi="Trebuchet MS"/>
                <w:sz w:val="28"/>
                <w:szCs w:val="28"/>
              </w:rPr>
              <w:t>0</w:t>
            </w:r>
            <w:r>
              <w:rPr>
                <w:rFonts w:ascii="Trebuchet MS" w:eastAsiaTheme="minorEastAsia" w:hAnsi="Trebuchet MS"/>
                <w:sz w:val="28"/>
                <w:szCs w:val="28"/>
              </w:rPr>
              <w:t>%</w:t>
            </w:r>
          </w:p>
        </w:tc>
      </w:tr>
      <w:tr w:rsidR="15EF0487" w14:paraId="5EA122D0" w14:textId="77777777" w:rsidTr="00B422BA">
        <w:trPr>
          <w:trHeight w:val="300"/>
        </w:trPr>
        <w:tc>
          <w:tcPr>
            <w:tcW w:w="6810" w:type="dxa"/>
          </w:tcPr>
          <w:p w14:paraId="227EFCE7" w14:textId="77777777" w:rsidR="008A0155" w:rsidRDefault="008A0155" w:rsidP="15EF0487">
            <w:pPr>
              <w:rPr>
                <w:rFonts w:ascii="Trebuchet MS" w:eastAsiaTheme="minorEastAsia" w:hAnsi="Trebuchet MS"/>
                <w:b/>
                <w:bCs/>
                <w:sz w:val="20"/>
                <w:szCs w:val="20"/>
                <w:u w:val="single"/>
              </w:rPr>
            </w:pPr>
          </w:p>
          <w:p w14:paraId="57D9A0F5" w14:textId="177C9C25" w:rsidR="15EF0487" w:rsidRDefault="00D9686F" w:rsidP="15EF0487">
            <w:pPr>
              <w:rPr>
                <w:rFonts w:ascii="Trebuchet MS" w:eastAsiaTheme="minorEastAsia" w:hAnsi="Trebuchet MS"/>
                <w:sz w:val="20"/>
                <w:szCs w:val="20"/>
                <w:u w:val="single"/>
              </w:rPr>
            </w:pPr>
            <w:r w:rsidRPr="00180761">
              <w:rPr>
                <w:rFonts w:ascii="Trebuchet MS" w:eastAsiaTheme="minorEastAsia" w:hAnsi="Trebuchet MS"/>
                <w:b/>
                <w:bCs/>
                <w:sz w:val="20"/>
                <w:szCs w:val="20"/>
                <w:u w:val="single"/>
              </w:rPr>
              <w:t xml:space="preserve">Equity, Diversity and </w:t>
            </w:r>
            <w:r w:rsidR="00D51CE9" w:rsidRPr="00180761">
              <w:rPr>
                <w:rFonts w:ascii="Trebuchet MS" w:eastAsiaTheme="minorEastAsia" w:hAnsi="Trebuchet MS"/>
                <w:b/>
                <w:bCs/>
                <w:sz w:val="20"/>
                <w:szCs w:val="20"/>
                <w:u w:val="single"/>
              </w:rPr>
              <w:t>Inclusion</w:t>
            </w:r>
            <w:r w:rsidR="00E544E3" w:rsidRPr="00180761">
              <w:rPr>
                <w:rFonts w:ascii="Trebuchet MS" w:eastAsiaTheme="minorEastAsia" w:hAnsi="Trebuchet MS"/>
                <w:b/>
                <w:bCs/>
                <w:sz w:val="20"/>
                <w:szCs w:val="20"/>
                <w:u w:val="single"/>
              </w:rPr>
              <w:t xml:space="preserve"> (EDI</w:t>
            </w:r>
            <w:r w:rsidR="00E544E3" w:rsidRPr="00884482">
              <w:rPr>
                <w:rFonts w:ascii="Trebuchet MS" w:eastAsiaTheme="minorEastAsia" w:hAnsi="Trebuchet MS"/>
                <w:sz w:val="20"/>
                <w:szCs w:val="20"/>
                <w:u w:val="single"/>
              </w:rPr>
              <w:t>)</w:t>
            </w:r>
          </w:p>
          <w:p w14:paraId="6010D7A9" w14:textId="77777777" w:rsidR="003972DF" w:rsidRDefault="003972DF" w:rsidP="15EF0487">
            <w:pPr>
              <w:rPr>
                <w:rFonts w:ascii="Trebuchet MS" w:eastAsiaTheme="minorEastAsia" w:hAnsi="Trebuchet MS"/>
                <w:sz w:val="20"/>
                <w:szCs w:val="20"/>
                <w:u w:val="single"/>
              </w:rPr>
            </w:pPr>
          </w:p>
          <w:p w14:paraId="2F2FA668" w14:textId="0BA1AAD4" w:rsidR="003E4E38" w:rsidRPr="003E4E38" w:rsidRDefault="00400151" w:rsidP="15EF0487">
            <w:pPr>
              <w:rPr>
                <w:rFonts w:ascii="Trebuchet MS" w:eastAsiaTheme="minorEastAsia" w:hAnsi="Trebuchet MS"/>
                <w:sz w:val="18"/>
                <w:szCs w:val="18"/>
              </w:rPr>
            </w:pPr>
            <w:r>
              <w:rPr>
                <w:rFonts w:ascii="Trebuchet MS" w:eastAsiaTheme="minorEastAsia" w:hAnsi="Trebuchet MS"/>
                <w:sz w:val="18"/>
                <w:szCs w:val="18"/>
              </w:rPr>
              <w:t xml:space="preserve">Demonstrating approaches that recognise and address </w:t>
            </w:r>
            <w:r w:rsidR="00C87636">
              <w:rPr>
                <w:rFonts w:ascii="Trebuchet MS" w:eastAsiaTheme="minorEastAsia" w:hAnsi="Trebuchet MS"/>
                <w:sz w:val="18"/>
                <w:szCs w:val="18"/>
              </w:rPr>
              <w:t xml:space="preserve">known health inequalities </w:t>
            </w:r>
            <w:r w:rsidR="00467221">
              <w:rPr>
                <w:rFonts w:ascii="Trebuchet MS" w:eastAsiaTheme="minorEastAsia" w:hAnsi="Trebuchet MS"/>
                <w:sz w:val="18"/>
                <w:szCs w:val="18"/>
              </w:rPr>
              <w:t>in communities served by counselling services.</w:t>
            </w:r>
          </w:p>
          <w:p w14:paraId="6D7C3F98" w14:textId="4EA1AF1D" w:rsidR="003972DF" w:rsidRPr="003972DF" w:rsidRDefault="003972DF" w:rsidP="15EF0487">
            <w:pPr>
              <w:rPr>
                <w:rFonts w:ascii="Trebuchet MS" w:eastAsiaTheme="minorEastAsia" w:hAnsi="Trebuchet MS"/>
                <w:sz w:val="18"/>
                <w:szCs w:val="18"/>
              </w:rPr>
            </w:pPr>
          </w:p>
        </w:tc>
        <w:tc>
          <w:tcPr>
            <w:tcW w:w="2399" w:type="dxa"/>
          </w:tcPr>
          <w:p w14:paraId="263CFC15" w14:textId="77777777" w:rsidR="15EF0487" w:rsidRDefault="15EF0487" w:rsidP="009D2528">
            <w:pPr>
              <w:jc w:val="center"/>
              <w:rPr>
                <w:rFonts w:ascii="Trebuchet MS" w:eastAsiaTheme="minorEastAsia" w:hAnsi="Trebuchet MS"/>
                <w:sz w:val="20"/>
                <w:szCs w:val="20"/>
              </w:rPr>
            </w:pPr>
          </w:p>
          <w:p w14:paraId="5CD38D80" w14:textId="77777777" w:rsidR="002363E3" w:rsidRDefault="002363E3" w:rsidP="009D2528">
            <w:pPr>
              <w:jc w:val="center"/>
              <w:rPr>
                <w:rFonts w:ascii="Trebuchet MS" w:eastAsiaTheme="minorEastAsia" w:hAnsi="Trebuchet MS"/>
                <w:sz w:val="20"/>
                <w:szCs w:val="20"/>
              </w:rPr>
            </w:pPr>
          </w:p>
          <w:p w14:paraId="7627FE0F" w14:textId="6A33D594" w:rsidR="002363E3" w:rsidRPr="002363E3" w:rsidRDefault="00B42C59" w:rsidP="009D2528">
            <w:pPr>
              <w:jc w:val="center"/>
              <w:rPr>
                <w:rFonts w:ascii="Trebuchet MS" w:eastAsiaTheme="minorEastAsia" w:hAnsi="Trebuchet MS"/>
                <w:sz w:val="28"/>
                <w:szCs w:val="28"/>
              </w:rPr>
            </w:pPr>
            <w:r>
              <w:rPr>
                <w:rFonts w:ascii="Trebuchet MS" w:eastAsiaTheme="minorEastAsia" w:hAnsi="Trebuchet MS"/>
                <w:sz w:val="28"/>
                <w:szCs w:val="28"/>
              </w:rPr>
              <w:t>5</w:t>
            </w:r>
            <w:r w:rsidR="002363E3">
              <w:rPr>
                <w:rFonts w:ascii="Trebuchet MS" w:eastAsiaTheme="minorEastAsia" w:hAnsi="Trebuchet MS"/>
                <w:sz w:val="28"/>
                <w:szCs w:val="28"/>
              </w:rPr>
              <w:t>%</w:t>
            </w:r>
          </w:p>
        </w:tc>
      </w:tr>
      <w:tr w:rsidR="15EF0487" w14:paraId="6275E3CC" w14:textId="77777777" w:rsidTr="00B422BA">
        <w:trPr>
          <w:trHeight w:val="300"/>
        </w:trPr>
        <w:tc>
          <w:tcPr>
            <w:tcW w:w="6810" w:type="dxa"/>
          </w:tcPr>
          <w:p w14:paraId="5D42C425" w14:textId="77777777" w:rsidR="008A0155" w:rsidRDefault="008A0155" w:rsidP="15EF0487">
            <w:pPr>
              <w:rPr>
                <w:rFonts w:ascii="Trebuchet MS" w:eastAsiaTheme="minorEastAsia" w:hAnsi="Trebuchet MS"/>
                <w:b/>
                <w:bCs/>
                <w:sz w:val="20"/>
                <w:szCs w:val="20"/>
                <w:u w:val="single"/>
              </w:rPr>
            </w:pPr>
          </w:p>
          <w:p w14:paraId="4D033284" w14:textId="7CB8EC00" w:rsidR="15EF0487" w:rsidRDefault="00B41AD4" w:rsidP="15EF0487">
            <w:pPr>
              <w:rPr>
                <w:rFonts w:ascii="Trebuchet MS" w:eastAsiaTheme="minorEastAsia" w:hAnsi="Trebuchet MS"/>
                <w:b/>
                <w:bCs/>
                <w:sz w:val="20"/>
                <w:szCs w:val="20"/>
                <w:u w:val="single"/>
              </w:rPr>
            </w:pPr>
            <w:r>
              <w:rPr>
                <w:rFonts w:ascii="Trebuchet MS" w:eastAsiaTheme="minorEastAsia" w:hAnsi="Trebuchet MS"/>
                <w:b/>
                <w:bCs/>
                <w:sz w:val="20"/>
                <w:szCs w:val="20"/>
                <w:u w:val="single"/>
              </w:rPr>
              <w:t>Repor</w:t>
            </w:r>
            <w:r w:rsidR="00180761">
              <w:rPr>
                <w:rFonts w:ascii="Trebuchet MS" w:eastAsiaTheme="minorEastAsia" w:hAnsi="Trebuchet MS"/>
                <w:b/>
                <w:bCs/>
                <w:sz w:val="20"/>
                <w:szCs w:val="20"/>
                <w:u w:val="single"/>
              </w:rPr>
              <w:t>ting</w:t>
            </w:r>
            <w:r w:rsidR="008A08B5">
              <w:rPr>
                <w:rFonts w:ascii="Trebuchet MS" w:eastAsiaTheme="minorEastAsia" w:hAnsi="Trebuchet MS"/>
                <w:b/>
                <w:bCs/>
                <w:sz w:val="20"/>
                <w:szCs w:val="20"/>
                <w:u w:val="single"/>
              </w:rPr>
              <w:t>, communications and policy influence</w:t>
            </w:r>
          </w:p>
          <w:p w14:paraId="2308E616" w14:textId="77777777" w:rsidR="003D0F57" w:rsidRDefault="003D0F57" w:rsidP="15EF0487">
            <w:pPr>
              <w:rPr>
                <w:rFonts w:ascii="Trebuchet MS" w:eastAsiaTheme="minorEastAsia" w:hAnsi="Trebuchet MS"/>
                <w:b/>
                <w:bCs/>
                <w:sz w:val="20"/>
                <w:szCs w:val="20"/>
                <w:u w:val="single"/>
              </w:rPr>
            </w:pPr>
          </w:p>
          <w:p w14:paraId="00F15F79" w14:textId="19753A27" w:rsidR="003D0F57" w:rsidRPr="003D0F57" w:rsidRDefault="00C27601" w:rsidP="15EF0487">
            <w:pPr>
              <w:rPr>
                <w:rFonts w:ascii="Trebuchet MS" w:eastAsiaTheme="minorEastAsia" w:hAnsi="Trebuchet MS"/>
                <w:sz w:val="18"/>
                <w:szCs w:val="18"/>
              </w:rPr>
            </w:pPr>
            <w:r>
              <w:rPr>
                <w:rFonts w:ascii="Trebuchet MS" w:eastAsiaTheme="minorEastAsia" w:hAnsi="Trebuchet MS"/>
                <w:sz w:val="18"/>
                <w:szCs w:val="18"/>
              </w:rPr>
              <w:t>Previous reports are produced to a high standard, effectively communicating</w:t>
            </w:r>
            <w:r w:rsidR="002E327D">
              <w:rPr>
                <w:rFonts w:ascii="Trebuchet MS" w:eastAsiaTheme="minorEastAsia" w:hAnsi="Trebuchet MS"/>
                <w:sz w:val="18"/>
                <w:szCs w:val="18"/>
              </w:rPr>
              <w:t xml:space="preserve"> methodology, findings and policy recommendations.</w:t>
            </w:r>
          </w:p>
          <w:p w14:paraId="4EEC408B" w14:textId="481C8A4A" w:rsidR="003D0F57" w:rsidRPr="00C7428C" w:rsidRDefault="003D0F57" w:rsidP="15EF0487">
            <w:pPr>
              <w:rPr>
                <w:rFonts w:ascii="Trebuchet MS" w:eastAsiaTheme="minorEastAsia" w:hAnsi="Trebuchet MS"/>
                <w:b/>
                <w:bCs/>
                <w:sz w:val="20"/>
                <w:szCs w:val="20"/>
                <w:u w:val="single"/>
              </w:rPr>
            </w:pPr>
          </w:p>
        </w:tc>
        <w:tc>
          <w:tcPr>
            <w:tcW w:w="2399" w:type="dxa"/>
          </w:tcPr>
          <w:p w14:paraId="5284A3F4" w14:textId="77777777" w:rsidR="15EF0487" w:rsidRDefault="15EF0487" w:rsidP="009D2528">
            <w:pPr>
              <w:jc w:val="center"/>
              <w:rPr>
                <w:rFonts w:ascii="Trebuchet MS" w:eastAsiaTheme="minorEastAsia" w:hAnsi="Trebuchet MS"/>
                <w:sz w:val="20"/>
                <w:szCs w:val="20"/>
              </w:rPr>
            </w:pPr>
          </w:p>
          <w:p w14:paraId="239D70A1" w14:textId="77777777" w:rsidR="002363E3" w:rsidRDefault="002363E3" w:rsidP="009D2528">
            <w:pPr>
              <w:jc w:val="center"/>
              <w:rPr>
                <w:rFonts w:ascii="Trebuchet MS" w:eastAsiaTheme="minorEastAsia" w:hAnsi="Trebuchet MS"/>
                <w:sz w:val="20"/>
                <w:szCs w:val="20"/>
              </w:rPr>
            </w:pPr>
          </w:p>
          <w:p w14:paraId="53E37A06" w14:textId="081E6C9B" w:rsidR="002363E3" w:rsidRPr="002363E3" w:rsidRDefault="002363E3" w:rsidP="009D2528">
            <w:pPr>
              <w:jc w:val="center"/>
              <w:rPr>
                <w:rFonts w:ascii="Trebuchet MS" w:eastAsiaTheme="minorEastAsia" w:hAnsi="Trebuchet MS"/>
                <w:sz w:val="28"/>
                <w:szCs w:val="28"/>
              </w:rPr>
            </w:pPr>
            <w:r>
              <w:rPr>
                <w:rFonts w:ascii="Trebuchet MS" w:eastAsiaTheme="minorEastAsia" w:hAnsi="Trebuchet MS"/>
                <w:sz w:val="28"/>
                <w:szCs w:val="28"/>
              </w:rPr>
              <w:t>5%</w:t>
            </w:r>
          </w:p>
        </w:tc>
      </w:tr>
      <w:tr w:rsidR="15EF0487" w14:paraId="2BE3B0B0" w14:textId="77777777" w:rsidTr="00B422BA">
        <w:trPr>
          <w:trHeight w:val="300"/>
        </w:trPr>
        <w:tc>
          <w:tcPr>
            <w:tcW w:w="6810" w:type="dxa"/>
          </w:tcPr>
          <w:p w14:paraId="6C236DFB" w14:textId="77777777" w:rsidR="008A0155" w:rsidRDefault="008A0155" w:rsidP="15EF0487">
            <w:pPr>
              <w:rPr>
                <w:rFonts w:ascii="Trebuchet MS" w:eastAsiaTheme="minorEastAsia" w:hAnsi="Trebuchet MS"/>
                <w:b/>
                <w:bCs/>
                <w:sz w:val="20"/>
                <w:szCs w:val="20"/>
                <w:u w:val="single"/>
              </w:rPr>
            </w:pPr>
          </w:p>
          <w:p w14:paraId="5FEE5E8A" w14:textId="77777777" w:rsidR="15EF0487" w:rsidRDefault="003D0F57" w:rsidP="15EF0487">
            <w:pPr>
              <w:rPr>
                <w:rFonts w:ascii="Trebuchet MS" w:eastAsiaTheme="minorEastAsia" w:hAnsi="Trebuchet MS"/>
                <w:b/>
                <w:bCs/>
                <w:sz w:val="20"/>
                <w:szCs w:val="20"/>
                <w:u w:val="single"/>
              </w:rPr>
            </w:pPr>
            <w:r w:rsidRPr="003D0F57">
              <w:rPr>
                <w:rFonts w:ascii="Trebuchet MS" w:eastAsiaTheme="minorEastAsia" w:hAnsi="Trebuchet MS"/>
                <w:b/>
                <w:bCs/>
                <w:sz w:val="20"/>
                <w:szCs w:val="20"/>
                <w:u w:val="single"/>
              </w:rPr>
              <w:t>Price and Value for Money</w:t>
            </w:r>
          </w:p>
          <w:p w14:paraId="6489E67E" w14:textId="77777777" w:rsidR="008A0155" w:rsidRDefault="008A0155" w:rsidP="15EF0487">
            <w:pPr>
              <w:rPr>
                <w:rFonts w:ascii="Trebuchet MS" w:eastAsiaTheme="minorEastAsia" w:hAnsi="Trebuchet MS"/>
                <w:b/>
                <w:bCs/>
                <w:sz w:val="20"/>
                <w:szCs w:val="20"/>
                <w:u w:val="single"/>
              </w:rPr>
            </w:pPr>
          </w:p>
          <w:p w14:paraId="060AABFE" w14:textId="34ACC8DC" w:rsidR="008A0155" w:rsidRPr="00873034" w:rsidRDefault="0099619B" w:rsidP="15EF0487">
            <w:pPr>
              <w:rPr>
                <w:rFonts w:ascii="Trebuchet MS" w:eastAsiaTheme="minorEastAsia" w:hAnsi="Trebuchet MS"/>
                <w:sz w:val="18"/>
                <w:szCs w:val="18"/>
              </w:rPr>
            </w:pPr>
            <w:r>
              <w:rPr>
                <w:rFonts w:ascii="Trebuchet MS" w:eastAsiaTheme="minorEastAsia" w:hAnsi="Trebuchet MS"/>
                <w:sz w:val="18"/>
                <w:szCs w:val="18"/>
              </w:rPr>
              <w:t xml:space="preserve">Description of budget and allocation of resources </w:t>
            </w:r>
            <w:r w:rsidR="007E7D72">
              <w:rPr>
                <w:rFonts w:ascii="Trebuchet MS" w:eastAsiaTheme="minorEastAsia" w:hAnsi="Trebuchet MS"/>
                <w:sz w:val="18"/>
                <w:szCs w:val="18"/>
              </w:rPr>
              <w:t xml:space="preserve">is clear and </w:t>
            </w:r>
            <w:r w:rsidR="002621B8">
              <w:rPr>
                <w:rFonts w:ascii="Trebuchet MS" w:eastAsiaTheme="minorEastAsia" w:hAnsi="Trebuchet MS"/>
                <w:sz w:val="18"/>
                <w:szCs w:val="18"/>
              </w:rPr>
              <w:t>viable.</w:t>
            </w:r>
          </w:p>
          <w:p w14:paraId="637409C4" w14:textId="656B9AED" w:rsidR="008A0155" w:rsidRPr="003D0F57" w:rsidRDefault="008A0155" w:rsidP="15EF0487">
            <w:pPr>
              <w:rPr>
                <w:rFonts w:ascii="Trebuchet MS" w:eastAsiaTheme="minorEastAsia" w:hAnsi="Trebuchet MS"/>
                <w:b/>
                <w:bCs/>
                <w:sz w:val="20"/>
                <w:szCs w:val="20"/>
                <w:u w:val="single"/>
              </w:rPr>
            </w:pPr>
          </w:p>
        </w:tc>
        <w:tc>
          <w:tcPr>
            <w:tcW w:w="2399" w:type="dxa"/>
          </w:tcPr>
          <w:p w14:paraId="3513608E" w14:textId="77777777" w:rsidR="15EF0487" w:rsidRDefault="15EF0487" w:rsidP="009D2528">
            <w:pPr>
              <w:jc w:val="center"/>
              <w:rPr>
                <w:rFonts w:ascii="Trebuchet MS" w:eastAsiaTheme="minorEastAsia" w:hAnsi="Trebuchet MS"/>
                <w:sz w:val="20"/>
                <w:szCs w:val="20"/>
              </w:rPr>
            </w:pPr>
          </w:p>
          <w:p w14:paraId="2190C37F" w14:textId="77777777" w:rsidR="002363E3" w:rsidRDefault="002363E3" w:rsidP="009D2528">
            <w:pPr>
              <w:jc w:val="center"/>
              <w:rPr>
                <w:rFonts w:ascii="Trebuchet MS" w:eastAsiaTheme="minorEastAsia" w:hAnsi="Trebuchet MS"/>
                <w:sz w:val="20"/>
                <w:szCs w:val="20"/>
              </w:rPr>
            </w:pPr>
          </w:p>
          <w:p w14:paraId="70C08DC2" w14:textId="001EA277" w:rsidR="002363E3" w:rsidRPr="002363E3" w:rsidRDefault="002363E3" w:rsidP="009D2528">
            <w:pPr>
              <w:jc w:val="center"/>
              <w:rPr>
                <w:rFonts w:ascii="Trebuchet MS" w:eastAsiaTheme="minorEastAsia" w:hAnsi="Trebuchet MS"/>
                <w:sz w:val="28"/>
                <w:szCs w:val="28"/>
              </w:rPr>
            </w:pPr>
            <w:r>
              <w:rPr>
                <w:rFonts w:ascii="Trebuchet MS" w:eastAsiaTheme="minorEastAsia" w:hAnsi="Trebuchet MS"/>
                <w:sz w:val="28"/>
                <w:szCs w:val="28"/>
              </w:rPr>
              <w:t>5%</w:t>
            </w:r>
          </w:p>
        </w:tc>
      </w:tr>
    </w:tbl>
    <w:p w14:paraId="1AA8B017" w14:textId="1C85F303" w:rsidR="00DA67A6" w:rsidRPr="003204F0" w:rsidRDefault="00A877A9" w:rsidP="00144FF7">
      <w:pPr>
        <w:pStyle w:val="ListNumber"/>
        <w:numPr>
          <w:ilvl w:val="0"/>
          <w:numId w:val="0"/>
        </w:numPr>
        <w:rPr>
          <w:rFonts w:ascii="Trebuchet MS" w:eastAsiaTheme="minorHAnsi" w:hAnsi="Trebuchet MS" w:cstheme="minorHAnsi"/>
          <w:bCs/>
          <w:sz w:val="20"/>
        </w:rPr>
      </w:pPr>
      <w:r w:rsidRPr="003204F0">
        <w:rPr>
          <w:rFonts w:ascii="Trebuchet MS" w:eastAsiaTheme="minorHAnsi" w:hAnsi="Trebuchet MS" w:cstheme="minorHAnsi"/>
          <w:bCs/>
          <w:sz w:val="20"/>
        </w:rPr>
        <w:t xml:space="preserve">Unsuccessful </w:t>
      </w:r>
      <w:r w:rsidR="00667064">
        <w:rPr>
          <w:rFonts w:ascii="Trebuchet MS" w:eastAsiaTheme="minorHAnsi" w:hAnsi="Trebuchet MS" w:cstheme="minorHAnsi"/>
          <w:bCs/>
          <w:sz w:val="20"/>
        </w:rPr>
        <w:t>suppliers</w:t>
      </w:r>
      <w:r w:rsidRPr="003204F0">
        <w:rPr>
          <w:rFonts w:ascii="Trebuchet MS" w:eastAsiaTheme="minorHAnsi" w:hAnsi="Trebuchet MS" w:cstheme="minorHAnsi"/>
          <w:bCs/>
          <w:sz w:val="20"/>
        </w:rPr>
        <w:t xml:space="preserve"> will be informed of </w:t>
      </w:r>
      <w:r w:rsidR="00144FF7" w:rsidRPr="003204F0">
        <w:rPr>
          <w:rFonts w:ascii="Trebuchet MS" w:eastAsiaTheme="minorHAnsi" w:hAnsi="Trebuchet MS" w:cstheme="minorHAnsi"/>
          <w:bCs/>
          <w:sz w:val="20"/>
        </w:rPr>
        <w:t>BACP</w:t>
      </w:r>
      <w:r w:rsidRPr="003204F0">
        <w:rPr>
          <w:rFonts w:ascii="Trebuchet MS" w:eastAsiaTheme="minorHAnsi" w:hAnsi="Trebuchet MS" w:cstheme="minorHAnsi"/>
          <w:bCs/>
          <w:sz w:val="20"/>
        </w:rPr>
        <w:t>’s decision and will be provided with feedback on their offer</w:t>
      </w:r>
      <w:r w:rsidR="00A962A6" w:rsidRPr="003204F0">
        <w:rPr>
          <w:rFonts w:ascii="Trebuchet MS" w:eastAsiaTheme="minorHAnsi" w:hAnsi="Trebuchet MS" w:cstheme="minorHAnsi"/>
          <w:bCs/>
          <w:sz w:val="20"/>
        </w:rPr>
        <w:t>,</w:t>
      </w:r>
      <w:r w:rsidRPr="003204F0">
        <w:rPr>
          <w:rFonts w:ascii="Trebuchet MS" w:eastAsiaTheme="minorHAnsi" w:hAnsi="Trebuchet MS" w:cstheme="minorHAnsi"/>
          <w:bCs/>
          <w:sz w:val="20"/>
        </w:rPr>
        <w:t xml:space="preserve"> if requested. </w:t>
      </w:r>
    </w:p>
    <w:p w14:paraId="1D046866" w14:textId="5378EFD9" w:rsidR="00B67BB7" w:rsidRDefault="00B67BB7" w:rsidP="0073726A">
      <w:pPr>
        <w:spacing w:after="200"/>
        <w:rPr>
          <w:rFonts w:ascii="Trebuchet MS" w:eastAsia="Arial" w:hAnsi="Trebuchet MS" w:cstheme="minorHAnsi"/>
          <w:b/>
          <w:sz w:val="20"/>
          <w:szCs w:val="20"/>
          <w:u w:val="single"/>
        </w:rPr>
      </w:pPr>
    </w:p>
    <w:p w14:paraId="61962921" w14:textId="77777777" w:rsidR="0073726A" w:rsidRPr="003204F0" w:rsidRDefault="0073726A" w:rsidP="0073726A">
      <w:pPr>
        <w:spacing w:after="200"/>
        <w:rPr>
          <w:rFonts w:ascii="Trebuchet MS" w:eastAsia="Arial" w:hAnsi="Trebuchet MS" w:cstheme="minorHAnsi"/>
          <w:b/>
          <w:sz w:val="20"/>
          <w:szCs w:val="20"/>
          <w:u w:val="single"/>
        </w:rPr>
      </w:pPr>
    </w:p>
    <w:p w14:paraId="4C553A51" w14:textId="77777777" w:rsidR="00DC1F92" w:rsidRDefault="00DC1F92" w:rsidP="00B22DA1">
      <w:pPr>
        <w:jc w:val="both"/>
        <w:rPr>
          <w:rFonts w:ascii="Trebuchet MS" w:hAnsi="Trebuchet MS" w:cstheme="minorHAnsi"/>
          <w:b/>
          <w:sz w:val="24"/>
          <w:szCs w:val="24"/>
        </w:rPr>
      </w:pPr>
    </w:p>
    <w:p w14:paraId="4AF6A40C" w14:textId="77777777" w:rsidR="00DC1F92" w:rsidRDefault="00DC1F92" w:rsidP="00B22DA1">
      <w:pPr>
        <w:jc w:val="both"/>
        <w:rPr>
          <w:rFonts w:ascii="Trebuchet MS" w:hAnsi="Trebuchet MS" w:cstheme="minorHAnsi"/>
          <w:b/>
          <w:sz w:val="24"/>
          <w:szCs w:val="24"/>
        </w:rPr>
      </w:pPr>
    </w:p>
    <w:p w14:paraId="686FA319" w14:textId="77777777" w:rsidR="00DC1F92" w:rsidRDefault="00DC1F92" w:rsidP="00B22DA1">
      <w:pPr>
        <w:jc w:val="both"/>
        <w:rPr>
          <w:rFonts w:ascii="Trebuchet MS" w:hAnsi="Trebuchet MS" w:cstheme="minorHAnsi"/>
          <w:b/>
          <w:sz w:val="24"/>
          <w:szCs w:val="24"/>
        </w:rPr>
      </w:pPr>
    </w:p>
    <w:p w14:paraId="4D25DADC" w14:textId="73002A9C" w:rsidR="00B22DA1" w:rsidRPr="00B67BB7" w:rsidRDefault="00B22DA1" w:rsidP="00B22DA1">
      <w:pPr>
        <w:jc w:val="both"/>
        <w:rPr>
          <w:rFonts w:ascii="Trebuchet MS" w:hAnsi="Trebuchet MS" w:cstheme="minorHAnsi"/>
          <w:b/>
          <w:sz w:val="24"/>
          <w:szCs w:val="24"/>
        </w:rPr>
      </w:pPr>
      <w:r w:rsidRPr="00B67BB7">
        <w:rPr>
          <w:rFonts w:ascii="Trebuchet MS" w:hAnsi="Trebuchet MS" w:cstheme="minorHAnsi"/>
          <w:b/>
          <w:sz w:val="24"/>
          <w:szCs w:val="24"/>
        </w:rPr>
        <w:t>Submission</w:t>
      </w:r>
    </w:p>
    <w:p w14:paraId="404A008A" w14:textId="4CBFB6C4" w:rsidR="00B22DA1" w:rsidRDefault="00B22DA1" w:rsidP="00B22DA1">
      <w:pPr>
        <w:jc w:val="both"/>
        <w:rPr>
          <w:rFonts w:ascii="Trebuchet MS" w:hAnsi="Trebuchet MS" w:cstheme="minorHAnsi"/>
          <w:b/>
          <w:sz w:val="20"/>
          <w:szCs w:val="20"/>
        </w:rPr>
      </w:pPr>
    </w:p>
    <w:p w14:paraId="72038712" w14:textId="7AB20618" w:rsidR="00B22DA1" w:rsidRPr="00B25B3C" w:rsidRDefault="004D4584" w:rsidP="00B22DA1">
      <w:pPr>
        <w:jc w:val="both"/>
        <w:rPr>
          <w:rFonts w:ascii="Trebuchet MS" w:hAnsi="Trebuchet MS" w:cstheme="minorHAnsi"/>
          <w:sz w:val="20"/>
          <w:szCs w:val="20"/>
        </w:rPr>
      </w:pPr>
      <w:r>
        <w:rPr>
          <w:rFonts w:ascii="Trebuchet MS" w:hAnsi="Trebuchet MS" w:cstheme="minorHAnsi"/>
          <w:sz w:val="20"/>
          <w:szCs w:val="20"/>
        </w:rPr>
        <w:t xml:space="preserve">A </w:t>
      </w:r>
      <w:r w:rsidR="007B2647">
        <w:rPr>
          <w:rFonts w:ascii="Trebuchet MS" w:hAnsi="Trebuchet MS" w:cstheme="minorHAnsi"/>
          <w:sz w:val="20"/>
          <w:szCs w:val="20"/>
        </w:rPr>
        <w:t>full t</w:t>
      </w:r>
      <w:r w:rsidR="007B2647" w:rsidRPr="003204F0">
        <w:rPr>
          <w:rFonts w:ascii="Trebuchet MS" w:hAnsi="Trebuchet MS" w:cstheme="minorHAnsi"/>
          <w:sz w:val="20"/>
          <w:szCs w:val="20"/>
        </w:rPr>
        <w:t>ender</w:t>
      </w:r>
      <w:r>
        <w:rPr>
          <w:rFonts w:ascii="Trebuchet MS" w:hAnsi="Trebuchet MS" w:cstheme="minorHAnsi"/>
          <w:sz w:val="20"/>
          <w:szCs w:val="20"/>
        </w:rPr>
        <w:t>, including proposed costings</w:t>
      </w:r>
      <w:r w:rsidR="00B22DA1" w:rsidRPr="003204F0">
        <w:rPr>
          <w:rFonts w:ascii="Trebuchet MS" w:hAnsi="Trebuchet MS" w:cstheme="minorHAnsi"/>
          <w:sz w:val="20"/>
          <w:szCs w:val="20"/>
        </w:rPr>
        <w:t xml:space="preserve"> for this project should be submitted</w:t>
      </w:r>
      <w:r w:rsidR="001C09DB">
        <w:rPr>
          <w:rFonts w:ascii="Trebuchet MS" w:hAnsi="Trebuchet MS" w:cstheme="minorHAnsi"/>
          <w:sz w:val="20"/>
          <w:szCs w:val="20"/>
        </w:rPr>
        <w:t>, preferably via email,</w:t>
      </w:r>
      <w:r w:rsidR="00B22DA1" w:rsidRPr="003204F0">
        <w:rPr>
          <w:rFonts w:ascii="Trebuchet MS" w:hAnsi="Trebuchet MS" w:cstheme="minorHAnsi"/>
          <w:sz w:val="20"/>
          <w:szCs w:val="20"/>
        </w:rPr>
        <w:t xml:space="preserve"> to the address </w:t>
      </w:r>
      <w:r w:rsidR="00B22DA1" w:rsidRPr="00B25B3C">
        <w:rPr>
          <w:rFonts w:ascii="Trebuchet MS" w:hAnsi="Trebuchet MS" w:cstheme="minorHAnsi"/>
          <w:sz w:val="20"/>
          <w:szCs w:val="20"/>
        </w:rPr>
        <w:t>below by</w:t>
      </w:r>
      <w:r w:rsidR="00B25B3C">
        <w:rPr>
          <w:rFonts w:ascii="Trebuchet MS" w:hAnsi="Trebuchet MS" w:cstheme="minorHAnsi"/>
          <w:sz w:val="20"/>
          <w:szCs w:val="20"/>
        </w:rPr>
        <w:t xml:space="preserve"> </w:t>
      </w:r>
      <w:r w:rsidR="0072475A">
        <w:rPr>
          <w:rFonts w:ascii="Trebuchet MS" w:hAnsi="Trebuchet MS" w:cstheme="minorHAnsi"/>
          <w:sz w:val="20"/>
          <w:szCs w:val="20"/>
        </w:rPr>
        <w:t>23</w:t>
      </w:r>
      <w:r w:rsidR="000503DE">
        <w:rPr>
          <w:rFonts w:ascii="Trebuchet MS" w:hAnsi="Trebuchet MS" w:cstheme="minorHAnsi"/>
          <w:sz w:val="20"/>
          <w:szCs w:val="20"/>
          <w:vertAlign w:val="superscript"/>
        </w:rPr>
        <w:t xml:space="preserve"> </w:t>
      </w:r>
      <w:r w:rsidR="000503DE">
        <w:rPr>
          <w:rFonts w:ascii="Trebuchet MS" w:hAnsi="Trebuchet MS" w:cstheme="minorHAnsi"/>
          <w:sz w:val="20"/>
          <w:szCs w:val="20"/>
        </w:rPr>
        <w:t>July 2026</w:t>
      </w:r>
      <w:r w:rsidR="00B22DA1" w:rsidRPr="00B25B3C">
        <w:rPr>
          <w:rFonts w:ascii="Trebuchet MS" w:hAnsi="Trebuchet MS" w:cstheme="minorHAnsi"/>
          <w:sz w:val="20"/>
          <w:szCs w:val="20"/>
        </w:rPr>
        <w:t>:</w:t>
      </w:r>
    </w:p>
    <w:p w14:paraId="0C61AEAF" w14:textId="77777777" w:rsidR="00B22DA1" w:rsidRPr="00B25B3C" w:rsidRDefault="00B22DA1" w:rsidP="00B22DA1">
      <w:pPr>
        <w:jc w:val="both"/>
        <w:rPr>
          <w:rFonts w:ascii="Trebuchet MS" w:hAnsi="Trebuchet MS" w:cstheme="minorHAnsi"/>
          <w:sz w:val="20"/>
          <w:szCs w:val="20"/>
        </w:rPr>
      </w:pPr>
    </w:p>
    <w:p w14:paraId="1A772DD8" w14:textId="77777777" w:rsidR="00B22DA1" w:rsidRPr="00B25B3C" w:rsidRDefault="00B22DA1" w:rsidP="00B22DA1">
      <w:pPr>
        <w:jc w:val="both"/>
        <w:rPr>
          <w:rFonts w:ascii="Trebuchet MS" w:hAnsi="Trebuchet MS" w:cstheme="minorHAnsi"/>
          <w:sz w:val="20"/>
          <w:szCs w:val="20"/>
        </w:rPr>
      </w:pPr>
      <w:r w:rsidRPr="00B25B3C">
        <w:rPr>
          <w:rFonts w:ascii="Trebuchet MS" w:hAnsi="Trebuchet MS" w:cstheme="minorHAnsi"/>
          <w:sz w:val="20"/>
          <w:szCs w:val="20"/>
        </w:rPr>
        <w:t>Nicola Pickup</w:t>
      </w:r>
    </w:p>
    <w:p w14:paraId="692668C5" w14:textId="7D9C1BE0" w:rsidR="00B22DA1" w:rsidRPr="00B25B3C" w:rsidRDefault="00917732" w:rsidP="00B22DA1">
      <w:pPr>
        <w:jc w:val="both"/>
        <w:rPr>
          <w:rFonts w:ascii="Trebuchet MS" w:hAnsi="Trebuchet MS" w:cstheme="minorHAnsi"/>
          <w:sz w:val="20"/>
          <w:szCs w:val="20"/>
        </w:rPr>
      </w:pPr>
      <w:bookmarkStart w:id="0" w:name="_Hlk10730132"/>
      <w:r>
        <w:rPr>
          <w:rFonts w:ascii="Trebuchet MS" w:hAnsi="Trebuchet MS" w:cstheme="minorHAnsi"/>
          <w:sz w:val="20"/>
          <w:szCs w:val="20"/>
        </w:rPr>
        <w:t>Legal Services</w:t>
      </w:r>
      <w:r w:rsidR="00B22DA1" w:rsidRPr="00B25B3C">
        <w:rPr>
          <w:rFonts w:ascii="Trebuchet MS" w:hAnsi="Trebuchet MS" w:cstheme="minorHAnsi"/>
          <w:sz w:val="20"/>
          <w:szCs w:val="20"/>
        </w:rPr>
        <w:t xml:space="preserve"> Manager</w:t>
      </w:r>
    </w:p>
    <w:bookmarkEnd w:id="0"/>
    <w:p w14:paraId="05ED9EAD" w14:textId="77777777" w:rsidR="00E533B7" w:rsidRPr="00B25B3C" w:rsidRDefault="00E533B7" w:rsidP="00B22DA1">
      <w:pPr>
        <w:jc w:val="both"/>
        <w:rPr>
          <w:rFonts w:ascii="Trebuchet MS" w:hAnsi="Trebuchet MS" w:cstheme="minorHAnsi"/>
          <w:sz w:val="20"/>
          <w:szCs w:val="20"/>
        </w:rPr>
      </w:pPr>
    </w:p>
    <w:p w14:paraId="07ECF984" w14:textId="77777777" w:rsidR="00B22DA1" w:rsidRPr="00B25B3C" w:rsidRDefault="00B22DA1" w:rsidP="00B22DA1">
      <w:pPr>
        <w:jc w:val="both"/>
        <w:rPr>
          <w:rFonts w:ascii="Trebuchet MS" w:hAnsi="Trebuchet MS" w:cstheme="minorHAnsi"/>
          <w:sz w:val="20"/>
          <w:szCs w:val="20"/>
        </w:rPr>
      </w:pPr>
      <w:r w:rsidRPr="00B25B3C">
        <w:rPr>
          <w:rFonts w:ascii="Trebuchet MS" w:hAnsi="Trebuchet MS" w:cstheme="minorHAnsi"/>
          <w:sz w:val="20"/>
          <w:szCs w:val="20"/>
        </w:rPr>
        <w:t>British Association for Counselling and Psychotherapy</w:t>
      </w:r>
    </w:p>
    <w:p w14:paraId="292CE5F1" w14:textId="77777777" w:rsidR="00B22DA1" w:rsidRPr="00B25B3C" w:rsidRDefault="00B22DA1" w:rsidP="00B22DA1">
      <w:pPr>
        <w:jc w:val="both"/>
        <w:rPr>
          <w:rFonts w:ascii="Trebuchet MS" w:hAnsi="Trebuchet MS" w:cstheme="minorHAnsi"/>
          <w:sz w:val="20"/>
          <w:szCs w:val="20"/>
        </w:rPr>
      </w:pPr>
      <w:r w:rsidRPr="00B25B3C">
        <w:rPr>
          <w:rFonts w:ascii="Trebuchet MS" w:hAnsi="Trebuchet MS" w:cstheme="minorHAnsi"/>
          <w:sz w:val="20"/>
          <w:szCs w:val="20"/>
        </w:rPr>
        <w:t>BACP House</w:t>
      </w:r>
    </w:p>
    <w:p w14:paraId="3A7E0FBD" w14:textId="77777777" w:rsidR="00B22DA1" w:rsidRPr="00B25B3C" w:rsidRDefault="00B22DA1" w:rsidP="00B22DA1">
      <w:pPr>
        <w:jc w:val="both"/>
        <w:rPr>
          <w:rFonts w:ascii="Trebuchet MS" w:hAnsi="Trebuchet MS" w:cstheme="minorHAnsi"/>
          <w:sz w:val="20"/>
          <w:szCs w:val="20"/>
        </w:rPr>
      </w:pPr>
      <w:r w:rsidRPr="00B25B3C">
        <w:rPr>
          <w:rFonts w:ascii="Trebuchet MS" w:hAnsi="Trebuchet MS" w:cstheme="minorHAnsi"/>
          <w:sz w:val="20"/>
          <w:szCs w:val="20"/>
        </w:rPr>
        <w:t>15 St. John’s Business Park</w:t>
      </w:r>
    </w:p>
    <w:p w14:paraId="112EA08D" w14:textId="77777777" w:rsidR="00B22DA1" w:rsidRPr="00B25B3C" w:rsidRDefault="00B22DA1" w:rsidP="00B22DA1">
      <w:pPr>
        <w:jc w:val="both"/>
        <w:rPr>
          <w:rFonts w:ascii="Trebuchet MS" w:hAnsi="Trebuchet MS" w:cstheme="minorHAnsi"/>
          <w:sz w:val="20"/>
          <w:szCs w:val="20"/>
        </w:rPr>
      </w:pPr>
      <w:r w:rsidRPr="00B25B3C">
        <w:rPr>
          <w:rFonts w:ascii="Trebuchet MS" w:hAnsi="Trebuchet MS" w:cstheme="minorHAnsi"/>
          <w:sz w:val="20"/>
          <w:szCs w:val="20"/>
        </w:rPr>
        <w:t>Lutterworth</w:t>
      </w:r>
    </w:p>
    <w:p w14:paraId="44D2015C" w14:textId="77777777" w:rsidR="00B22DA1" w:rsidRPr="00B25B3C" w:rsidRDefault="00B22DA1" w:rsidP="00B22DA1">
      <w:pPr>
        <w:jc w:val="both"/>
        <w:rPr>
          <w:rFonts w:ascii="Trebuchet MS" w:hAnsi="Trebuchet MS" w:cstheme="minorHAnsi"/>
          <w:sz w:val="20"/>
          <w:szCs w:val="20"/>
        </w:rPr>
      </w:pPr>
      <w:r w:rsidRPr="00B25B3C">
        <w:rPr>
          <w:rFonts w:ascii="Trebuchet MS" w:hAnsi="Trebuchet MS" w:cstheme="minorHAnsi"/>
          <w:sz w:val="20"/>
          <w:szCs w:val="20"/>
        </w:rPr>
        <w:t>Leicestershire LE17 4HB</w:t>
      </w:r>
    </w:p>
    <w:p w14:paraId="478B12D8" w14:textId="77777777" w:rsidR="008B1D9E" w:rsidRPr="00B25B3C" w:rsidRDefault="008B1D9E" w:rsidP="008B1D9E">
      <w:pPr>
        <w:spacing w:after="200"/>
        <w:ind w:left="-284"/>
        <w:rPr>
          <w:rFonts w:ascii="Trebuchet MS" w:eastAsia="Arial" w:hAnsi="Trebuchet MS" w:cstheme="minorHAnsi"/>
          <w:b/>
          <w:sz w:val="20"/>
          <w:szCs w:val="20"/>
          <w:u w:val="single"/>
        </w:rPr>
      </w:pPr>
    </w:p>
    <w:p w14:paraId="3D5EBBF0" w14:textId="77777777" w:rsidR="008B1D9E" w:rsidRPr="003204F0" w:rsidRDefault="00E533B7" w:rsidP="00E533B7">
      <w:pPr>
        <w:spacing w:after="200"/>
        <w:ind w:left="-284" w:firstLine="284"/>
        <w:rPr>
          <w:rFonts w:ascii="Trebuchet MS" w:eastAsia="Arial" w:hAnsi="Trebuchet MS" w:cstheme="minorHAnsi"/>
          <w:b/>
          <w:sz w:val="20"/>
          <w:szCs w:val="20"/>
          <w:u w:val="single"/>
        </w:rPr>
      </w:pPr>
      <w:r w:rsidRPr="00B25B3C">
        <w:rPr>
          <w:rFonts w:ascii="Trebuchet MS" w:eastAsia="Arial" w:hAnsi="Trebuchet MS" w:cstheme="minorHAnsi"/>
          <w:sz w:val="20"/>
          <w:szCs w:val="20"/>
        </w:rPr>
        <w:t xml:space="preserve">Email: </w:t>
      </w:r>
      <w:hyperlink r:id="rId11" w:history="1">
        <w:r w:rsidRPr="00B25B3C">
          <w:rPr>
            <w:rStyle w:val="Hyperlink"/>
            <w:rFonts w:ascii="Trebuchet MS" w:eastAsia="Arial" w:hAnsi="Trebuchet MS" w:cstheme="minorHAnsi"/>
            <w:b/>
            <w:sz w:val="20"/>
            <w:szCs w:val="20"/>
          </w:rPr>
          <w:t>contracting@bacp.co.uk</w:t>
        </w:r>
      </w:hyperlink>
      <w:r w:rsidRPr="003204F0">
        <w:rPr>
          <w:rFonts w:ascii="Trebuchet MS" w:eastAsia="Arial" w:hAnsi="Trebuchet MS" w:cstheme="minorHAnsi"/>
          <w:b/>
          <w:sz w:val="20"/>
          <w:szCs w:val="20"/>
          <w:u w:val="single"/>
        </w:rPr>
        <w:t xml:space="preserve"> </w:t>
      </w:r>
    </w:p>
    <w:p w14:paraId="765CCD5C" w14:textId="2093C4D2" w:rsidR="003356B8" w:rsidRDefault="003356B8" w:rsidP="00B22DA1">
      <w:pPr>
        <w:rPr>
          <w:rFonts w:ascii="Trebuchet MS" w:hAnsi="Trebuchet MS" w:cstheme="minorHAnsi"/>
          <w:bCs/>
          <w:sz w:val="20"/>
          <w:szCs w:val="20"/>
        </w:rPr>
      </w:pPr>
      <w:r w:rsidRPr="00F43D87">
        <w:rPr>
          <w:rFonts w:ascii="Trebuchet MS" w:hAnsi="Trebuchet MS" w:cstheme="minorHAnsi"/>
          <w:bCs/>
          <w:sz w:val="20"/>
          <w:szCs w:val="20"/>
        </w:rPr>
        <w:t>Please ensure your electronic re</w:t>
      </w:r>
      <w:r w:rsidR="00F43D87">
        <w:rPr>
          <w:rFonts w:ascii="Trebuchet MS" w:hAnsi="Trebuchet MS" w:cstheme="minorHAnsi"/>
          <w:bCs/>
          <w:sz w:val="20"/>
          <w:szCs w:val="20"/>
        </w:rPr>
        <w:t>s</w:t>
      </w:r>
      <w:r w:rsidRPr="00F43D87">
        <w:rPr>
          <w:rFonts w:ascii="Trebuchet MS" w:hAnsi="Trebuchet MS" w:cstheme="minorHAnsi"/>
          <w:bCs/>
          <w:sz w:val="20"/>
          <w:szCs w:val="20"/>
        </w:rPr>
        <w:t>ponse is clearly marked</w:t>
      </w:r>
      <w:r w:rsidR="00774A16">
        <w:rPr>
          <w:rFonts w:ascii="Trebuchet MS" w:hAnsi="Trebuchet MS" w:cstheme="minorHAnsi"/>
          <w:bCs/>
          <w:sz w:val="20"/>
          <w:szCs w:val="20"/>
        </w:rPr>
        <w:t xml:space="preserve"> </w:t>
      </w:r>
      <w:r w:rsidR="00F925BD">
        <w:rPr>
          <w:rFonts w:ascii="Trebuchet MS" w:hAnsi="Trebuchet MS" w:cstheme="minorHAnsi"/>
          <w:bCs/>
          <w:sz w:val="20"/>
          <w:szCs w:val="20"/>
        </w:rPr>
        <w:t>“</w:t>
      </w:r>
      <w:r w:rsidR="00F925BD" w:rsidRPr="180BF0D6">
        <w:rPr>
          <w:rFonts w:ascii="Trebuchet MS" w:eastAsia="Trebuchet MS" w:hAnsi="Trebuchet MS" w:cs="Trebuchet MS"/>
          <w:b/>
          <w:bCs/>
          <w:color w:val="000000" w:themeColor="text1"/>
        </w:rPr>
        <w:t>Third Sector Counselling Services Project</w:t>
      </w:r>
      <w:r w:rsidR="00F925BD">
        <w:rPr>
          <w:rFonts w:ascii="Trebuchet MS" w:eastAsia="Trebuchet MS" w:hAnsi="Trebuchet MS" w:cs="Trebuchet MS"/>
          <w:b/>
          <w:bCs/>
          <w:color w:val="000000" w:themeColor="text1"/>
        </w:rPr>
        <w:t>”</w:t>
      </w:r>
    </w:p>
    <w:p w14:paraId="613F4731" w14:textId="77777777" w:rsidR="00B67BB7" w:rsidRDefault="00B67BB7" w:rsidP="00B22DA1">
      <w:pPr>
        <w:rPr>
          <w:rFonts w:ascii="Trebuchet MS" w:hAnsi="Trebuchet MS" w:cstheme="minorHAnsi"/>
          <w:bCs/>
          <w:sz w:val="20"/>
          <w:szCs w:val="20"/>
        </w:rPr>
      </w:pPr>
    </w:p>
    <w:p w14:paraId="539B1DE8" w14:textId="77777777" w:rsidR="00B67BB7" w:rsidRPr="00F43D87" w:rsidRDefault="00B67BB7" w:rsidP="00B22DA1">
      <w:pPr>
        <w:rPr>
          <w:rFonts w:ascii="Trebuchet MS" w:hAnsi="Trebuchet MS" w:cstheme="minorHAnsi"/>
          <w:bCs/>
          <w:sz w:val="20"/>
          <w:szCs w:val="20"/>
        </w:rPr>
      </w:pPr>
      <w:r>
        <w:rPr>
          <w:rFonts w:ascii="Trebuchet MS" w:hAnsi="Trebuchet MS" w:cstheme="minorHAnsi"/>
          <w:bCs/>
          <w:sz w:val="20"/>
          <w:szCs w:val="20"/>
        </w:rPr>
        <w:t>For the avoidance of doubt, late tenders will not be accepted.</w:t>
      </w:r>
    </w:p>
    <w:p w14:paraId="00D737D5" w14:textId="77777777" w:rsidR="003356B8" w:rsidRDefault="003356B8" w:rsidP="00B22DA1">
      <w:pPr>
        <w:rPr>
          <w:rFonts w:ascii="Trebuchet MS" w:hAnsi="Trebuchet MS" w:cstheme="minorHAnsi"/>
          <w:b/>
          <w:bCs/>
          <w:sz w:val="20"/>
          <w:szCs w:val="20"/>
        </w:rPr>
      </w:pPr>
    </w:p>
    <w:p w14:paraId="2BE3FCC7" w14:textId="77777777" w:rsidR="00F925BD" w:rsidRDefault="00B22DA1" w:rsidP="00B22DA1">
      <w:pPr>
        <w:rPr>
          <w:rFonts w:ascii="Trebuchet MS" w:hAnsi="Trebuchet MS" w:cstheme="minorHAnsi"/>
          <w:b/>
          <w:bCs/>
          <w:sz w:val="20"/>
          <w:szCs w:val="20"/>
        </w:rPr>
      </w:pPr>
      <w:r w:rsidRPr="003204F0">
        <w:rPr>
          <w:rFonts w:ascii="Trebuchet MS" w:hAnsi="Trebuchet MS" w:cstheme="minorHAnsi"/>
          <w:b/>
          <w:bCs/>
          <w:sz w:val="20"/>
          <w:szCs w:val="20"/>
        </w:rPr>
        <w:t>For further information</w:t>
      </w:r>
      <w:r w:rsidR="001C09DB">
        <w:rPr>
          <w:rFonts w:ascii="Trebuchet MS" w:hAnsi="Trebuchet MS" w:cstheme="minorHAnsi"/>
          <w:b/>
          <w:bCs/>
          <w:sz w:val="20"/>
          <w:szCs w:val="20"/>
        </w:rPr>
        <w:t xml:space="preserve"> or conversation, please</w:t>
      </w:r>
      <w:r w:rsidRPr="003204F0">
        <w:rPr>
          <w:rFonts w:ascii="Trebuchet MS" w:hAnsi="Trebuchet MS" w:cstheme="minorHAnsi"/>
          <w:b/>
          <w:bCs/>
          <w:sz w:val="20"/>
          <w:szCs w:val="20"/>
        </w:rPr>
        <w:t xml:space="preserve"> contact:</w:t>
      </w:r>
    </w:p>
    <w:p w14:paraId="5B85A518" w14:textId="207988DA" w:rsidR="00B22DA1" w:rsidRDefault="00F925BD" w:rsidP="00B22DA1">
      <w:pPr>
        <w:rPr>
          <w:rFonts w:ascii="Trebuchet MS" w:hAnsi="Trebuchet MS" w:cstheme="minorHAnsi"/>
          <w:b/>
          <w:bCs/>
          <w:sz w:val="20"/>
          <w:szCs w:val="20"/>
        </w:rPr>
      </w:pPr>
      <w:r>
        <w:rPr>
          <w:rFonts w:ascii="Trebuchet MS" w:hAnsi="Trebuchet MS" w:cstheme="minorHAnsi"/>
          <w:b/>
          <w:bCs/>
          <w:sz w:val="20"/>
          <w:szCs w:val="20"/>
        </w:rPr>
        <w:t>Jeremy Bacon, third sector lead,</w:t>
      </w:r>
      <w:r w:rsidR="006A16FB">
        <w:rPr>
          <w:rFonts w:ascii="Trebuchet MS" w:hAnsi="Trebuchet MS" w:cstheme="minorHAnsi"/>
          <w:b/>
          <w:bCs/>
          <w:sz w:val="20"/>
          <w:szCs w:val="20"/>
        </w:rPr>
        <w:t xml:space="preserve"> </w:t>
      </w:r>
      <w:r w:rsidR="00B22DA1" w:rsidRPr="003204F0">
        <w:rPr>
          <w:rFonts w:ascii="Trebuchet MS" w:hAnsi="Trebuchet MS" w:cstheme="minorHAnsi"/>
          <w:b/>
          <w:bCs/>
          <w:sz w:val="20"/>
          <w:szCs w:val="20"/>
        </w:rPr>
        <w:t xml:space="preserve"> </w:t>
      </w:r>
      <w:hyperlink r:id="rId12" w:history="1">
        <w:r w:rsidR="006A16FB" w:rsidRPr="00BA1868">
          <w:rPr>
            <w:rStyle w:val="Hyperlink"/>
            <w:rFonts w:ascii="Trebuchet MS" w:hAnsi="Trebuchet MS" w:cstheme="minorHAnsi"/>
            <w:b/>
            <w:bCs/>
            <w:sz w:val="20"/>
            <w:szCs w:val="20"/>
          </w:rPr>
          <w:t>jeremy.bacon@bacp.co.uk</w:t>
        </w:r>
      </w:hyperlink>
    </w:p>
    <w:p w14:paraId="35BCFDD7" w14:textId="77777777" w:rsidR="006A16FB" w:rsidRPr="003204F0" w:rsidRDefault="006A16FB" w:rsidP="00B22DA1">
      <w:pPr>
        <w:rPr>
          <w:rFonts w:ascii="Trebuchet MS" w:hAnsi="Trebuchet MS" w:cstheme="minorHAnsi"/>
          <w:b/>
          <w:bCs/>
          <w:sz w:val="20"/>
          <w:szCs w:val="20"/>
        </w:rPr>
      </w:pPr>
    </w:p>
    <w:p w14:paraId="311B64D5" w14:textId="77777777" w:rsidR="008B1D9E" w:rsidRPr="003204F0" w:rsidRDefault="008B1D9E" w:rsidP="00B22DA1">
      <w:pPr>
        <w:spacing w:after="200"/>
        <w:ind w:left="-284"/>
        <w:rPr>
          <w:rFonts w:ascii="Trebuchet MS" w:hAnsi="Trebuchet MS" w:cstheme="minorHAnsi"/>
          <w:sz w:val="20"/>
          <w:szCs w:val="20"/>
        </w:rPr>
      </w:pPr>
    </w:p>
    <w:sectPr w:rsidR="008B1D9E" w:rsidRPr="003204F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613F" w14:textId="77777777" w:rsidR="00DF3A24" w:rsidRDefault="00DF3A24" w:rsidP="008B1D9E">
      <w:r>
        <w:separator/>
      </w:r>
    </w:p>
  </w:endnote>
  <w:endnote w:type="continuationSeparator" w:id="0">
    <w:p w14:paraId="35A41A9E" w14:textId="77777777" w:rsidR="00DF3A24" w:rsidRDefault="00DF3A24" w:rsidP="008B1D9E">
      <w:r>
        <w:continuationSeparator/>
      </w:r>
    </w:p>
  </w:endnote>
  <w:endnote w:type="continuationNotice" w:id="1">
    <w:p w14:paraId="0EC5A6F5" w14:textId="77777777" w:rsidR="00DF3A24" w:rsidRDefault="00DF3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330945"/>
      <w:docPartObj>
        <w:docPartGallery w:val="Page Numbers (Bottom of Page)"/>
        <w:docPartUnique/>
      </w:docPartObj>
    </w:sdtPr>
    <w:sdtEndPr>
      <w:rPr>
        <w:noProof/>
      </w:rPr>
    </w:sdtEndPr>
    <w:sdtContent>
      <w:p w14:paraId="1B45D8D6" w14:textId="77777777" w:rsidR="007A7B3D" w:rsidRDefault="007A7B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9C49BB" w14:textId="77777777" w:rsidR="008B1D9E" w:rsidRDefault="008B1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F792" w14:textId="77777777" w:rsidR="00DF3A24" w:rsidRDefault="00DF3A24" w:rsidP="008B1D9E">
      <w:r>
        <w:separator/>
      </w:r>
    </w:p>
  </w:footnote>
  <w:footnote w:type="continuationSeparator" w:id="0">
    <w:p w14:paraId="4C19BDAE" w14:textId="77777777" w:rsidR="00DF3A24" w:rsidRDefault="00DF3A24" w:rsidP="008B1D9E">
      <w:r>
        <w:continuationSeparator/>
      </w:r>
    </w:p>
  </w:footnote>
  <w:footnote w:type="continuationNotice" w:id="1">
    <w:p w14:paraId="0316A2C9" w14:textId="77777777" w:rsidR="00DF3A24" w:rsidRDefault="00DF3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B186" w14:textId="77777777" w:rsidR="008B1D9E" w:rsidRDefault="008B1D9E">
    <w:pPr>
      <w:pStyle w:val="Header"/>
    </w:pPr>
    <w:r w:rsidRPr="00860DC1">
      <w:rPr>
        <w:rFonts w:ascii="Trebuchet MS" w:hAnsi="Trebuchet MS"/>
        <w:noProof/>
        <w:sz w:val="28"/>
        <w:szCs w:val="28"/>
        <w:lang w:eastAsia="en-GB"/>
      </w:rPr>
      <w:drawing>
        <wp:anchor distT="0" distB="0" distL="114300" distR="114300" simplePos="0" relativeHeight="251658240" behindDoc="0" locked="0" layoutInCell="1" allowOverlap="1" wp14:anchorId="35D62192" wp14:editId="77591884">
          <wp:simplePos x="0" y="0"/>
          <wp:positionH relativeFrom="column">
            <wp:posOffset>-744624</wp:posOffset>
          </wp:positionH>
          <wp:positionV relativeFrom="paragraph">
            <wp:posOffset>-248669</wp:posOffset>
          </wp:positionV>
          <wp:extent cx="2381250" cy="542925"/>
          <wp:effectExtent l="0" t="0" r="0" b="9525"/>
          <wp:wrapThrough wrapText="bothSides">
            <wp:wrapPolygon edited="0">
              <wp:start x="0" y="0"/>
              <wp:lineTo x="0" y="21221"/>
              <wp:lineTo x="21427" y="21221"/>
              <wp:lineTo x="21427" y="0"/>
              <wp:lineTo x="0" y="0"/>
            </wp:wrapPolygon>
          </wp:wrapThrough>
          <wp:docPr id="1" name="Picture 1" descr="British Association for Counselling &amp; Psych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Association for Counselling &amp; Psychothera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125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85D"/>
    <w:multiLevelType w:val="multilevel"/>
    <w:tmpl w:val="94BC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66679"/>
    <w:multiLevelType w:val="hybridMultilevel"/>
    <w:tmpl w:val="0EF888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D3304"/>
    <w:multiLevelType w:val="hybridMultilevel"/>
    <w:tmpl w:val="CA42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F2C6A"/>
    <w:multiLevelType w:val="hybridMultilevel"/>
    <w:tmpl w:val="23E2100A"/>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D1CA0"/>
    <w:multiLevelType w:val="hybridMultilevel"/>
    <w:tmpl w:val="D93A2E6C"/>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33D94"/>
    <w:multiLevelType w:val="hybridMultilevel"/>
    <w:tmpl w:val="2164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941A8"/>
    <w:multiLevelType w:val="hybridMultilevel"/>
    <w:tmpl w:val="FBB4F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53E82"/>
    <w:multiLevelType w:val="hybridMultilevel"/>
    <w:tmpl w:val="845893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94BF3"/>
    <w:multiLevelType w:val="hybridMultilevel"/>
    <w:tmpl w:val="D3448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0B79FF"/>
    <w:multiLevelType w:val="hybridMultilevel"/>
    <w:tmpl w:val="09DE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02BDA"/>
    <w:multiLevelType w:val="hybridMultilevel"/>
    <w:tmpl w:val="FFFFFFFF"/>
    <w:lvl w:ilvl="0" w:tplc="18FCF9F4">
      <w:start w:val="1"/>
      <w:numFmt w:val="bullet"/>
      <w:lvlText w:val=""/>
      <w:lvlJc w:val="left"/>
      <w:pPr>
        <w:ind w:left="720" w:hanging="360"/>
      </w:pPr>
      <w:rPr>
        <w:rFonts w:ascii="Wingdings" w:hAnsi="Wingdings" w:hint="default"/>
      </w:rPr>
    </w:lvl>
    <w:lvl w:ilvl="1" w:tplc="88CC66E2">
      <w:start w:val="1"/>
      <w:numFmt w:val="bullet"/>
      <w:lvlText w:val=""/>
      <w:lvlJc w:val="left"/>
      <w:pPr>
        <w:ind w:left="1440" w:hanging="360"/>
      </w:pPr>
      <w:rPr>
        <w:rFonts w:ascii="Wingdings" w:hAnsi="Wingdings" w:hint="default"/>
      </w:rPr>
    </w:lvl>
    <w:lvl w:ilvl="2" w:tplc="7E922B5E">
      <w:start w:val="1"/>
      <w:numFmt w:val="bullet"/>
      <w:lvlText w:val=""/>
      <w:lvlJc w:val="left"/>
      <w:pPr>
        <w:ind w:left="2160" w:hanging="360"/>
      </w:pPr>
      <w:rPr>
        <w:rFonts w:ascii="Wingdings" w:hAnsi="Wingdings" w:hint="default"/>
      </w:rPr>
    </w:lvl>
    <w:lvl w:ilvl="3" w:tplc="3AAEB636">
      <w:start w:val="1"/>
      <w:numFmt w:val="bullet"/>
      <w:lvlText w:val=""/>
      <w:lvlJc w:val="left"/>
      <w:pPr>
        <w:ind w:left="2880" w:hanging="360"/>
      </w:pPr>
      <w:rPr>
        <w:rFonts w:ascii="Wingdings" w:hAnsi="Wingdings" w:hint="default"/>
      </w:rPr>
    </w:lvl>
    <w:lvl w:ilvl="4" w:tplc="A5261B4C">
      <w:start w:val="1"/>
      <w:numFmt w:val="bullet"/>
      <w:lvlText w:val=""/>
      <w:lvlJc w:val="left"/>
      <w:pPr>
        <w:ind w:left="3600" w:hanging="360"/>
      </w:pPr>
      <w:rPr>
        <w:rFonts w:ascii="Wingdings" w:hAnsi="Wingdings" w:hint="default"/>
      </w:rPr>
    </w:lvl>
    <w:lvl w:ilvl="5" w:tplc="8B72F67C">
      <w:start w:val="1"/>
      <w:numFmt w:val="bullet"/>
      <w:lvlText w:val=""/>
      <w:lvlJc w:val="left"/>
      <w:pPr>
        <w:ind w:left="4320" w:hanging="360"/>
      </w:pPr>
      <w:rPr>
        <w:rFonts w:ascii="Wingdings" w:hAnsi="Wingdings" w:hint="default"/>
      </w:rPr>
    </w:lvl>
    <w:lvl w:ilvl="6" w:tplc="AD5E5DC6">
      <w:start w:val="1"/>
      <w:numFmt w:val="bullet"/>
      <w:lvlText w:val=""/>
      <w:lvlJc w:val="left"/>
      <w:pPr>
        <w:ind w:left="5040" w:hanging="360"/>
      </w:pPr>
      <w:rPr>
        <w:rFonts w:ascii="Wingdings" w:hAnsi="Wingdings" w:hint="default"/>
      </w:rPr>
    </w:lvl>
    <w:lvl w:ilvl="7" w:tplc="08CA8448">
      <w:start w:val="1"/>
      <w:numFmt w:val="bullet"/>
      <w:lvlText w:val=""/>
      <w:lvlJc w:val="left"/>
      <w:pPr>
        <w:ind w:left="5760" w:hanging="360"/>
      </w:pPr>
      <w:rPr>
        <w:rFonts w:ascii="Wingdings" w:hAnsi="Wingdings" w:hint="default"/>
      </w:rPr>
    </w:lvl>
    <w:lvl w:ilvl="8" w:tplc="5A4ED8CA">
      <w:start w:val="1"/>
      <w:numFmt w:val="bullet"/>
      <w:lvlText w:val=""/>
      <w:lvlJc w:val="left"/>
      <w:pPr>
        <w:ind w:left="6480" w:hanging="360"/>
      </w:pPr>
      <w:rPr>
        <w:rFonts w:ascii="Wingdings" w:hAnsi="Wingdings" w:hint="default"/>
      </w:rPr>
    </w:lvl>
  </w:abstractNum>
  <w:abstractNum w:abstractNumId="11" w15:restartNumberingAfterBreak="0">
    <w:nsid w:val="19384202"/>
    <w:multiLevelType w:val="hybridMultilevel"/>
    <w:tmpl w:val="55A86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BD0649"/>
    <w:multiLevelType w:val="hybridMultilevel"/>
    <w:tmpl w:val="837A6776"/>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CE03A2"/>
    <w:multiLevelType w:val="hybridMultilevel"/>
    <w:tmpl w:val="2F58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04D45"/>
    <w:multiLevelType w:val="hybridMultilevel"/>
    <w:tmpl w:val="3ACC18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30915"/>
    <w:multiLevelType w:val="hybridMultilevel"/>
    <w:tmpl w:val="2662C02E"/>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31230C"/>
    <w:multiLevelType w:val="hybridMultilevel"/>
    <w:tmpl w:val="E2FA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3232C"/>
    <w:multiLevelType w:val="hybridMultilevel"/>
    <w:tmpl w:val="A4DC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078059"/>
    <w:multiLevelType w:val="hybridMultilevel"/>
    <w:tmpl w:val="FFFFFFFF"/>
    <w:lvl w:ilvl="0" w:tplc="F6BAC2C0">
      <w:start w:val="1"/>
      <w:numFmt w:val="bullet"/>
      <w:lvlText w:val=""/>
      <w:lvlJc w:val="left"/>
      <w:pPr>
        <w:ind w:left="720" w:hanging="360"/>
      </w:pPr>
      <w:rPr>
        <w:rFonts w:ascii="Symbol" w:hAnsi="Symbol" w:hint="default"/>
      </w:rPr>
    </w:lvl>
    <w:lvl w:ilvl="1" w:tplc="CBFC241E">
      <w:start w:val="1"/>
      <w:numFmt w:val="bullet"/>
      <w:lvlText w:val="o"/>
      <w:lvlJc w:val="left"/>
      <w:pPr>
        <w:ind w:left="1440" w:hanging="360"/>
      </w:pPr>
      <w:rPr>
        <w:rFonts w:ascii="Courier New" w:hAnsi="Courier New" w:hint="default"/>
      </w:rPr>
    </w:lvl>
    <w:lvl w:ilvl="2" w:tplc="09F8DD8E">
      <w:start w:val="1"/>
      <w:numFmt w:val="bullet"/>
      <w:lvlText w:val=""/>
      <w:lvlJc w:val="left"/>
      <w:pPr>
        <w:ind w:left="2160" w:hanging="360"/>
      </w:pPr>
      <w:rPr>
        <w:rFonts w:ascii="Wingdings" w:hAnsi="Wingdings" w:hint="default"/>
      </w:rPr>
    </w:lvl>
    <w:lvl w:ilvl="3" w:tplc="374CD7CA">
      <w:start w:val="1"/>
      <w:numFmt w:val="bullet"/>
      <w:lvlText w:val=""/>
      <w:lvlJc w:val="left"/>
      <w:pPr>
        <w:ind w:left="2880" w:hanging="360"/>
      </w:pPr>
      <w:rPr>
        <w:rFonts w:ascii="Symbol" w:hAnsi="Symbol" w:hint="default"/>
      </w:rPr>
    </w:lvl>
    <w:lvl w:ilvl="4" w:tplc="D8469D9C">
      <w:start w:val="1"/>
      <w:numFmt w:val="bullet"/>
      <w:lvlText w:val="o"/>
      <w:lvlJc w:val="left"/>
      <w:pPr>
        <w:ind w:left="3600" w:hanging="360"/>
      </w:pPr>
      <w:rPr>
        <w:rFonts w:ascii="Courier New" w:hAnsi="Courier New" w:hint="default"/>
      </w:rPr>
    </w:lvl>
    <w:lvl w:ilvl="5" w:tplc="DE4A772C">
      <w:start w:val="1"/>
      <w:numFmt w:val="bullet"/>
      <w:lvlText w:val=""/>
      <w:lvlJc w:val="left"/>
      <w:pPr>
        <w:ind w:left="4320" w:hanging="360"/>
      </w:pPr>
      <w:rPr>
        <w:rFonts w:ascii="Wingdings" w:hAnsi="Wingdings" w:hint="default"/>
      </w:rPr>
    </w:lvl>
    <w:lvl w:ilvl="6" w:tplc="67083688">
      <w:start w:val="1"/>
      <w:numFmt w:val="bullet"/>
      <w:lvlText w:val=""/>
      <w:lvlJc w:val="left"/>
      <w:pPr>
        <w:ind w:left="5040" w:hanging="360"/>
      </w:pPr>
      <w:rPr>
        <w:rFonts w:ascii="Symbol" w:hAnsi="Symbol" w:hint="default"/>
      </w:rPr>
    </w:lvl>
    <w:lvl w:ilvl="7" w:tplc="7318D524">
      <w:start w:val="1"/>
      <w:numFmt w:val="bullet"/>
      <w:lvlText w:val="o"/>
      <w:lvlJc w:val="left"/>
      <w:pPr>
        <w:ind w:left="5760" w:hanging="360"/>
      </w:pPr>
      <w:rPr>
        <w:rFonts w:ascii="Courier New" w:hAnsi="Courier New" w:hint="default"/>
      </w:rPr>
    </w:lvl>
    <w:lvl w:ilvl="8" w:tplc="68E80396">
      <w:start w:val="1"/>
      <w:numFmt w:val="bullet"/>
      <w:lvlText w:val=""/>
      <w:lvlJc w:val="left"/>
      <w:pPr>
        <w:ind w:left="6480" w:hanging="360"/>
      </w:pPr>
      <w:rPr>
        <w:rFonts w:ascii="Wingdings" w:hAnsi="Wingdings" w:hint="default"/>
      </w:rPr>
    </w:lvl>
  </w:abstractNum>
  <w:abstractNum w:abstractNumId="19" w15:restartNumberingAfterBreak="0">
    <w:nsid w:val="447C19D9"/>
    <w:multiLevelType w:val="hybridMultilevel"/>
    <w:tmpl w:val="8A2EAB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480540"/>
    <w:multiLevelType w:val="hybridMultilevel"/>
    <w:tmpl w:val="1C9C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6254F"/>
    <w:multiLevelType w:val="hybridMultilevel"/>
    <w:tmpl w:val="EB3AA36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10002C"/>
    <w:multiLevelType w:val="hybridMultilevel"/>
    <w:tmpl w:val="40F8EFA8"/>
    <w:lvl w:ilvl="0" w:tplc="D60ACA44">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629ED"/>
    <w:multiLevelType w:val="hybridMultilevel"/>
    <w:tmpl w:val="C348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447266"/>
    <w:multiLevelType w:val="hybridMultilevel"/>
    <w:tmpl w:val="2CFAF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634051"/>
    <w:multiLevelType w:val="hybridMultilevel"/>
    <w:tmpl w:val="3D3C88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8C1AAB"/>
    <w:multiLevelType w:val="hybridMultilevel"/>
    <w:tmpl w:val="9DEA8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2434B6"/>
    <w:multiLevelType w:val="multilevel"/>
    <w:tmpl w:val="28EC69C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720"/>
      </w:pPr>
    </w:lvl>
    <w:lvl w:ilvl="2">
      <w:start w:val="1"/>
      <w:numFmt w:val="lowerRoman"/>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AC5682A"/>
    <w:multiLevelType w:val="hybridMultilevel"/>
    <w:tmpl w:val="1D6E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422BFA"/>
    <w:multiLevelType w:val="hybridMultilevel"/>
    <w:tmpl w:val="B6F0A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740A4E"/>
    <w:multiLevelType w:val="multilevel"/>
    <w:tmpl w:val="28EC69CE"/>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5B4069"/>
    <w:multiLevelType w:val="hybridMultilevel"/>
    <w:tmpl w:val="D0BAE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A81659"/>
    <w:multiLevelType w:val="hybridMultilevel"/>
    <w:tmpl w:val="1C20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938916">
    <w:abstractNumId w:val="26"/>
  </w:num>
  <w:num w:numId="2" w16cid:durableId="1002589922">
    <w:abstractNumId w:val="31"/>
  </w:num>
  <w:num w:numId="3" w16cid:durableId="20506398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164581">
    <w:abstractNumId w:val="6"/>
  </w:num>
  <w:num w:numId="5" w16cid:durableId="1927179913">
    <w:abstractNumId w:val="1"/>
  </w:num>
  <w:num w:numId="6" w16cid:durableId="1224411215">
    <w:abstractNumId w:val="19"/>
  </w:num>
  <w:num w:numId="7" w16cid:durableId="2030182116">
    <w:abstractNumId w:val="20"/>
  </w:num>
  <w:num w:numId="8" w16cid:durableId="12587586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5747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9246061">
    <w:abstractNumId w:val="4"/>
  </w:num>
  <w:num w:numId="11" w16cid:durableId="1147169395">
    <w:abstractNumId w:val="15"/>
  </w:num>
  <w:num w:numId="12" w16cid:durableId="1793556178">
    <w:abstractNumId w:val="12"/>
  </w:num>
  <w:num w:numId="13" w16cid:durableId="1870800717">
    <w:abstractNumId w:val="14"/>
  </w:num>
  <w:num w:numId="14" w16cid:durableId="901982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9512023">
    <w:abstractNumId w:val="29"/>
  </w:num>
  <w:num w:numId="16" w16cid:durableId="779032165">
    <w:abstractNumId w:val="3"/>
  </w:num>
  <w:num w:numId="17" w16cid:durableId="962344405">
    <w:abstractNumId w:val="25"/>
  </w:num>
  <w:num w:numId="18" w16cid:durableId="589855365">
    <w:abstractNumId w:val="24"/>
  </w:num>
  <w:num w:numId="19" w16cid:durableId="315916158">
    <w:abstractNumId w:val="21"/>
  </w:num>
  <w:num w:numId="20" w16cid:durableId="7935192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1013324">
    <w:abstractNumId w:val="7"/>
  </w:num>
  <w:num w:numId="22" w16cid:durableId="1118183873">
    <w:abstractNumId w:val="22"/>
  </w:num>
  <w:num w:numId="23" w16cid:durableId="1187675127">
    <w:abstractNumId w:val="16"/>
  </w:num>
  <w:num w:numId="24" w16cid:durableId="831795070">
    <w:abstractNumId w:val="17"/>
  </w:num>
  <w:num w:numId="25" w16cid:durableId="713234147">
    <w:abstractNumId w:val="23"/>
  </w:num>
  <w:num w:numId="26" w16cid:durableId="2118714540">
    <w:abstractNumId w:val="28"/>
  </w:num>
  <w:num w:numId="27" w16cid:durableId="111632970">
    <w:abstractNumId w:val="5"/>
  </w:num>
  <w:num w:numId="28" w16cid:durableId="1572303542">
    <w:abstractNumId w:val="2"/>
  </w:num>
  <w:num w:numId="29" w16cid:durableId="2043437472">
    <w:abstractNumId w:val="0"/>
  </w:num>
  <w:num w:numId="30" w16cid:durableId="817117133">
    <w:abstractNumId w:val="11"/>
  </w:num>
  <w:num w:numId="31" w16cid:durableId="1134449993">
    <w:abstractNumId w:val="9"/>
  </w:num>
  <w:num w:numId="32" w16cid:durableId="1569726064">
    <w:abstractNumId w:val="8"/>
  </w:num>
  <w:num w:numId="33" w16cid:durableId="466242999">
    <w:abstractNumId w:val="13"/>
  </w:num>
  <w:num w:numId="34" w16cid:durableId="1172449385">
    <w:abstractNumId w:val="32"/>
  </w:num>
  <w:num w:numId="35" w16cid:durableId="369426916">
    <w:abstractNumId w:val="10"/>
  </w:num>
  <w:num w:numId="36" w16cid:durableId="8565831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9E"/>
    <w:rsid w:val="00000884"/>
    <w:rsid w:val="00000B78"/>
    <w:rsid w:val="00006AFE"/>
    <w:rsid w:val="00011F3D"/>
    <w:rsid w:val="00013827"/>
    <w:rsid w:val="00014774"/>
    <w:rsid w:val="00015A45"/>
    <w:rsid w:val="0001763B"/>
    <w:rsid w:val="00017B52"/>
    <w:rsid w:val="00030660"/>
    <w:rsid w:val="0003158B"/>
    <w:rsid w:val="00034395"/>
    <w:rsid w:val="00045C83"/>
    <w:rsid w:val="000503DE"/>
    <w:rsid w:val="0005513A"/>
    <w:rsid w:val="00060AB2"/>
    <w:rsid w:val="0006190C"/>
    <w:rsid w:val="00062629"/>
    <w:rsid w:val="0006489E"/>
    <w:rsid w:val="000655AB"/>
    <w:rsid w:val="00066B47"/>
    <w:rsid w:val="000673D8"/>
    <w:rsid w:val="00067CDF"/>
    <w:rsid w:val="00067D28"/>
    <w:rsid w:val="00071204"/>
    <w:rsid w:val="00073647"/>
    <w:rsid w:val="00073695"/>
    <w:rsid w:val="0008499C"/>
    <w:rsid w:val="00085CBE"/>
    <w:rsid w:val="00087491"/>
    <w:rsid w:val="00092D9A"/>
    <w:rsid w:val="00092F0E"/>
    <w:rsid w:val="000938E9"/>
    <w:rsid w:val="00095799"/>
    <w:rsid w:val="000961C7"/>
    <w:rsid w:val="000A00A1"/>
    <w:rsid w:val="000A1CCB"/>
    <w:rsid w:val="000A1CD6"/>
    <w:rsid w:val="000A31EB"/>
    <w:rsid w:val="000C3787"/>
    <w:rsid w:val="000C3ED6"/>
    <w:rsid w:val="000C56B1"/>
    <w:rsid w:val="000C6EC9"/>
    <w:rsid w:val="000D2001"/>
    <w:rsid w:val="000D4134"/>
    <w:rsid w:val="000D6076"/>
    <w:rsid w:val="000D7268"/>
    <w:rsid w:val="000E1F0C"/>
    <w:rsid w:val="000E2902"/>
    <w:rsid w:val="000F04E8"/>
    <w:rsid w:val="000F0925"/>
    <w:rsid w:val="000F13EA"/>
    <w:rsid w:val="000F2AD3"/>
    <w:rsid w:val="000F7F10"/>
    <w:rsid w:val="001009F2"/>
    <w:rsid w:val="001051E2"/>
    <w:rsid w:val="00107946"/>
    <w:rsid w:val="00111DFE"/>
    <w:rsid w:val="00114477"/>
    <w:rsid w:val="0011577E"/>
    <w:rsid w:val="00115E45"/>
    <w:rsid w:val="001165EF"/>
    <w:rsid w:val="0011684C"/>
    <w:rsid w:val="00120B20"/>
    <w:rsid w:val="00120BE3"/>
    <w:rsid w:val="00123DD1"/>
    <w:rsid w:val="00123F40"/>
    <w:rsid w:val="00124A2D"/>
    <w:rsid w:val="00125659"/>
    <w:rsid w:val="00126922"/>
    <w:rsid w:val="0013153E"/>
    <w:rsid w:val="00131C52"/>
    <w:rsid w:val="00133C01"/>
    <w:rsid w:val="00136717"/>
    <w:rsid w:val="00137B9E"/>
    <w:rsid w:val="00142383"/>
    <w:rsid w:val="00144362"/>
    <w:rsid w:val="0014468D"/>
    <w:rsid w:val="00144FF7"/>
    <w:rsid w:val="00145924"/>
    <w:rsid w:val="001519BD"/>
    <w:rsid w:val="0015219C"/>
    <w:rsid w:val="00154FA3"/>
    <w:rsid w:val="001553D0"/>
    <w:rsid w:val="00156701"/>
    <w:rsid w:val="00163D8E"/>
    <w:rsid w:val="00167464"/>
    <w:rsid w:val="001677FB"/>
    <w:rsid w:val="00170488"/>
    <w:rsid w:val="001802B8"/>
    <w:rsid w:val="00180761"/>
    <w:rsid w:val="00180A5D"/>
    <w:rsid w:val="001812BE"/>
    <w:rsid w:val="00181E76"/>
    <w:rsid w:val="00184C46"/>
    <w:rsid w:val="00185EE3"/>
    <w:rsid w:val="001867B8"/>
    <w:rsid w:val="0018697E"/>
    <w:rsid w:val="00186A46"/>
    <w:rsid w:val="00187F54"/>
    <w:rsid w:val="00192118"/>
    <w:rsid w:val="0019556F"/>
    <w:rsid w:val="00195CF7"/>
    <w:rsid w:val="00196A97"/>
    <w:rsid w:val="001A79FE"/>
    <w:rsid w:val="001B096D"/>
    <w:rsid w:val="001B2FAB"/>
    <w:rsid w:val="001B3EC5"/>
    <w:rsid w:val="001B6FEF"/>
    <w:rsid w:val="001C09DB"/>
    <w:rsid w:val="001C347C"/>
    <w:rsid w:val="001C721A"/>
    <w:rsid w:val="001D0E69"/>
    <w:rsid w:val="001D1804"/>
    <w:rsid w:val="001D2DE4"/>
    <w:rsid w:val="001D4AE7"/>
    <w:rsid w:val="001D4D0C"/>
    <w:rsid w:val="001D727A"/>
    <w:rsid w:val="001E0BF7"/>
    <w:rsid w:val="001E3610"/>
    <w:rsid w:val="001F5F37"/>
    <w:rsid w:val="001F7A34"/>
    <w:rsid w:val="001F7FE9"/>
    <w:rsid w:val="002028B2"/>
    <w:rsid w:val="00202A70"/>
    <w:rsid w:val="00203C33"/>
    <w:rsid w:val="00203E47"/>
    <w:rsid w:val="00205D0B"/>
    <w:rsid w:val="00206688"/>
    <w:rsid w:val="002074EE"/>
    <w:rsid w:val="002105AE"/>
    <w:rsid w:val="00211147"/>
    <w:rsid w:val="00214F05"/>
    <w:rsid w:val="002202C1"/>
    <w:rsid w:val="00222EDA"/>
    <w:rsid w:val="00225013"/>
    <w:rsid w:val="002270F2"/>
    <w:rsid w:val="00227CFF"/>
    <w:rsid w:val="00231E4F"/>
    <w:rsid w:val="00232C95"/>
    <w:rsid w:val="002363E3"/>
    <w:rsid w:val="00237BCC"/>
    <w:rsid w:val="0024041B"/>
    <w:rsid w:val="0024145F"/>
    <w:rsid w:val="00241EFB"/>
    <w:rsid w:val="002429FE"/>
    <w:rsid w:val="00245655"/>
    <w:rsid w:val="00246345"/>
    <w:rsid w:val="00247A3F"/>
    <w:rsid w:val="002512DC"/>
    <w:rsid w:val="00252990"/>
    <w:rsid w:val="00253716"/>
    <w:rsid w:val="00253F17"/>
    <w:rsid w:val="00254B90"/>
    <w:rsid w:val="00254CA2"/>
    <w:rsid w:val="00254D9E"/>
    <w:rsid w:val="00255BEC"/>
    <w:rsid w:val="0025662C"/>
    <w:rsid w:val="00260434"/>
    <w:rsid w:val="002621B8"/>
    <w:rsid w:val="00262496"/>
    <w:rsid w:val="002637B9"/>
    <w:rsid w:val="00263B30"/>
    <w:rsid w:val="002643DF"/>
    <w:rsid w:val="002644C7"/>
    <w:rsid w:val="002666F9"/>
    <w:rsid w:val="002746F4"/>
    <w:rsid w:val="00275A4C"/>
    <w:rsid w:val="0028303A"/>
    <w:rsid w:val="002849EA"/>
    <w:rsid w:val="002854FA"/>
    <w:rsid w:val="002915EF"/>
    <w:rsid w:val="00291CF9"/>
    <w:rsid w:val="00291F41"/>
    <w:rsid w:val="0029337A"/>
    <w:rsid w:val="00296954"/>
    <w:rsid w:val="002A2F83"/>
    <w:rsid w:val="002A36CE"/>
    <w:rsid w:val="002A6264"/>
    <w:rsid w:val="002A6434"/>
    <w:rsid w:val="002B16AD"/>
    <w:rsid w:val="002B466E"/>
    <w:rsid w:val="002B7DB5"/>
    <w:rsid w:val="002C2885"/>
    <w:rsid w:val="002C4078"/>
    <w:rsid w:val="002D15CA"/>
    <w:rsid w:val="002D6099"/>
    <w:rsid w:val="002D7005"/>
    <w:rsid w:val="002E0162"/>
    <w:rsid w:val="002E327D"/>
    <w:rsid w:val="002E60E2"/>
    <w:rsid w:val="002E7806"/>
    <w:rsid w:val="002F28E9"/>
    <w:rsid w:val="002F7EED"/>
    <w:rsid w:val="00301CC4"/>
    <w:rsid w:val="00305AEA"/>
    <w:rsid w:val="00310250"/>
    <w:rsid w:val="00316A8F"/>
    <w:rsid w:val="003204F0"/>
    <w:rsid w:val="003261BA"/>
    <w:rsid w:val="00331FC0"/>
    <w:rsid w:val="003356B8"/>
    <w:rsid w:val="00337C65"/>
    <w:rsid w:val="00337DE7"/>
    <w:rsid w:val="00340096"/>
    <w:rsid w:val="003447DB"/>
    <w:rsid w:val="003503AE"/>
    <w:rsid w:val="00351AFB"/>
    <w:rsid w:val="00353B53"/>
    <w:rsid w:val="003542BB"/>
    <w:rsid w:val="003544A3"/>
    <w:rsid w:val="00357B11"/>
    <w:rsid w:val="00361BC4"/>
    <w:rsid w:val="00362A8C"/>
    <w:rsid w:val="00364DB7"/>
    <w:rsid w:val="003652F6"/>
    <w:rsid w:val="00365870"/>
    <w:rsid w:val="00367704"/>
    <w:rsid w:val="003678B2"/>
    <w:rsid w:val="003715BA"/>
    <w:rsid w:val="003722EA"/>
    <w:rsid w:val="00374C2F"/>
    <w:rsid w:val="003806DF"/>
    <w:rsid w:val="00382FC1"/>
    <w:rsid w:val="00383D7A"/>
    <w:rsid w:val="00384209"/>
    <w:rsid w:val="0038630D"/>
    <w:rsid w:val="00390489"/>
    <w:rsid w:val="00390EDB"/>
    <w:rsid w:val="00391BD1"/>
    <w:rsid w:val="00392A4E"/>
    <w:rsid w:val="00392F09"/>
    <w:rsid w:val="00395D68"/>
    <w:rsid w:val="00396FC4"/>
    <w:rsid w:val="003972DF"/>
    <w:rsid w:val="003973A6"/>
    <w:rsid w:val="003A3981"/>
    <w:rsid w:val="003A40F9"/>
    <w:rsid w:val="003B05F1"/>
    <w:rsid w:val="003B15A0"/>
    <w:rsid w:val="003B4CF7"/>
    <w:rsid w:val="003B6950"/>
    <w:rsid w:val="003C6805"/>
    <w:rsid w:val="003C6B30"/>
    <w:rsid w:val="003C7AFE"/>
    <w:rsid w:val="003D0F57"/>
    <w:rsid w:val="003D433D"/>
    <w:rsid w:val="003D4AF6"/>
    <w:rsid w:val="003E4E38"/>
    <w:rsid w:val="003E502D"/>
    <w:rsid w:val="003E5D5C"/>
    <w:rsid w:val="003F0AFA"/>
    <w:rsid w:val="003F5EF7"/>
    <w:rsid w:val="00400151"/>
    <w:rsid w:val="00402FA7"/>
    <w:rsid w:val="00404723"/>
    <w:rsid w:val="0040566B"/>
    <w:rsid w:val="004060CD"/>
    <w:rsid w:val="00407303"/>
    <w:rsid w:val="00415451"/>
    <w:rsid w:val="00416238"/>
    <w:rsid w:val="004169CE"/>
    <w:rsid w:val="00416CA8"/>
    <w:rsid w:val="00416CB6"/>
    <w:rsid w:val="004178A5"/>
    <w:rsid w:val="00417C9C"/>
    <w:rsid w:val="00420F49"/>
    <w:rsid w:val="004216AE"/>
    <w:rsid w:val="00421835"/>
    <w:rsid w:val="0042196C"/>
    <w:rsid w:val="00425D8D"/>
    <w:rsid w:val="00427871"/>
    <w:rsid w:val="004314C5"/>
    <w:rsid w:val="004341BC"/>
    <w:rsid w:val="00434692"/>
    <w:rsid w:val="0043B8A3"/>
    <w:rsid w:val="00441C57"/>
    <w:rsid w:val="00445F30"/>
    <w:rsid w:val="00447042"/>
    <w:rsid w:val="00447632"/>
    <w:rsid w:val="00447F9B"/>
    <w:rsid w:val="004500A8"/>
    <w:rsid w:val="00450790"/>
    <w:rsid w:val="00450DD6"/>
    <w:rsid w:val="0045193B"/>
    <w:rsid w:val="00454C7D"/>
    <w:rsid w:val="004559C0"/>
    <w:rsid w:val="00461AA6"/>
    <w:rsid w:val="0046252D"/>
    <w:rsid w:val="0046500B"/>
    <w:rsid w:val="00465595"/>
    <w:rsid w:val="00467221"/>
    <w:rsid w:val="00476BE8"/>
    <w:rsid w:val="00476DEB"/>
    <w:rsid w:val="004774C5"/>
    <w:rsid w:val="0048024A"/>
    <w:rsid w:val="00481B5D"/>
    <w:rsid w:val="00492583"/>
    <w:rsid w:val="00493FD4"/>
    <w:rsid w:val="00497779"/>
    <w:rsid w:val="004A02D4"/>
    <w:rsid w:val="004A1EF3"/>
    <w:rsid w:val="004A2422"/>
    <w:rsid w:val="004A622A"/>
    <w:rsid w:val="004A65A0"/>
    <w:rsid w:val="004A7511"/>
    <w:rsid w:val="004B1A5E"/>
    <w:rsid w:val="004B1C92"/>
    <w:rsid w:val="004B2468"/>
    <w:rsid w:val="004B326B"/>
    <w:rsid w:val="004B6209"/>
    <w:rsid w:val="004B6F4A"/>
    <w:rsid w:val="004C6154"/>
    <w:rsid w:val="004C61B1"/>
    <w:rsid w:val="004D230E"/>
    <w:rsid w:val="004D4584"/>
    <w:rsid w:val="004D5BBA"/>
    <w:rsid w:val="004D6106"/>
    <w:rsid w:val="004E0DF2"/>
    <w:rsid w:val="004E1D3A"/>
    <w:rsid w:val="004E2CC5"/>
    <w:rsid w:val="004E72FE"/>
    <w:rsid w:val="004F05B1"/>
    <w:rsid w:val="004F15A6"/>
    <w:rsid w:val="004F305D"/>
    <w:rsid w:val="005004B5"/>
    <w:rsid w:val="00501E97"/>
    <w:rsid w:val="005033F4"/>
    <w:rsid w:val="005162A4"/>
    <w:rsid w:val="00516525"/>
    <w:rsid w:val="005253C6"/>
    <w:rsid w:val="00526335"/>
    <w:rsid w:val="00527EDE"/>
    <w:rsid w:val="00532A2F"/>
    <w:rsid w:val="00535ECB"/>
    <w:rsid w:val="00536E54"/>
    <w:rsid w:val="005377D6"/>
    <w:rsid w:val="00550867"/>
    <w:rsid w:val="00552323"/>
    <w:rsid w:val="0055484D"/>
    <w:rsid w:val="005555E1"/>
    <w:rsid w:val="005566F0"/>
    <w:rsid w:val="00562D32"/>
    <w:rsid w:val="005635D9"/>
    <w:rsid w:val="005643A9"/>
    <w:rsid w:val="00575FF3"/>
    <w:rsid w:val="0058078B"/>
    <w:rsid w:val="00584B04"/>
    <w:rsid w:val="0058580F"/>
    <w:rsid w:val="00586B4E"/>
    <w:rsid w:val="00587E7E"/>
    <w:rsid w:val="00593C5C"/>
    <w:rsid w:val="00595A6A"/>
    <w:rsid w:val="0059790B"/>
    <w:rsid w:val="005A5D67"/>
    <w:rsid w:val="005B0F3B"/>
    <w:rsid w:val="005B3E07"/>
    <w:rsid w:val="005B66EB"/>
    <w:rsid w:val="005C11F2"/>
    <w:rsid w:val="005C1716"/>
    <w:rsid w:val="005C1898"/>
    <w:rsid w:val="005C543B"/>
    <w:rsid w:val="005C595E"/>
    <w:rsid w:val="005D0172"/>
    <w:rsid w:val="005D1537"/>
    <w:rsid w:val="005D1AB9"/>
    <w:rsid w:val="005D1B15"/>
    <w:rsid w:val="005D6883"/>
    <w:rsid w:val="005E0B51"/>
    <w:rsid w:val="005E1B3E"/>
    <w:rsid w:val="005E2562"/>
    <w:rsid w:val="005E2ACF"/>
    <w:rsid w:val="005E45AE"/>
    <w:rsid w:val="005E74CB"/>
    <w:rsid w:val="005F7A59"/>
    <w:rsid w:val="00603C3A"/>
    <w:rsid w:val="00604C33"/>
    <w:rsid w:val="006101FD"/>
    <w:rsid w:val="006127A5"/>
    <w:rsid w:val="006139D8"/>
    <w:rsid w:val="006213F8"/>
    <w:rsid w:val="00621923"/>
    <w:rsid w:val="006219EC"/>
    <w:rsid w:val="00625096"/>
    <w:rsid w:val="00626167"/>
    <w:rsid w:val="00626C77"/>
    <w:rsid w:val="00626CDA"/>
    <w:rsid w:val="006315CF"/>
    <w:rsid w:val="00633B16"/>
    <w:rsid w:val="0063465B"/>
    <w:rsid w:val="00634D6C"/>
    <w:rsid w:val="00634F5B"/>
    <w:rsid w:val="006362F6"/>
    <w:rsid w:val="00641B10"/>
    <w:rsid w:val="00643608"/>
    <w:rsid w:val="00645614"/>
    <w:rsid w:val="00650784"/>
    <w:rsid w:val="00667064"/>
    <w:rsid w:val="00671253"/>
    <w:rsid w:val="006734EE"/>
    <w:rsid w:val="006742CD"/>
    <w:rsid w:val="00680620"/>
    <w:rsid w:val="00681AF3"/>
    <w:rsid w:val="00681EBF"/>
    <w:rsid w:val="00683BB6"/>
    <w:rsid w:val="006857D4"/>
    <w:rsid w:val="0068733B"/>
    <w:rsid w:val="00690017"/>
    <w:rsid w:val="006905B8"/>
    <w:rsid w:val="00693837"/>
    <w:rsid w:val="0069575F"/>
    <w:rsid w:val="00697E7A"/>
    <w:rsid w:val="006A16FB"/>
    <w:rsid w:val="006A496D"/>
    <w:rsid w:val="006A4DF9"/>
    <w:rsid w:val="006A69C2"/>
    <w:rsid w:val="006A793F"/>
    <w:rsid w:val="006A7B54"/>
    <w:rsid w:val="006B17E5"/>
    <w:rsid w:val="006B187F"/>
    <w:rsid w:val="006B27A1"/>
    <w:rsid w:val="006B5D5E"/>
    <w:rsid w:val="006C1938"/>
    <w:rsid w:val="006C193A"/>
    <w:rsid w:val="006C27F2"/>
    <w:rsid w:val="006C354F"/>
    <w:rsid w:val="006C6C31"/>
    <w:rsid w:val="006D1F2A"/>
    <w:rsid w:val="006D3690"/>
    <w:rsid w:val="006D40C5"/>
    <w:rsid w:val="006D4FFE"/>
    <w:rsid w:val="006D633C"/>
    <w:rsid w:val="006D68CA"/>
    <w:rsid w:val="006D69FF"/>
    <w:rsid w:val="006D6CA7"/>
    <w:rsid w:val="006E0696"/>
    <w:rsid w:val="006E1B71"/>
    <w:rsid w:val="006E2B55"/>
    <w:rsid w:val="006E2B61"/>
    <w:rsid w:val="006E41C1"/>
    <w:rsid w:val="006E534C"/>
    <w:rsid w:val="006E7163"/>
    <w:rsid w:val="006F0750"/>
    <w:rsid w:val="006F73A0"/>
    <w:rsid w:val="00700C9A"/>
    <w:rsid w:val="00701CC0"/>
    <w:rsid w:val="00706F4B"/>
    <w:rsid w:val="00707EF1"/>
    <w:rsid w:val="00712946"/>
    <w:rsid w:val="00714356"/>
    <w:rsid w:val="00714BE2"/>
    <w:rsid w:val="007243AD"/>
    <w:rsid w:val="0072475A"/>
    <w:rsid w:val="00724A76"/>
    <w:rsid w:val="00725395"/>
    <w:rsid w:val="007257E4"/>
    <w:rsid w:val="007269DA"/>
    <w:rsid w:val="00726F24"/>
    <w:rsid w:val="00733B89"/>
    <w:rsid w:val="007359E0"/>
    <w:rsid w:val="0073726A"/>
    <w:rsid w:val="00740452"/>
    <w:rsid w:val="0074475C"/>
    <w:rsid w:val="0075236E"/>
    <w:rsid w:val="00753D06"/>
    <w:rsid w:val="007560A4"/>
    <w:rsid w:val="00756467"/>
    <w:rsid w:val="00757DF9"/>
    <w:rsid w:val="007609FC"/>
    <w:rsid w:val="00760D45"/>
    <w:rsid w:val="0076253A"/>
    <w:rsid w:val="00764253"/>
    <w:rsid w:val="007700B5"/>
    <w:rsid w:val="00770FA8"/>
    <w:rsid w:val="00774A16"/>
    <w:rsid w:val="00774C43"/>
    <w:rsid w:val="00790C43"/>
    <w:rsid w:val="0079282E"/>
    <w:rsid w:val="00793A08"/>
    <w:rsid w:val="007943E8"/>
    <w:rsid w:val="0079623A"/>
    <w:rsid w:val="007963C0"/>
    <w:rsid w:val="007A23EF"/>
    <w:rsid w:val="007A29E7"/>
    <w:rsid w:val="007A2B29"/>
    <w:rsid w:val="007A2F6E"/>
    <w:rsid w:val="007A3EF3"/>
    <w:rsid w:val="007A4E9B"/>
    <w:rsid w:val="007A5EBB"/>
    <w:rsid w:val="007A7B3D"/>
    <w:rsid w:val="007B06FF"/>
    <w:rsid w:val="007B1C63"/>
    <w:rsid w:val="007B2647"/>
    <w:rsid w:val="007B2E86"/>
    <w:rsid w:val="007C5342"/>
    <w:rsid w:val="007C69E2"/>
    <w:rsid w:val="007D1338"/>
    <w:rsid w:val="007D1AF8"/>
    <w:rsid w:val="007D2F75"/>
    <w:rsid w:val="007D5405"/>
    <w:rsid w:val="007D6282"/>
    <w:rsid w:val="007D6505"/>
    <w:rsid w:val="007D77E6"/>
    <w:rsid w:val="007E1398"/>
    <w:rsid w:val="007E1D2A"/>
    <w:rsid w:val="007E2AFE"/>
    <w:rsid w:val="007E6166"/>
    <w:rsid w:val="007E7D72"/>
    <w:rsid w:val="007F1DC0"/>
    <w:rsid w:val="007F709F"/>
    <w:rsid w:val="007F75A0"/>
    <w:rsid w:val="007F75E4"/>
    <w:rsid w:val="00800472"/>
    <w:rsid w:val="0080060E"/>
    <w:rsid w:val="00803DE4"/>
    <w:rsid w:val="008047E9"/>
    <w:rsid w:val="00807503"/>
    <w:rsid w:val="008117D8"/>
    <w:rsid w:val="0081260D"/>
    <w:rsid w:val="008134DD"/>
    <w:rsid w:val="00814AA7"/>
    <w:rsid w:val="00814DC7"/>
    <w:rsid w:val="008154EC"/>
    <w:rsid w:val="00821764"/>
    <w:rsid w:val="00822234"/>
    <w:rsid w:val="00822693"/>
    <w:rsid w:val="00827D87"/>
    <w:rsid w:val="008313EE"/>
    <w:rsid w:val="00834901"/>
    <w:rsid w:val="008377E7"/>
    <w:rsid w:val="008464A7"/>
    <w:rsid w:val="00847D66"/>
    <w:rsid w:val="00850501"/>
    <w:rsid w:val="008508CE"/>
    <w:rsid w:val="00854EFC"/>
    <w:rsid w:val="00855713"/>
    <w:rsid w:val="00855CF8"/>
    <w:rsid w:val="00862123"/>
    <w:rsid w:val="00863CD3"/>
    <w:rsid w:val="0087013D"/>
    <w:rsid w:val="00873034"/>
    <w:rsid w:val="00873595"/>
    <w:rsid w:val="00875BAB"/>
    <w:rsid w:val="0088129C"/>
    <w:rsid w:val="008812AC"/>
    <w:rsid w:val="00884482"/>
    <w:rsid w:val="008852E8"/>
    <w:rsid w:val="00887542"/>
    <w:rsid w:val="0089031E"/>
    <w:rsid w:val="0089100C"/>
    <w:rsid w:val="0089251C"/>
    <w:rsid w:val="00893370"/>
    <w:rsid w:val="00894BD4"/>
    <w:rsid w:val="008A0155"/>
    <w:rsid w:val="008A08B5"/>
    <w:rsid w:val="008A7F0B"/>
    <w:rsid w:val="008B11FF"/>
    <w:rsid w:val="008B1D9E"/>
    <w:rsid w:val="008B36DB"/>
    <w:rsid w:val="008B4839"/>
    <w:rsid w:val="008B4DF1"/>
    <w:rsid w:val="008C0A50"/>
    <w:rsid w:val="008C375C"/>
    <w:rsid w:val="008C5E37"/>
    <w:rsid w:val="008C717A"/>
    <w:rsid w:val="008C75D4"/>
    <w:rsid w:val="008D0548"/>
    <w:rsid w:val="008D65C7"/>
    <w:rsid w:val="008D6BF5"/>
    <w:rsid w:val="008E33A0"/>
    <w:rsid w:val="008E3AC0"/>
    <w:rsid w:val="008E4164"/>
    <w:rsid w:val="008F2096"/>
    <w:rsid w:val="008F396B"/>
    <w:rsid w:val="008F5508"/>
    <w:rsid w:val="008F5D7A"/>
    <w:rsid w:val="008F5FEE"/>
    <w:rsid w:val="008F72B1"/>
    <w:rsid w:val="009004E7"/>
    <w:rsid w:val="009032A1"/>
    <w:rsid w:val="009072C8"/>
    <w:rsid w:val="009126D9"/>
    <w:rsid w:val="009155DD"/>
    <w:rsid w:val="00917732"/>
    <w:rsid w:val="009243FD"/>
    <w:rsid w:val="00925D6C"/>
    <w:rsid w:val="00926652"/>
    <w:rsid w:val="00931A03"/>
    <w:rsid w:val="009335C7"/>
    <w:rsid w:val="00933772"/>
    <w:rsid w:val="00936859"/>
    <w:rsid w:val="00943690"/>
    <w:rsid w:val="009508FC"/>
    <w:rsid w:val="0095380A"/>
    <w:rsid w:val="00955C69"/>
    <w:rsid w:val="00960D4F"/>
    <w:rsid w:val="00962AF9"/>
    <w:rsid w:val="00963D2E"/>
    <w:rsid w:val="00963DCA"/>
    <w:rsid w:val="00970EEC"/>
    <w:rsid w:val="00972896"/>
    <w:rsid w:val="00976A2A"/>
    <w:rsid w:val="00976A3E"/>
    <w:rsid w:val="00982672"/>
    <w:rsid w:val="00983952"/>
    <w:rsid w:val="00983C36"/>
    <w:rsid w:val="009848FC"/>
    <w:rsid w:val="00987FD3"/>
    <w:rsid w:val="0099323F"/>
    <w:rsid w:val="0099619B"/>
    <w:rsid w:val="009977D1"/>
    <w:rsid w:val="009A260E"/>
    <w:rsid w:val="009A6A0F"/>
    <w:rsid w:val="009B6789"/>
    <w:rsid w:val="009C26C0"/>
    <w:rsid w:val="009D2528"/>
    <w:rsid w:val="009E07AA"/>
    <w:rsid w:val="009E0AD2"/>
    <w:rsid w:val="009E1F28"/>
    <w:rsid w:val="009E78A4"/>
    <w:rsid w:val="009F5E86"/>
    <w:rsid w:val="009F77B4"/>
    <w:rsid w:val="00A00451"/>
    <w:rsid w:val="00A02126"/>
    <w:rsid w:val="00A035B9"/>
    <w:rsid w:val="00A0524D"/>
    <w:rsid w:val="00A07D9D"/>
    <w:rsid w:val="00A148A4"/>
    <w:rsid w:val="00A15AC3"/>
    <w:rsid w:val="00A246EF"/>
    <w:rsid w:val="00A24B46"/>
    <w:rsid w:val="00A266CD"/>
    <w:rsid w:val="00A26B0C"/>
    <w:rsid w:val="00A30151"/>
    <w:rsid w:val="00A3456E"/>
    <w:rsid w:val="00A377FD"/>
    <w:rsid w:val="00A432C4"/>
    <w:rsid w:val="00A46AAE"/>
    <w:rsid w:val="00A50882"/>
    <w:rsid w:val="00A519CD"/>
    <w:rsid w:val="00A53E86"/>
    <w:rsid w:val="00A569FB"/>
    <w:rsid w:val="00A70B56"/>
    <w:rsid w:val="00A71104"/>
    <w:rsid w:val="00A748BF"/>
    <w:rsid w:val="00A76F35"/>
    <w:rsid w:val="00A877A9"/>
    <w:rsid w:val="00A878C3"/>
    <w:rsid w:val="00A87CAD"/>
    <w:rsid w:val="00A90304"/>
    <w:rsid w:val="00A958FB"/>
    <w:rsid w:val="00A962A6"/>
    <w:rsid w:val="00A96576"/>
    <w:rsid w:val="00A977A3"/>
    <w:rsid w:val="00AA0A6C"/>
    <w:rsid w:val="00AA0FDB"/>
    <w:rsid w:val="00AA16A6"/>
    <w:rsid w:val="00AA2ED6"/>
    <w:rsid w:val="00AA3C46"/>
    <w:rsid w:val="00AA3EA3"/>
    <w:rsid w:val="00AA5EDC"/>
    <w:rsid w:val="00AB0FCB"/>
    <w:rsid w:val="00AB1249"/>
    <w:rsid w:val="00AB71A1"/>
    <w:rsid w:val="00AC216C"/>
    <w:rsid w:val="00AC3391"/>
    <w:rsid w:val="00AC3ABC"/>
    <w:rsid w:val="00AD10AC"/>
    <w:rsid w:val="00AD48B6"/>
    <w:rsid w:val="00AD579E"/>
    <w:rsid w:val="00AD58B2"/>
    <w:rsid w:val="00AE0929"/>
    <w:rsid w:val="00AE23A4"/>
    <w:rsid w:val="00AE279B"/>
    <w:rsid w:val="00AE5790"/>
    <w:rsid w:val="00AF39CE"/>
    <w:rsid w:val="00AF714F"/>
    <w:rsid w:val="00AF7BB1"/>
    <w:rsid w:val="00B01E84"/>
    <w:rsid w:val="00B01EDD"/>
    <w:rsid w:val="00B029FA"/>
    <w:rsid w:val="00B052BE"/>
    <w:rsid w:val="00B064D0"/>
    <w:rsid w:val="00B076A7"/>
    <w:rsid w:val="00B07F6F"/>
    <w:rsid w:val="00B1014B"/>
    <w:rsid w:val="00B1183C"/>
    <w:rsid w:val="00B160D7"/>
    <w:rsid w:val="00B169DA"/>
    <w:rsid w:val="00B1702D"/>
    <w:rsid w:val="00B179E0"/>
    <w:rsid w:val="00B229E5"/>
    <w:rsid w:val="00B22DA1"/>
    <w:rsid w:val="00B25B3C"/>
    <w:rsid w:val="00B27C19"/>
    <w:rsid w:val="00B31CC1"/>
    <w:rsid w:val="00B3373E"/>
    <w:rsid w:val="00B33B73"/>
    <w:rsid w:val="00B34ED2"/>
    <w:rsid w:val="00B37C89"/>
    <w:rsid w:val="00B400DE"/>
    <w:rsid w:val="00B41AD4"/>
    <w:rsid w:val="00B422BA"/>
    <w:rsid w:val="00B42C59"/>
    <w:rsid w:val="00B463C6"/>
    <w:rsid w:val="00B507EF"/>
    <w:rsid w:val="00B564AB"/>
    <w:rsid w:val="00B6201E"/>
    <w:rsid w:val="00B653BE"/>
    <w:rsid w:val="00B66A78"/>
    <w:rsid w:val="00B67BB7"/>
    <w:rsid w:val="00B71382"/>
    <w:rsid w:val="00B77306"/>
    <w:rsid w:val="00B77A14"/>
    <w:rsid w:val="00B80FF7"/>
    <w:rsid w:val="00B8282A"/>
    <w:rsid w:val="00B92127"/>
    <w:rsid w:val="00B9564F"/>
    <w:rsid w:val="00B95DF9"/>
    <w:rsid w:val="00BA0935"/>
    <w:rsid w:val="00BA26D0"/>
    <w:rsid w:val="00BA4155"/>
    <w:rsid w:val="00BA49AE"/>
    <w:rsid w:val="00BA4EDD"/>
    <w:rsid w:val="00BB203E"/>
    <w:rsid w:val="00BB45C6"/>
    <w:rsid w:val="00BB47AD"/>
    <w:rsid w:val="00BB5E73"/>
    <w:rsid w:val="00BC3688"/>
    <w:rsid w:val="00BC4EBC"/>
    <w:rsid w:val="00BD06B0"/>
    <w:rsid w:val="00BD23A0"/>
    <w:rsid w:val="00BD26B9"/>
    <w:rsid w:val="00BD7427"/>
    <w:rsid w:val="00BE207B"/>
    <w:rsid w:val="00BE2BFA"/>
    <w:rsid w:val="00BE521B"/>
    <w:rsid w:val="00BE648F"/>
    <w:rsid w:val="00BE7730"/>
    <w:rsid w:val="00BF1BEF"/>
    <w:rsid w:val="00BF2386"/>
    <w:rsid w:val="00BF43D6"/>
    <w:rsid w:val="00C01EB6"/>
    <w:rsid w:val="00C02819"/>
    <w:rsid w:val="00C056DC"/>
    <w:rsid w:val="00C0738F"/>
    <w:rsid w:val="00C13FDB"/>
    <w:rsid w:val="00C1610B"/>
    <w:rsid w:val="00C171D2"/>
    <w:rsid w:val="00C234C4"/>
    <w:rsid w:val="00C27601"/>
    <w:rsid w:val="00C278B8"/>
    <w:rsid w:val="00C27B98"/>
    <w:rsid w:val="00C35430"/>
    <w:rsid w:val="00C35E21"/>
    <w:rsid w:val="00C37D8A"/>
    <w:rsid w:val="00C40DA4"/>
    <w:rsid w:val="00C41AA6"/>
    <w:rsid w:val="00C4407A"/>
    <w:rsid w:val="00C44B71"/>
    <w:rsid w:val="00C53A69"/>
    <w:rsid w:val="00C53CA6"/>
    <w:rsid w:val="00C56F1E"/>
    <w:rsid w:val="00C57FF3"/>
    <w:rsid w:val="00C60689"/>
    <w:rsid w:val="00C679B8"/>
    <w:rsid w:val="00C7428C"/>
    <w:rsid w:val="00C755B1"/>
    <w:rsid w:val="00C87636"/>
    <w:rsid w:val="00C87981"/>
    <w:rsid w:val="00C965D9"/>
    <w:rsid w:val="00C96AAE"/>
    <w:rsid w:val="00C97B1D"/>
    <w:rsid w:val="00CA13E2"/>
    <w:rsid w:val="00CA3A30"/>
    <w:rsid w:val="00CA6883"/>
    <w:rsid w:val="00CB1D39"/>
    <w:rsid w:val="00CB25C4"/>
    <w:rsid w:val="00CB26D2"/>
    <w:rsid w:val="00CB28BD"/>
    <w:rsid w:val="00CB3A5D"/>
    <w:rsid w:val="00CB7094"/>
    <w:rsid w:val="00CB7A6E"/>
    <w:rsid w:val="00CC1E30"/>
    <w:rsid w:val="00CC3283"/>
    <w:rsid w:val="00CC45D2"/>
    <w:rsid w:val="00CC482A"/>
    <w:rsid w:val="00CC4F40"/>
    <w:rsid w:val="00CC619B"/>
    <w:rsid w:val="00CD24DD"/>
    <w:rsid w:val="00CD28A3"/>
    <w:rsid w:val="00CD4445"/>
    <w:rsid w:val="00CD5104"/>
    <w:rsid w:val="00CD74D3"/>
    <w:rsid w:val="00CD7E06"/>
    <w:rsid w:val="00CF5F27"/>
    <w:rsid w:val="00CF74A0"/>
    <w:rsid w:val="00D00804"/>
    <w:rsid w:val="00D026B6"/>
    <w:rsid w:val="00D032F6"/>
    <w:rsid w:val="00D045D2"/>
    <w:rsid w:val="00D05FE0"/>
    <w:rsid w:val="00D118FE"/>
    <w:rsid w:val="00D15C37"/>
    <w:rsid w:val="00D15DD4"/>
    <w:rsid w:val="00D1663D"/>
    <w:rsid w:val="00D20008"/>
    <w:rsid w:val="00D21A7D"/>
    <w:rsid w:val="00D25909"/>
    <w:rsid w:val="00D27001"/>
    <w:rsid w:val="00D2716A"/>
    <w:rsid w:val="00D33152"/>
    <w:rsid w:val="00D36EF4"/>
    <w:rsid w:val="00D375F1"/>
    <w:rsid w:val="00D40AAB"/>
    <w:rsid w:val="00D42B7A"/>
    <w:rsid w:val="00D45463"/>
    <w:rsid w:val="00D45640"/>
    <w:rsid w:val="00D471CC"/>
    <w:rsid w:val="00D50983"/>
    <w:rsid w:val="00D51CE9"/>
    <w:rsid w:val="00D5246D"/>
    <w:rsid w:val="00D52DF5"/>
    <w:rsid w:val="00D53728"/>
    <w:rsid w:val="00D53F69"/>
    <w:rsid w:val="00D573B2"/>
    <w:rsid w:val="00D60FDA"/>
    <w:rsid w:val="00D6425E"/>
    <w:rsid w:val="00D66EA4"/>
    <w:rsid w:val="00D728B5"/>
    <w:rsid w:val="00D73257"/>
    <w:rsid w:val="00D73C8A"/>
    <w:rsid w:val="00D75A4F"/>
    <w:rsid w:val="00D771F2"/>
    <w:rsid w:val="00D77273"/>
    <w:rsid w:val="00D826EF"/>
    <w:rsid w:val="00D8360B"/>
    <w:rsid w:val="00D8701E"/>
    <w:rsid w:val="00D923BD"/>
    <w:rsid w:val="00D95130"/>
    <w:rsid w:val="00D96322"/>
    <w:rsid w:val="00D9686F"/>
    <w:rsid w:val="00D97726"/>
    <w:rsid w:val="00DA0E05"/>
    <w:rsid w:val="00DA67A6"/>
    <w:rsid w:val="00DA72A8"/>
    <w:rsid w:val="00DB0A3A"/>
    <w:rsid w:val="00DB1D4B"/>
    <w:rsid w:val="00DB285B"/>
    <w:rsid w:val="00DB38A3"/>
    <w:rsid w:val="00DB5130"/>
    <w:rsid w:val="00DB788C"/>
    <w:rsid w:val="00DC1479"/>
    <w:rsid w:val="00DC1F92"/>
    <w:rsid w:val="00DC58BE"/>
    <w:rsid w:val="00DD3B7C"/>
    <w:rsid w:val="00DD54E9"/>
    <w:rsid w:val="00DD56BB"/>
    <w:rsid w:val="00DE2078"/>
    <w:rsid w:val="00DE3AD5"/>
    <w:rsid w:val="00DE52B3"/>
    <w:rsid w:val="00DE52C8"/>
    <w:rsid w:val="00DF0D24"/>
    <w:rsid w:val="00DF3A24"/>
    <w:rsid w:val="00DF3FA8"/>
    <w:rsid w:val="00DF51E8"/>
    <w:rsid w:val="00E01448"/>
    <w:rsid w:val="00E03766"/>
    <w:rsid w:val="00E07874"/>
    <w:rsid w:val="00E07F8D"/>
    <w:rsid w:val="00E07FDD"/>
    <w:rsid w:val="00E120C6"/>
    <w:rsid w:val="00E16AA3"/>
    <w:rsid w:val="00E2258C"/>
    <w:rsid w:val="00E25560"/>
    <w:rsid w:val="00E266C6"/>
    <w:rsid w:val="00E321A9"/>
    <w:rsid w:val="00E3508B"/>
    <w:rsid w:val="00E3718F"/>
    <w:rsid w:val="00E37C19"/>
    <w:rsid w:val="00E40C3D"/>
    <w:rsid w:val="00E45D7D"/>
    <w:rsid w:val="00E533B7"/>
    <w:rsid w:val="00E544E3"/>
    <w:rsid w:val="00E62AF5"/>
    <w:rsid w:val="00E63E0A"/>
    <w:rsid w:val="00E65376"/>
    <w:rsid w:val="00E66BE3"/>
    <w:rsid w:val="00E76D15"/>
    <w:rsid w:val="00E77181"/>
    <w:rsid w:val="00E80891"/>
    <w:rsid w:val="00E8098E"/>
    <w:rsid w:val="00E80EA5"/>
    <w:rsid w:val="00E85C47"/>
    <w:rsid w:val="00E85CC5"/>
    <w:rsid w:val="00E85D6F"/>
    <w:rsid w:val="00E87927"/>
    <w:rsid w:val="00E912CE"/>
    <w:rsid w:val="00E94F88"/>
    <w:rsid w:val="00E96BB1"/>
    <w:rsid w:val="00E96EE4"/>
    <w:rsid w:val="00EA4113"/>
    <w:rsid w:val="00EA51A7"/>
    <w:rsid w:val="00EB4AAD"/>
    <w:rsid w:val="00EC23D3"/>
    <w:rsid w:val="00EC5793"/>
    <w:rsid w:val="00EC5ECC"/>
    <w:rsid w:val="00EC66F5"/>
    <w:rsid w:val="00EC7E6C"/>
    <w:rsid w:val="00ED0198"/>
    <w:rsid w:val="00ED41B2"/>
    <w:rsid w:val="00ED7020"/>
    <w:rsid w:val="00ED7240"/>
    <w:rsid w:val="00EE1014"/>
    <w:rsid w:val="00EE20FA"/>
    <w:rsid w:val="00EE5701"/>
    <w:rsid w:val="00EE5AB2"/>
    <w:rsid w:val="00EE67C6"/>
    <w:rsid w:val="00EF2BA0"/>
    <w:rsid w:val="00EF5036"/>
    <w:rsid w:val="00F00C20"/>
    <w:rsid w:val="00F018A0"/>
    <w:rsid w:val="00F02288"/>
    <w:rsid w:val="00F04F7F"/>
    <w:rsid w:val="00F05DD3"/>
    <w:rsid w:val="00F12932"/>
    <w:rsid w:val="00F161F7"/>
    <w:rsid w:val="00F163FB"/>
    <w:rsid w:val="00F206C0"/>
    <w:rsid w:val="00F21C61"/>
    <w:rsid w:val="00F22AD0"/>
    <w:rsid w:val="00F23603"/>
    <w:rsid w:val="00F2566B"/>
    <w:rsid w:val="00F36736"/>
    <w:rsid w:val="00F40962"/>
    <w:rsid w:val="00F40E4F"/>
    <w:rsid w:val="00F43D87"/>
    <w:rsid w:val="00F456DB"/>
    <w:rsid w:val="00F45995"/>
    <w:rsid w:val="00F46E64"/>
    <w:rsid w:val="00F5234F"/>
    <w:rsid w:val="00F55899"/>
    <w:rsid w:val="00F56149"/>
    <w:rsid w:val="00F624B0"/>
    <w:rsid w:val="00F64DB8"/>
    <w:rsid w:val="00F718D3"/>
    <w:rsid w:val="00F71CBB"/>
    <w:rsid w:val="00F72682"/>
    <w:rsid w:val="00F7299B"/>
    <w:rsid w:val="00F73BBF"/>
    <w:rsid w:val="00F74769"/>
    <w:rsid w:val="00F758CA"/>
    <w:rsid w:val="00F75ECE"/>
    <w:rsid w:val="00F75F91"/>
    <w:rsid w:val="00F765DF"/>
    <w:rsid w:val="00F81DFE"/>
    <w:rsid w:val="00F84AC6"/>
    <w:rsid w:val="00F86F2D"/>
    <w:rsid w:val="00F925BD"/>
    <w:rsid w:val="00F9595C"/>
    <w:rsid w:val="00F95B34"/>
    <w:rsid w:val="00F95F7A"/>
    <w:rsid w:val="00F96F75"/>
    <w:rsid w:val="00FA00A4"/>
    <w:rsid w:val="00FA1C81"/>
    <w:rsid w:val="00FA75C1"/>
    <w:rsid w:val="00FB2BA2"/>
    <w:rsid w:val="00FB3368"/>
    <w:rsid w:val="00FB4FA0"/>
    <w:rsid w:val="00FB5F8C"/>
    <w:rsid w:val="00FB789C"/>
    <w:rsid w:val="00FC0743"/>
    <w:rsid w:val="00FC0ABE"/>
    <w:rsid w:val="00FC143A"/>
    <w:rsid w:val="00FC4E22"/>
    <w:rsid w:val="00FC5666"/>
    <w:rsid w:val="00FC570D"/>
    <w:rsid w:val="00FC5ECF"/>
    <w:rsid w:val="00FD01D9"/>
    <w:rsid w:val="00FD1302"/>
    <w:rsid w:val="00FD6C71"/>
    <w:rsid w:val="00FD7702"/>
    <w:rsid w:val="00FE4427"/>
    <w:rsid w:val="00FE490A"/>
    <w:rsid w:val="00FF14AD"/>
    <w:rsid w:val="00FF1A46"/>
    <w:rsid w:val="00FF694B"/>
    <w:rsid w:val="01006EB2"/>
    <w:rsid w:val="027D734C"/>
    <w:rsid w:val="0329C297"/>
    <w:rsid w:val="051CC52C"/>
    <w:rsid w:val="056294E1"/>
    <w:rsid w:val="056D37E3"/>
    <w:rsid w:val="06306730"/>
    <w:rsid w:val="077B9368"/>
    <w:rsid w:val="0B7F01A8"/>
    <w:rsid w:val="0C37CCB0"/>
    <w:rsid w:val="0C529C99"/>
    <w:rsid w:val="0F66BB2A"/>
    <w:rsid w:val="0F6C65A0"/>
    <w:rsid w:val="10E97B09"/>
    <w:rsid w:val="12C91C39"/>
    <w:rsid w:val="15EA3B5A"/>
    <w:rsid w:val="15EF0487"/>
    <w:rsid w:val="15F25DB5"/>
    <w:rsid w:val="180BF0D6"/>
    <w:rsid w:val="184BB6A2"/>
    <w:rsid w:val="18AD0F5B"/>
    <w:rsid w:val="19D7E768"/>
    <w:rsid w:val="1A051D3A"/>
    <w:rsid w:val="1A4796C3"/>
    <w:rsid w:val="1CE70F4F"/>
    <w:rsid w:val="1DE0E3BE"/>
    <w:rsid w:val="240B565B"/>
    <w:rsid w:val="24232EC2"/>
    <w:rsid w:val="249566AB"/>
    <w:rsid w:val="24C36AF5"/>
    <w:rsid w:val="26281137"/>
    <w:rsid w:val="26814E85"/>
    <w:rsid w:val="2798D9EF"/>
    <w:rsid w:val="282729CD"/>
    <w:rsid w:val="28316A8B"/>
    <w:rsid w:val="295FB606"/>
    <w:rsid w:val="29BFA088"/>
    <w:rsid w:val="2A311784"/>
    <w:rsid w:val="2C35A92D"/>
    <w:rsid w:val="2D516059"/>
    <w:rsid w:val="30948A43"/>
    <w:rsid w:val="3633F81A"/>
    <w:rsid w:val="3686249C"/>
    <w:rsid w:val="368B0804"/>
    <w:rsid w:val="3963027B"/>
    <w:rsid w:val="396E0AFB"/>
    <w:rsid w:val="39C591F0"/>
    <w:rsid w:val="3AB16D3B"/>
    <w:rsid w:val="3C37F5B3"/>
    <w:rsid w:val="3E8B5734"/>
    <w:rsid w:val="3EEFC5CD"/>
    <w:rsid w:val="40EA7CDC"/>
    <w:rsid w:val="426F5B74"/>
    <w:rsid w:val="4369E55A"/>
    <w:rsid w:val="4547B767"/>
    <w:rsid w:val="457F8C72"/>
    <w:rsid w:val="46E82E72"/>
    <w:rsid w:val="49D9EA80"/>
    <w:rsid w:val="4B255F67"/>
    <w:rsid w:val="4BA36F9F"/>
    <w:rsid w:val="4BFD97E6"/>
    <w:rsid w:val="4C4750A4"/>
    <w:rsid w:val="4CAF094D"/>
    <w:rsid w:val="4D1CDEAE"/>
    <w:rsid w:val="4FFFAF79"/>
    <w:rsid w:val="50B5D123"/>
    <w:rsid w:val="51039CA0"/>
    <w:rsid w:val="524B5D2F"/>
    <w:rsid w:val="52DF96F8"/>
    <w:rsid w:val="53135F22"/>
    <w:rsid w:val="5347E8FB"/>
    <w:rsid w:val="536BC095"/>
    <w:rsid w:val="53E4450D"/>
    <w:rsid w:val="56030E7F"/>
    <w:rsid w:val="5A5B2FCA"/>
    <w:rsid w:val="5BB34C7E"/>
    <w:rsid w:val="5E2B0618"/>
    <w:rsid w:val="5EEF9F88"/>
    <w:rsid w:val="5F03CCE0"/>
    <w:rsid w:val="604CE322"/>
    <w:rsid w:val="607F0C4C"/>
    <w:rsid w:val="639B8307"/>
    <w:rsid w:val="63E48E48"/>
    <w:rsid w:val="65A5E155"/>
    <w:rsid w:val="65AD64F8"/>
    <w:rsid w:val="68CEA271"/>
    <w:rsid w:val="6945DC3D"/>
    <w:rsid w:val="695F9795"/>
    <w:rsid w:val="696C1C26"/>
    <w:rsid w:val="6A3AE079"/>
    <w:rsid w:val="6B480DD5"/>
    <w:rsid w:val="6F8AD3F1"/>
    <w:rsid w:val="717F5DAD"/>
    <w:rsid w:val="74DC11FD"/>
    <w:rsid w:val="76119AA3"/>
    <w:rsid w:val="76AF5C75"/>
    <w:rsid w:val="774B9B42"/>
    <w:rsid w:val="784E127F"/>
    <w:rsid w:val="7B12D2DB"/>
    <w:rsid w:val="7B629234"/>
    <w:rsid w:val="7E5A1818"/>
    <w:rsid w:val="7E9254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11F1"/>
  <w15:chartTrackingRefBased/>
  <w15:docId w15:val="{86667B68-75A6-4113-B699-4A60E215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D9E"/>
    <w:pPr>
      <w:spacing w:after="0" w:line="240" w:lineRule="auto"/>
    </w:pPr>
  </w:style>
  <w:style w:type="paragraph" w:styleId="Heading2">
    <w:name w:val="heading 2"/>
    <w:basedOn w:val="Normal"/>
    <w:next w:val="ListNumber"/>
    <w:link w:val="Heading2Char"/>
    <w:unhideWhenUsed/>
    <w:qFormat/>
    <w:rsid w:val="00DA67A6"/>
    <w:pPr>
      <w:keepNext/>
      <w:tabs>
        <w:tab w:val="left" w:pos="720"/>
        <w:tab w:val="left" w:pos="1440"/>
      </w:tabs>
      <w:spacing w:before="120" w:after="120"/>
      <w:outlineLvl w:val="1"/>
    </w:pPr>
    <w:rPr>
      <w:rFonts w:ascii="Arial" w:eastAsia="Times New Roman" w:hAnsi="Arial" w:cs="Times New Roman"/>
      <w:b/>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9E"/>
    <w:pPr>
      <w:tabs>
        <w:tab w:val="center" w:pos="4513"/>
        <w:tab w:val="right" w:pos="9026"/>
      </w:tabs>
    </w:pPr>
  </w:style>
  <w:style w:type="character" w:customStyle="1" w:styleId="HeaderChar">
    <w:name w:val="Header Char"/>
    <w:basedOn w:val="DefaultParagraphFont"/>
    <w:link w:val="Header"/>
    <w:uiPriority w:val="99"/>
    <w:rsid w:val="008B1D9E"/>
  </w:style>
  <w:style w:type="paragraph" w:styleId="Footer">
    <w:name w:val="footer"/>
    <w:basedOn w:val="Normal"/>
    <w:link w:val="FooterChar"/>
    <w:uiPriority w:val="99"/>
    <w:unhideWhenUsed/>
    <w:rsid w:val="008B1D9E"/>
    <w:pPr>
      <w:tabs>
        <w:tab w:val="center" w:pos="4513"/>
        <w:tab w:val="right" w:pos="9026"/>
      </w:tabs>
    </w:pPr>
  </w:style>
  <w:style w:type="character" w:customStyle="1" w:styleId="FooterChar">
    <w:name w:val="Footer Char"/>
    <w:basedOn w:val="DefaultParagraphFont"/>
    <w:link w:val="Footer"/>
    <w:uiPriority w:val="99"/>
    <w:rsid w:val="008B1D9E"/>
  </w:style>
  <w:style w:type="paragraph" w:styleId="BalloonText">
    <w:name w:val="Balloon Text"/>
    <w:basedOn w:val="Normal"/>
    <w:link w:val="BalloonTextChar"/>
    <w:uiPriority w:val="99"/>
    <w:semiHidden/>
    <w:unhideWhenUsed/>
    <w:rsid w:val="008B1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D9E"/>
    <w:rPr>
      <w:rFonts w:ascii="Segoe UI" w:hAnsi="Segoe UI" w:cs="Segoe UI"/>
      <w:sz w:val="18"/>
      <w:szCs w:val="18"/>
    </w:rPr>
  </w:style>
  <w:style w:type="paragraph" w:styleId="PlainText">
    <w:name w:val="Plain Text"/>
    <w:basedOn w:val="Normal"/>
    <w:link w:val="PlainTextChar"/>
    <w:rsid w:val="00B22DA1"/>
    <w:pPr>
      <w:spacing w:line="288" w:lineRule="atLeas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22DA1"/>
    <w:rPr>
      <w:rFonts w:ascii="Courier New" w:eastAsia="Times New Roman" w:hAnsi="Courier New" w:cs="Times New Roman"/>
      <w:sz w:val="20"/>
      <w:szCs w:val="20"/>
    </w:rPr>
  </w:style>
  <w:style w:type="character" w:customStyle="1" w:styleId="Heading2Char">
    <w:name w:val="Heading 2 Char"/>
    <w:basedOn w:val="DefaultParagraphFont"/>
    <w:link w:val="Heading2"/>
    <w:rsid w:val="00DA67A6"/>
    <w:rPr>
      <w:rFonts w:ascii="Arial" w:eastAsia="Times New Roman" w:hAnsi="Arial" w:cs="Times New Roman"/>
      <w:b/>
      <w:bCs/>
      <w:iCs/>
      <w:sz w:val="24"/>
      <w:szCs w:val="20"/>
    </w:rPr>
  </w:style>
  <w:style w:type="paragraph" w:styleId="ListNumber">
    <w:name w:val="List Number"/>
    <w:unhideWhenUsed/>
    <w:rsid w:val="00DA67A6"/>
    <w:pPr>
      <w:numPr>
        <w:numId w:val="3"/>
      </w:numPr>
      <w:tabs>
        <w:tab w:val="left" w:pos="720"/>
      </w:tabs>
      <w:spacing w:before="120" w:after="120" w:line="240" w:lineRule="auto"/>
    </w:pPr>
    <w:rPr>
      <w:rFonts w:ascii="Arial" w:eastAsia="Times New Roman" w:hAnsi="Arial" w:cs="Times New Roman"/>
      <w:sz w:val="24"/>
      <w:szCs w:val="20"/>
    </w:rPr>
  </w:style>
  <w:style w:type="paragraph" w:styleId="ListNumber2">
    <w:name w:val="List Number 2"/>
    <w:aliases w:val="test"/>
    <w:basedOn w:val="Normal"/>
    <w:semiHidden/>
    <w:unhideWhenUsed/>
    <w:rsid w:val="00DA67A6"/>
    <w:pPr>
      <w:numPr>
        <w:ilvl w:val="1"/>
        <w:numId w:val="3"/>
      </w:numPr>
      <w:suppressAutoHyphens/>
      <w:spacing w:before="120" w:after="120"/>
    </w:pPr>
    <w:rPr>
      <w:rFonts w:ascii="Arial" w:eastAsia="Times New Roman" w:hAnsi="Arial" w:cs="Times New Roman"/>
      <w:sz w:val="24"/>
      <w:szCs w:val="20"/>
    </w:rPr>
  </w:style>
  <w:style w:type="paragraph" w:styleId="ListNumber3">
    <w:name w:val="List Number 3"/>
    <w:basedOn w:val="Normal"/>
    <w:semiHidden/>
    <w:unhideWhenUsed/>
    <w:rsid w:val="00DA67A6"/>
    <w:pPr>
      <w:numPr>
        <w:ilvl w:val="2"/>
        <w:numId w:val="3"/>
      </w:numPr>
      <w:suppressAutoHyphens/>
      <w:spacing w:before="120" w:after="120"/>
    </w:pPr>
    <w:rPr>
      <w:rFonts w:ascii="Arial" w:eastAsia="Times New Roman" w:hAnsi="Arial" w:cs="Times New Roman"/>
      <w:bCs/>
      <w:sz w:val="24"/>
      <w:szCs w:val="20"/>
    </w:rPr>
  </w:style>
  <w:style w:type="paragraph" w:styleId="ListParagraph">
    <w:name w:val="List Paragraph"/>
    <w:basedOn w:val="Normal"/>
    <w:uiPriority w:val="34"/>
    <w:qFormat/>
    <w:rsid w:val="00A962A6"/>
    <w:pPr>
      <w:ind w:left="720"/>
      <w:contextualSpacing/>
    </w:pPr>
  </w:style>
  <w:style w:type="character" w:styleId="Hyperlink">
    <w:name w:val="Hyperlink"/>
    <w:basedOn w:val="DefaultParagraphFont"/>
    <w:uiPriority w:val="99"/>
    <w:unhideWhenUsed/>
    <w:rsid w:val="00E533B7"/>
    <w:rPr>
      <w:color w:val="0563C1" w:themeColor="hyperlink"/>
      <w:u w:val="single"/>
    </w:rPr>
  </w:style>
  <w:style w:type="character" w:styleId="UnresolvedMention">
    <w:name w:val="Unresolved Mention"/>
    <w:basedOn w:val="DefaultParagraphFont"/>
    <w:uiPriority w:val="99"/>
    <w:semiHidden/>
    <w:unhideWhenUsed/>
    <w:rsid w:val="00E533B7"/>
    <w:rPr>
      <w:color w:val="605E5C"/>
      <w:shd w:val="clear" w:color="auto" w:fill="E1DFDD"/>
    </w:rPr>
  </w:style>
  <w:style w:type="table" w:styleId="TableGrid">
    <w:name w:val="Table Grid"/>
    <w:basedOn w:val="TableNormal"/>
    <w:uiPriority w:val="39"/>
    <w:rsid w:val="00F4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61B1"/>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02126"/>
    <w:rPr>
      <w:sz w:val="16"/>
      <w:szCs w:val="16"/>
    </w:rPr>
  </w:style>
  <w:style w:type="paragraph" w:styleId="CommentText">
    <w:name w:val="annotation text"/>
    <w:basedOn w:val="Normal"/>
    <w:link w:val="CommentTextChar"/>
    <w:uiPriority w:val="99"/>
    <w:unhideWhenUsed/>
    <w:rsid w:val="00A02126"/>
    <w:rPr>
      <w:sz w:val="20"/>
      <w:szCs w:val="20"/>
    </w:rPr>
  </w:style>
  <w:style w:type="character" w:customStyle="1" w:styleId="CommentTextChar">
    <w:name w:val="Comment Text Char"/>
    <w:basedOn w:val="DefaultParagraphFont"/>
    <w:link w:val="CommentText"/>
    <w:uiPriority w:val="99"/>
    <w:rsid w:val="00A02126"/>
    <w:rPr>
      <w:sz w:val="20"/>
      <w:szCs w:val="20"/>
    </w:rPr>
  </w:style>
  <w:style w:type="paragraph" w:styleId="CommentSubject">
    <w:name w:val="annotation subject"/>
    <w:basedOn w:val="CommentText"/>
    <w:next w:val="CommentText"/>
    <w:link w:val="CommentSubjectChar"/>
    <w:uiPriority w:val="99"/>
    <w:semiHidden/>
    <w:unhideWhenUsed/>
    <w:rsid w:val="00A02126"/>
    <w:rPr>
      <w:b/>
      <w:bCs/>
    </w:rPr>
  </w:style>
  <w:style w:type="character" w:customStyle="1" w:styleId="CommentSubjectChar">
    <w:name w:val="Comment Subject Char"/>
    <w:basedOn w:val="CommentTextChar"/>
    <w:link w:val="CommentSubject"/>
    <w:uiPriority w:val="99"/>
    <w:semiHidden/>
    <w:rsid w:val="00A02126"/>
    <w:rPr>
      <w:b/>
      <w:bCs/>
      <w:sz w:val="20"/>
      <w:szCs w:val="20"/>
    </w:rPr>
  </w:style>
  <w:style w:type="character" w:styleId="Mention">
    <w:name w:val="Mention"/>
    <w:basedOn w:val="DefaultParagraphFont"/>
    <w:uiPriority w:val="99"/>
    <w:unhideWhenUsed/>
    <w:rsid w:val="004178A5"/>
    <w:rPr>
      <w:color w:val="2B579A"/>
      <w:shd w:val="clear" w:color="auto" w:fill="E1DFDD"/>
    </w:rPr>
  </w:style>
  <w:style w:type="paragraph" w:styleId="Revision">
    <w:name w:val="Revision"/>
    <w:hidden/>
    <w:uiPriority w:val="99"/>
    <w:semiHidden/>
    <w:rsid w:val="003B05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4544">
      <w:bodyDiv w:val="1"/>
      <w:marLeft w:val="0"/>
      <w:marRight w:val="0"/>
      <w:marTop w:val="0"/>
      <w:marBottom w:val="0"/>
      <w:divBdr>
        <w:top w:val="none" w:sz="0" w:space="0" w:color="auto"/>
        <w:left w:val="none" w:sz="0" w:space="0" w:color="auto"/>
        <w:bottom w:val="none" w:sz="0" w:space="0" w:color="auto"/>
        <w:right w:val="none" w:sz="0" w:space="0" w:color="auto"/>
      </w:divBdr>
    </w:div>
    <w:div w:id="634795122">
      <w:bodyDiv w:val="1"/>
      <w:marLeft w:val="0"/>
      <w:marRight w:val="0"/>
      <w:marTop w:val="0"/>
      <w:marBottom w:val="0"/>
      <w:divBdr>
        <w:top w:val="none" w:sz="0" w:space="0" w:color="auto"/>
        <w:left w:val="none" w:sz="0" w:space="0" w:color="auto"/>
        <w:bottom w:val="none" w:sz="0" w:space="0" w:color="auto"/>
        <w:right w:val="none" w:sz="0" w:space="0" w:color="auto"/>
      </w:divBdr>
    </w:div>
    <w:div w:id="742291307">
      <w:bodyDiv w:val="1"/>
      <w:marLeft w:val="0"/>
      <w:marRight w:val="0"/>
      <w:marTop w:val="0"/>
      <w:marBottom w:val="0"/>
      <w:divBdr>
        <w:top w:val="none" w:sz="0" w:space="0" w:color="auto"/>
        <w:left w:val="none" w:sz="0" w:space="0" w:color="auto"/>
        <w:bottom w:val="none" w:sz="0" w:space="0" w:color="auto"/>
        <w:right w:val="none" w:sz="0" w:space="0" w:color="auto"/>
      </w:divBdr>
    </w:div>
    <w:div w:id="950669656">
      <w:bodyDiv w:val="1"/>
      <w:marLeft w:val="0"/>
      <w:marRight w:val="0"/>
      <w:marTop w:val="0"/>
      <w:marBottom w:val="0"/>
      <w:divBdr>
        <w:top w:val="none" w:sz="0" w:space="0" w:color="auto"/>
        <w:left w:val="none" w:sz="0" w:space="0" w:color="auto"/>
        <w:bottom w:val="none" w:sz="0" w:space="0" w:color="auto"/>
        <w:right w:val="none" w:sz="0" w:space="0" w:color="auto"/>
      </w:divBdr>
    </w:div>
    <w:div w:id="974797665">
      <w:bodyDiv w:val="1"/>
      <w:marLeft w:val="0"/>
      <w:marRight w:val="0"/>
      <w:marTop w:val="0"/>
      <w:marBottom w:val="0"/>
      <w:divBdr>
        <w:top w:val="none" w:sz="0" w:space="0" w:color="auto"/>
        <w:left w:val="none" w:sz="0" w:space="0" w:color="auto"/>
        <w:bottom w:val="none" w:sz="0" w:space="0" w:color="auto"/>
        <w:right w:val="none" w:sz="0" w:space="0" w:color="auto"/>
      </w:divBdr>
    </w:div>
    <w:div w:id="1211183961">
      <w:bodyDiv w:val="1"/>
      <w:marLeft w:val="0"/>
      <w:marRight w:val="0"/>
      <w:marTop w:val="0"/>
      <w:marBottom w:val="0"/>
      <w:divBdr>
        <w:top w:val="none" w:sz="0" w:space="0" w:color="auto"/>
        <w:left w:val="none" w:sz="0" w:space="0" w:color="auto"/>
        <w:bottom w:val="none" w:sz="0" w:space="0" w:color="auto"/>
        <w:right w:val="none" w:sz="0" w:space="0" w:color="auto"/>
      </w:divBdr>
    </w:div>
    <w:div w:id="1552495788">
      <w:bodyDiv w:val="1"/>
      <w:marLeft w:val="0"/>
      <w:marRight w:val="0"/>
      <w:marTop w:val="0"/>
      <w:marBottom w:val="0"/>
      <w:divBdr>
        <w:top w:val="none" w:sz="0" w:space="0" w:color="auto"/>
        <w:left w:val="none" w:sz="0" w:space="0" w:color="auto"/>
        <w:bottom w:val="none" w:sz="0" w:space="0" w:color="auto"/>
        <w:right w:val="none" w:sz="0" w:space="0" w:color="auto"/>
      </w:divBdr>
    </w:div>
    <w:div w:id="1555312235">
      <w:bodyDiv w:val="1"/>
      <w:marLeft w:val="0"/>
      <w:marRight w:val="0"/>
      <w:marTop w:val="0"/>
      <w:marBottom w:val="0"/>
      <w:divBdr>
        <w:top w:val="none" w:sz="0" w:space="0" w:color="auto"/>
        <w:left w:val="none" w:sz="0" w:space="0" w:color="auto"/>
        <w:bottom w:val="none" w:sz="0" w:space="0" w:color="auto"/>
        <w:right w:val="none" w:sz="0" w:space="0" w:color="auto"/>
      </w:divBdr>
    </w:div>
    <w:div w:id="1728869527">
      <w:bodyDiv w:val="1"/>
      <w:marLeft w:val="0"/>
      <w:marRight w:val="0"/>
      <w:marTop w:val="0"/>
      <w:marBottom w:val="0"/>
      <w:divBdr>
        <w:top w:val="none" w:sz="0" w:space="0" w:color="auto"/>
        <w:left w:val="none" w:sz="0" w:space="0" w:color="auto"/>
        <w:bottom w:val="none" w:sz="0" w:space="0" w:color="auto"/>
        <w:right w:val="none" w:sz="0" w:space="0" w:color="auto"/>
      </w:divBdr>
    </w:div>
    <w:div w:id="1741245384">
      <w:bodyDiv w:val="1"/>
      <w:marLeft w:val="0"/>
      <w:marRight w:val="0"/>
      <w:marTop w:val="0"/>
      <w:marBottom w:val="0"/>
      <w:divBdr>
        <w:top w:val="none" w:sz="0" w:space="0" w:color="auto"/>
        <w:left w:val="none" w:sz="0" w:space="0" w:color="auto"/>
        <w:bottom w:val="none" w:sz="0" w:space="0" w:color="auto"/>
        <w:right w:val="none" w:sz="0" w:space="0" w:color="auto"/>
      </w:divBdr>
    </w:div>
    <w:div w:id="1927419246">
      <w:bodyDiv w:val="1"/>
      <w:marLeft w:val="0"/>
      <w:marRight w:val="0"/>
      <w:marTop w:val="0"/>
      <w:marBottom w:val="0"/>
      <w:divBdr>
        <w:top w:val="none" w:sz="0" w:space="0" w:color="auto"/>
        <w:left w:val="none" w:sz="0" w:space="0" w:color="auto"/>
        <w:bottom w:val="none" w:sz="0" w:space="0" w:color="auto"/>
        <w:right w:val="none" w:sz="0" w:space="0" w:color="auto"/>
      </w:divBdr>
    </w:div>
    <w:div w:id="2083065356">
      <w:bodyDiv w:val="1"/>
      <w:marLeft w:val="0"/>
      <w:marRight w:val="0"/>
      <w:marTop w:val="0"/>
      <w:marBottom w:val="0"/>
      <w:divBdr>
        <w:top w:val="none" w:sz="0" w:space="0" w:color="auto"/>
        <w:left w:val="none" w:sz="0" w:space="0" w:color="auto"/>
        <w:bottom w:val="none" w:sz="0" w:space="0" w:color="auto"/>
        <w:right w:val="none" w:sz="0" w:space="0" w:color="auto"/>
      </w:divBdr>
    </w:div>
    <w:div w:id="2089885731">
      <w:bodyDiv w:val="1"/>
      <w:marLeft w:val="0"/>
      <w:marRight w:val="0"/>
      <w:marTop w:val="0"/>
      <w:marBottom w:val="0"/>
      <w:divBdr>
        <w:top w:val="none" w:sz="0" w:space="0" w:color="auto"/>
        <w:left w:val="none" w:sz="0" w:space="0" w:color="auto"/>
        <w:bottom w:val="none" w:sz="0" w:space="0" w:color="auto"/>
        <w:right w:val="none" w:sz="0" w:space="0" w:color="auto"/>
      </w:divBdr>
    </w:div>
    <w:div w:id="20907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remy.bacon@bacp.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racting@bacp.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acp.co.uk/media/21907/bridging-the-gaps-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3438163-e3c7-492a-92b5-794a81d8dce0">
      <UserInfo>
        <DisplayName/>
        <AccountId xsi:nil="true"/>
        <AccountType/>
      </UserInfo>
    </SharedWithUsers>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971AC-2E56-4EE1-A847-B1AD73CA24D2}">
  <ds:schemaRefs>
    <ds:schemaRef ds:uri="http://schemas.microsoft.com/sharepoint/v3/contenttype/forms"/>
  </ds:schemaRefs>
</ds:datastoreItem>
</file>

<file path=customXml/itemProps2.xml><?xml version="1.0" encoding="utf-8"?>
<ds:datastoreItem xmlns:ds="http://schemas.openxmlformats.org/officeDocument/2006/customXml" ds:itemID="{7CAC1C96-7ACF-4A67-8AF8-8CA09C6E8B1B}">
  <ds:schemaRefs>
    <ds:schemaRef ds:uri="http://schemas.microsoft.com/office/2006/metadata/properties"/>
    <ds:schemaRef ds:uri="http://schemas.microsoft.com/office/infopath/2007/PartnerControls"/>
    <ds:schemaRef ds:uri="http://schemas.microsoft.com/sharepoint/v3"/>
    <ds:schemaRef ds:uri="a9f1993f-d43e-4ac6-aee7-16d5d2136161"/>
    <ds:schemaRef ds:uri="04790dd2-e897-4578-b4f7-64fde7339324"/>
  </ds:schemaRefs>
</ds:datastoreItem>
</file>

<file path=customXml/itemProps3.xml><?xml version="1.0" encoding="utf-8"?>
<ds:datastoreItem xmlns:ds="http://schemas.openxmlformats.org/officeDocument/2006/customXml" ds:itemID="{CC008CC0-E4A6-4A47-9888-DC44CAFB869A}"/>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2557</Words>
  <Characters>14577</Characters>
  <Application>Microsoft Office Word</Application>
  <DocSecurity>0</DocSecurity>
  <Lines>121</Lines>
  <Paragraphs>34</Paragraphs>
  <ScaleCrop>false</ScaleCrop>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Smith</dc:creator>
  <cp:keywords/>
  <dc:description/>
  <cp:lastModifiedBy>Joanne Rohman-Johnson</cp:lastModifiedBy>
  <cp:revision>6</cp:revision>
  <cp:lastPrinted>2019-06-10T22:29:00Z</cp:lastPrinted>
  <dcterms:created xsi:type="dcterms:W3CDTF">2026-06-18T09:16:00Z</dcterms:created>
  <dcterms:modified xsi:type="dcterms:W3CDTF">2026-06-22T13:44:00Z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410000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