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E3AA2" w14:textId="77777777" w:rsidR="00844BEE" w:rsidRPr="00844BEE" w:rsidRDefault="00844BEE" w:rsidP="00844BEE">
      <w:pPr>
        <w:spacing w:line="360" w:lineRule="auto"/>
        <w:rPr>
          <w:rFonts w:ascii="Arial" w:hAnsi="Arial" w:cs="Arial"/>
          <w:b/>
        </w:rPr>
      </w:pPr>
    </w:p>
    <w:p w14:paraId="359C4161" w14:textId="77777777" w:rsidR="0005752A" w:rsidRDefault="00844BEE" w:rsidP="00844BEE">
      <w:pPr>
        <w:spacing w:line="360" w:lineRule="auto"/>
        <w:rPr>
          <w:rFonts w:ascii="Arial" w:hAnsi="Arial" w:cs="Arial"/>
        </w:rPr>
      </w:pPr>
      <w:r w:rsidRPr="00844BEE">
        <w:rPr>
          <w:rFonts w:ascii="Arial" w:hAnsi="Arial" w:cs="Arial"/>
          <w:b/>
          <w:bCs/>
        </w:rPr>
        <w:t>Ethical Framework 2026</w:t>
      </w:r>
    </w:p>
    <w:p w14:paraId="4684E8B3" w14:textId="77777777" w:rsidR="00844BEE" w:rsidRDefault="00844BEE" w:rsidP="0005752A">
      <w:pPr>
        <w:autoSpaceDE w:val="0"/>
        <w:autoSpaceDN w:val="0"/>
        <w:adjustRightInd w:val="0"/>
        <w:spacing w:line="360" w:lineRule="auto"/>
        <w:rPr>
          <w:rFonts w:ascii="Arial" w:hAnsi="Arial"/>
          <w:b/>
          <w:lang w:val="en-US"/>
        </w:rPr>
      </w:pPr>
    </w:p>
    <w:p w14:paraId="73DFF949" w14:textId="77777777" w:rsidR="00844BEE" w:rsidRPr="00844BEE" w:rsidRDefault="00AA6F1D" w:rsidP="00844BEE">
      <w:pPr>
        <w:autoSpaceDE w:val="0"/>
        <w:autoSpaceDN w:val="0"/>
        <w:adjustRightInd w:val="0"/>
        <w:spacing w:line="360" w:lineRule="auto"/>
        <w:rPr>
          <w:rFonts w:ascii="Arial" w:hAnsi="Arial"/>
          <w:b/>
          <w:i/>
          <w:iCs/>
          <w:lang w:val="en-US"/>
        </w:rPr>
      </w:pPr>
      <w:r>
        <w:rPr>
          <w:rFonts w:ascii="Arial" w:hAnsi="Arial"/>
          <w:b/>
          <w:i/>
          <w:iCs/>
        </w:rPr>
        <w:t>Glossary of Terms</w:t>
      </w:r>
    </w:p>
    <w:p w14:paraId="726B52B0" w14:textId="77777777" w:rsidR="00844BEE" w:rsidRDefault="00844BEE" w:rsidP="0005752A">
      <w:pPr>
        <w:autoSpaceDE w:val="0"/>
        <w:autoSpaceDN w:val="0"/>
        <w:adjustRightInd w:val="0"/>
        <w:spacing w:line="360" w:lineRule="auto"/>
        <w:rPr>
          <w:rFonts w:ascii="Arial" w:hAnsi="Arial"/>
          <w:b/>
          <w:lang w:val="en-US"/>
        </w:rPr>
      </w:pPr>
    </w:p>
    <w:p w14:paraId="1A501CCE" w14:textId="77777777" w:rsidR="00844BEE" w:rsidRDefault="00844BEE" w:rsidP="0005752A">
      <w:pPr>
        <w:autoSpaceDE w:val="0"/>
        <w:autoSpaceDN w:val="0"/>
        <w:adjustRightInd w:val="0"/>
        <w:spacing w:line="360" w:lineRule="auto"/>
        <w:rPr>
          <w:rFonts w:ascii="Arial" w:hAnsi="Arial"/>
          <w:b/>
          <w:lang w:val="en-US"/>
        </w:rPr>
      </w:pPr>
    </w:p>
    <w:p w14:paraId="0E6DCFD9" w14:textId="77777777" w:rsidR="00844BEE" w:rsidRDefault="00844BEE" w:rsidP="0005752A">
      <w:pPr>
        <w:autoSpaceDE w:val="0"/>
        <w:autoSpaceDN w:val="0"/>
        <w:adjustRightInd w:val="0"/>
        <w:spacing w:line="360" w:lineRule="auto"/>
        <w:rPr>
          <w:rFonts w:ascii="Arial" w:hAnsi="Arial"/>
          <w:b/>
          <w:lang w:val="en-US"/>
        </w:rPr>
      </w:pPr>
    </w:p>
    <w:p w14:paraId="25CB7679" w14:textId="77777777" w:rsidR="0005752A" w:rsidRDefault="0005752A" w:rsidP="0005752A">
      <w:pPr>
        <w:autoSpaceDE w:val="0"/>
        <w:autoSpaceDN w:val="0"/>
        <w:adjustRightInd w:val="0"/>
        <w:spacing w:line="360" w:lineRule="auto"/>
        <w:rPr>
          <w:rFonts w:ascii="Arial" w:hAnsi="Arial"/>
          <w:b/>
          <w:lang w:val="en-US"/>
        </w:rPr>
      </w:pPr>
      <w:r w:rsidRPr="007913F6">
        <w:rPr>
          <w:rFonts w:ascii="Arial" w:hAnsi="Arial"/>
          <w:b/>
          <w:lang w:val="en-US"/>
        </w:rPr>
        <w:t>Copyright information</w:t>
      </w:r>
    </w:p>
    <w:p w14:paraId="098CD41B" w14:textId="77777777" w:rsidR="008A040E" w:rsidRPr="0005752A" w:rsidRDefault="008A040E" w:rsidP="0005752A">
      <w:pPr>
        <w:spacing w:line="360" w:lineRule="auto"/>
        <w:rPr>
          <w:rFonts w:ascii="Arial" w:hAnsi="Arial" w:cs="Arial"/>
        </w:rPr>
      </w:pPr>
    </w:p>
    <w:p w14:paraId="7AB1C29B" w14:textId="77777777" w:rsidR="006F0B36" w:rsidRDefault="00844BEE" w:rsidP="0005752A">
      <w:pPr>
        <w:spacing w:line="360" w:lineRule="auto"/>
        <w:rPr>
          <w:rFonts w:ascii="Arial" w:hAnsi="Arial" w:cs="Arial"/>
        </w:rPr>
      </w:pPr>
      <w:r w:rsidRPr="00844BEE">
        <w:rPr>
          <w:rFonts w:ascii="Arial" w:hAnsi="Arial" w:cs="Arial"/>
        </w:rPr>
        <w:t xml:space="preserve">This </w:t>
      </w:r>
      <w:r w:rsidRPr="00844BEE">
        <w:rPr>
          <w:rFonts w:ascii="Arial" w:hAnsi="Arial" w:cs="Arial"/>
          <w:i/>
          <w:iCs/>
        </w:rPr>
        <w:t xml:space="preserve">Ethical Framework </w:t>
      </w:r>
      <w:r w:rsidR="00AA6F1D">
        <w:rPr>
          <w:rFonts w:ascii="Arial" w:hAnsi="Arial" w:cs="Arial"/>
          <w:i/>
          <w:iCs/>
        </w:rPr>
        <w:t>2026: Glossary of Terms</w:t>
      </w:r>
      <w:r w:rsidRPr="00844BEE">
        <w:rPr>
          <w:rFonts w:ascii="Arial" w:hAnsi="Arial" w:cs="Arial"/>
          <w:i/>
          <w:iCs/>
        </w:rPr>
        <w:t xml:space="preserve"> </w:t>
      </w:r>
      <w:r w:rsidRPr="00844BEE">
        <w:rPr>
          <w:rFonts w:ascii="Arial" w:hAnsi="Arial" w:cs="Arial"/>
        </w:rPr>
        <w:t>is published by the British Association for Counselling and Psychotherapy, BACP House, 15 St John’s Business Park, Lutterworth, Leicestershire, LE17 4HB.</w:t>
      </w:r>
    </w:p>
    <w:p w14:paraId="1083BA5C" w14:textId="77777777" w:rsidR="00844BEE" w:rsidRPr="0005752A" w:rsidRDefault="00844BEE" w:rsidP="0005752A">
      <w:pPr>
        <w:spacing w:line="360" w:lineRule="auto"/>
        <w:rPr>
          <w:rFonts w:ascii="Arial" w:hAnsi="Arial" w:cs="Arial"/>
        </w:rPr>
      </w:pPr>
    </w:p>
    <w:p w14:paraId="28910D40" w14:textId="77777777" w:rsidR="007B4304" w:rsidRPr="001F385E" w:rsidRDefault="006F0B36" w:rsidP="0005752A">
      <w:pPr>
        <w:spacing w:line="360" w:lineRule="auto"/>
        <w:rPr>
          <w:rFonts w:ascii="Arial" w:hAnsi="Arial" w:cs="Arial"/>
          <w:lang w:val="de-DE"/>
        </w:rPr>
      </w:pPr>
      <w:r w:rsidRPr="001F385E">
        <w:rPr>
          <w:rFonts w:ascii="Arial" w:hAnsi="Arial" w:cs="Arial"/>
          <w:lang w:val="de-DE"/>
        </w:rPr>
        <w:t>T</w:t>
      </w:r>
      <w:r w:rsidR="007B4304" w:rsidRPr="001F385E">
        <w:rPr>
          <w:rFonts w:ascii="Arial" w:hAnsi="Arial" w:cs="Arial"/>
          <w:lang w:val="de-DE"/>
        </w:rPr>
        <w:t xml:space="preserve">: 01455 883300 </w:t>
      </w:r>
      <w:r w:rsidRPr="001F385E">
        <w:rPr>
          <w:rFonts w:ascii="Arial" w:hAnsi="Arial" w:cs="Arial"/>
          <w:lang w:val="de-DE"/>
        </w:rPr>
        <w:t>E</w:t>
      </w:r>
      <w:r w:rsidR="007B4304" w:rsidRPr="001F385E">
        <w:rPr>
          <w:rFonts w:ascii="Arial" w:hAnsi="Arial" w:cs="Arial"/>
          <w:lang w:val="de-DE"/>
        </w:rPr>
        <w:t>: bacp@bacp.co.uk www.bacp.co.uk</w:t>
      </w:r>
    </w:p>
    <w:p w14:paraId="5FB62212" w14:textId="77777777" w:rsidR="008A040E" w:rsidRPr="001F385E" w:rsidRDefault="008A040E" w:rsidP="0005752A">
      <w:pPr>
        <w:spacing w:line="360" w:lineRule="auto"/>
        <w:rPr>
          <w:rFonts w:ascii="Arial" w:hAnsi="Arial" w:cs="Arial"/>
          <w:lang w:val="de-DE"/>
        </w:rPr>
      </w:pPr>
    </w:p>
    <w:p w14:paraId="6945F3DD" w14:textId="77777777" w:rsidR="007B4304" w:rsidRPr="0005752A" w:rsidRDefault="007B4304" w:rsidP="0005752A">
      <w:pPr>
        <w:spacing w:line="360" w:lineRule="auto"/>
        <w:rPr>
          <w:rFonts w:ascii="Arial" w:hAnsi="Arial" w:cs="Arial"/>
        </w:rPr>
      </w:pPr>
      <w:r w:rsidRPr="0005752A">
        <w:rPr>
          <w:rFonts w:ascii="Arial" w:hAnsi="Arial" w:cs="Arial"/>
        </w:rPr>
        <w:t>BACP is the largest professional organisation for counselling and psychotherapy in</w:t>
      </w:r>
      <w:r w:rsidR="0005752A">
        <w:rPr>
          <w:rFonts w:ascii="Arial" w:hAnsi="Arial" w:cs="Arial"/>
        </w:rPr>
        <w:t xml:space="preserve"> </w:t>
      </w:r>
      <w:r w:rsidRPr="0005752A">
        <w:rPr>
          <w:rFonts w:ascii="Arial" w:hAnsi="Arial" w:cs="Arial"/>
        </w:rPr>
        <w:t>the UK, is a company limited by guarantee 2175320 in England and Wales, and a</w:t>
      </w:r>
      <w:r w:rsidR="0005752A">
        <w:rPr>
          <w:rFonts w:ascii="Arial" w:hAnsi="Arial" w:cs="Arial"/>
        </w:rPr>
        <w:t xml:space="preserve"> </w:t>
      </w:r>
      <w:r w:rsidRPr="0005752A">
        <w:rPr>
          <w:rFonts w:ascii="Arial" w:hAnsi="Arial" w:cs="Arial"/>
        </w:rPr>
        <w:t>registered charity 298361.</w:t>
      </w:r>
    </w:p>
    <w:p w14:paraId="3BA951A2" w14:textId="77777777" w:rsidR="008A040E" w:rsidRDefault="008A040E" w:rsidP="0005752A">
      <w:pPr>
        <w:spacing w:line="360" w:lineRule="auto"/>
        <w:rPr>
          <w:rFonts w:ascii="Arial" w:hAnsi="Arial" w:cs="Arial"/>
        </w:rPr>
      </w:pPr>
    </w:p>
    <w:p w14:paraId="69AD805A" w14:textId="77777777" w:rsidR="007B4304" w:rsidRPr="0005752A" w:rsidRDefault="007B4304" w:rsidP="0005752A">
      <w:pPr>
        <w:spacing w:line="360" w:lineRule="auto"/>
        <w:rPr>
          <w:rFonts w:ascii="Arial" w:hAnsi="Arial" w:cs="Arial"/>
        </w:rPr>
      </w:pPr>
      <w:r w:rsidRPr="0005752A">
        <w:rPr>
          <w:rFonts w:ascii="Arial" w:hAnsi="Arial" w:cs="Arial"/>
        </w:rPr>
        <w:t>Copyright © 20</w:t>
      </w:r>
      <w:r w:rsidR="00FA687C">
        <w:rPr>
          <w:rFonts w:ascii="Arial" w:hAnsi="Arial" w:cs="Arial"/>
        </w:rPr>
        <w:t>2</w:t>
      </w:r>
      <w:r w:rsidR="00FA352D">
        <w:rPr>
          <w:rFonts w:ascii="Arial" w:hAnsi="Arial" w:cs="Arial"/>
        </w:rPr>
        <w:t>6</w:t>
      </w:r>
      <w:r w:rsidRPr="0005752A">
        <w:rPr>
          <w:rFonts w:ascii="Arial" w:hAnsi="Arial" w:cs="Arial"/>
        </w:rPr>
        <w:t xml:space="preserve"> British Association for Counselling and Psychotherapy.</w:t>
      </w:r>
    </w:p>
    <w:p w14:paraId="4021E7FE" w14:textId="77777777" w:rsidR="008A040E" w:rsidRDefault="008A040E" w:rsidP="0005752A">
      <w:pPr>
        <w:spacing w:line="360" w:lineRule="auto"/>
        <w:rPr>
          <w:rFonts w:ascii="Arial" w:hAnsi="Arial" w:cs="Arial"/>
        </w:rPr>
      </w:pPr>
    </w:p>
    <w:p w14:paraId="6FCDD94E" w14:textId="77777777" w:rsidR="00844BEE" w:rsidRDefault="00844BEE" w:rsidP="0005752A">
      <w:pPr>
        <w:spacing w:line="360" w:lineRule="auto"/>
        <w:rPr>
          <w:rFonts w:ascii="Arial" w:hAnsi="Arial" w:cs="Arial"/>
        </w:rPr>
      </w:pPr>
      <w:r w:rsidRPr="00844BEE">
        <w:rPr>
          <w:rFonts w:ascii="Arial" w:hAnsi="Arial" w:cs="Arial"/>
        </w:rPr>
        <w:t xml:space="preserve">First published 2026. This </w:t>
      </w:r>
      <w:r w:rsidRPr="00844BEE">
        <w:rPr>
          <w:rFonts w:ascii="Arial" w:hAnsi="Arial" w:cs="Arial"/>
          <w:i/>
          <w:iCs/>
        </w:rPr>
        <w:t xml:space="preserve">Ethical Framework </w:t>
      </w:r>
      <w:r w:rsidR="00AA6F1D">
        <w:rPr>
          <w:rFonts w:ascii="Arial" w:hAnsi="Arial" w:cs="Arial"/>
          <w:i/>
          <w:iCs/>
        </w:rPr>
        <w:t>2026: Glossary of Terms</w:t>
      </w:r>
      <w:r w:rsidRPr="00844BEE">
        <w:rPr>
          <w:rFonts w:ascii="Arial" w:hAnsi="Arial" w:cs="Arial"/>
          <w:i/>
          <w:iCs/>
        </w:rPr>
        <w:t xml:space="preserve"> </w:t>
      </w:r>
      <w:r w:rsidRPr="00844BEE">
        <w:rPr>
          <w:rFonts w:ascii="Arial" w:hAnsi="Arial" w:cs="Arial"/>
        </w:rPr>
        <w:t xml:space="preserve">takes effect from </w:t>
      </w:r>
      <w:r w:rsidR="00D30C8A">
        <w:rPr>
          <w:rFonts w:ascii="Arial" w:hAnsi="Arial" w:cs="Arial"/>
        </w:rPr>
        <w:t xml:space="preserve">3 </w:t>
      </w:r>
      <w:r w:rsidRPr="00844BEE">
        <w:rPr>
          <w:rFonts w:ascii="Arial" w:hAnsi="Arial" w:cs="Arial"/>
        </w:rPr>
        <w:t xml:space="preserve">November 2026. BACP and the BACP logo are registered trademarks of BACP. </w:t>
      </w:r>
    </w:p>
    <w:p w14:paraId="471683F7" w14:textId="77777777" w:rsidR="00844BEE" w:rsidRDefault="00844BEE" w:rsidP="0005752A">
      <w:pPr>
        <w:spacing w:line="360" w:lineRule="auto"/>
        <w:rPr>
          <w:rFonts w:ascii="Arial" w:hAnsi="Arial" w:cs="Arial"/>
        </w:rPr>
      </w:pPr>
    </w:p>
    <w:p w14:paraId="45D173AC" w14:textId="77777777" w:rsidR="007B4304" w:rsidRDefault="007B4304" w:rsidP="0005752A">
      <w:pPr>
        <w:spacing w:line="360" w:lineRule="auto"/>
        <w:rPr>
          <w:rFonts w:ascii="Arial" w:hAnsi="Arial" w:cs="Arial"/>
        </w:rPr>
      </w:pPr>
      <w:r w:rsidRPr="0005752A">
        <w:rPr>
          <w:rFonts w:ascii="Arial" w:hAnsi="Arial" w:cs="Arial"/>
        </w:rPr>
        <w:t>Permission is granted to reproduce for personal and educational use only.</w:t>
      </w:r>
    </w:p>
    <w:p w14:paraId="0F4F5844" w14:textId="77777777" w:rsidR="007B4304" w:rsidRPr="0005752A" w:rsidRDefault="007B4304" w:rsidP="0005752A">
      <w:pPr>
        <w:spacing w:line="360" w:lineRule="auto"/>
        <w:rPr>
          <w:rFonts w:ascii="Arial" w:hAnsi="Arial" w:cs="Arial"/>
        </w:rPr>
      </w:pPr>
      <w:r w:rsidRPr="0005752A">
        <w:rPr>
          <w:rFonts w:ascii="Arial" w:hAnsi="Arial" w:cs="Arial"/>
        </w:rPr>
        <w:t>Commercial copying, hiring and lending are prohibited.</w:t>
      </w:r>
    </w:p>
    <w:p w14:paraId="71F9E6D1" w14:textId="77777777" w:rsidR="008A040E" w:rsidRDefault="008A040E" w:rsidP="0005752A">
      <w:pPr>
        <w:spacing w:line="360" w:lineRule="auto"/>
        <w:rPr>
          <w:rFonts w:ascii="Arial" w:hAnsi="Arial" w:cs="Arial"/>
        </w:rPr>
      </w:pPr>
    </w:p>
    <w:p w14:paraId="1B18D005" w14:textId="77777777" w:rsidR="007B4304" w:rsidRPr="0005752A" w:rsidRDefault="007B4304" w:rsidP="0005752A">
      <w:pPr>
        <w:spacing w:line="360" w:lineRule="auto"/>
        <w:rPr>
          <w:rFonts w:ascii="Arial" w:hAnsi="Arial" w:cs="Arial"/>
        </w:rPr>
      </w:pPr>
      <w:r w:rsidRPr="0005752A">
        <w:rPr>
          <w:rFonts w:ascii="Arial" w:hAnsi="Arial" w:cs="Arial"/>
        </w:rPr>
        <w:t xml:space="preserve">Design by </w:t>
      </w:r>
      <w:r w:rsidR="00844BEE">
        <w:rPr>
          <w:rFonts w:ascii="Arial" w:hAnsi="Arial" w:cs="Arial"/>
        </w:rPr>
        <w:t>BACP</w:t>
      </w:r>
      <w:r w:rsidRPr="0005752A">
        <w:rPr>
          <w:rFonts w:ascii="Arial" w:hAnsi="Arial" w:cs="Arial"/>
        </w:rPr>
        <w:t>.</w:t>
      </w:r>
    </w:p>
    <w:p w14:paraId="21F11F78" w14:textId="77777777" w:rsidR="007B4304" w:rsidRPr="001F2DFC" w:rsidRDefault="0005752A" w:rsidP="004718EE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</w:rPr>
        <w:br w:type="page"/>
      </w:r>
      <w:r w:rsidR="00AA6F1D" w:rsidRPr="001F2DFC">
        <w:rPr>
          <w:rFonts w:ascii="Arial" w:hAnsi="Arial" w:cs="Arial"/>
          <w:b/>
        </w:rPr>
        <w:lastRenderedPageBreak/>
        <w:t xml:space="preserve"> </w:t>
      </w:r>
      <w:r w:rsidR="007B4304" w:rsidRPr="001F2DFC">
        <w:rPr>
          <w:rFonts w:ascii="Arial" w:hAnsi="Arial" w:cs="Arial"/>
          <w:b/>
        </w:rPr>
        <w:t>Introduction</w:t>
      </w:r>
    </w:p>
    <w:p w14:paraId="3A50F54B" w14:textId="77777777" w:rsidR="001F2DFC" w:rsidRDefault="001F2DFC" w:rsidP="0005752A">
      <w:pPr>
        <w:spacing w:line="360" w:lineRule="auto"/>
        <w:rPr>
          <w:rFonts w:ascii="Arial" w:hAnsi="Arial" w:cs="Arial"/>
        </w:rPr>
      </w:pPr>
    </w:p>
    <w:p w14:paraId="4EDF08A6" w14:textId="77777777" w:rsidR="00A45AF3" w:rsidRPr="008D40F8" w:rsidRDefault="008D40F8" w:rsidP="008D40F8">
      <w:pPr>
        <w:spacing w:line="360" w:lineRule="auto"/>
        <w:rPr>
          <w:rFonts w:ascii="Arial" w:hAnsi="Arial" w:cs="Arial"/>
        </w:rPr>
      </w:pPr>
      <w:r w:rsidRPr="008D40F8">
        <w:rPr>
          <w:rFonts w:ascii="Arial" w:hAnsi="Arial" w:cs="Arial"/>
        </w:rPr>
        <w:t>The definitions explain the meaning of words used within the</w:t>
      </w:r>
      <w:r>
        <w:rPr>
          <w:rFonts w:ascii="Arial" w:hAnsi="Arial" w:cs="Arial"/>
        </w:rPr>
        <w:t xml:space="preserve"> </w:t>
      </w:r>
      <w:r w:rsidRPr="008D40F8">
        <w:rPr>
          <w:rFonts w:ascii="Arial" w:hAnsi="Arial" w:cs="Arial"/>
          <w:i/>
          <w:iCs/>
        </w:rPr>
        <w:t>Ethical Framework 2026.</w:t>
      </w:r>
      <w:r>
        <w:rPr>
          <w:rFonts w:ascii="Arial" w:hAnsi="Arial" w:cs="Arial"/>
        </w:rPr>
        <w:t xml:space="preserve"> </w:t>
      </w:r>
      <w:r w:rsidRPr="008D40F8">
        <w:rPr>
          <w:rFonts w:ascii="Arial" w:hAnsi="Arial" w:cs="Arial"/>
        </w:rPr>
        <w:t>Many of the words may be define</w:t>
      </w:r>
      <w:r>
        <w:rPr>
          <w:rFonts w:ascii="Arial" w:hAnsi="Arial" w:cs="Arial"/>
        </w:rPr>
        <w:t xml:space="preserve"> </w:t>
      </w:r>
      <w:r w:rsidRPr="008D40F8">
        <w:rPr>
          <w:rFonts w:ascii="Arial" w:hAnsi="Arial" w:cs="Arial"/>
        </w:rPr>
        <w:t>differently in other contexts. These definitions are provided as</w:t>
      </w:r>
      <w:r>
        <w:rPr>
          <w:rFonts w:ascii="Arial" w:hAnsi="Arial" w:cs="Arial"/>
        </w:rPr>
        <w:t xml:space="preserve"> </w:t>
      </w:r>
      <w:r w:rsidRPr="008D40F8">
        <w:rPr>
          <w:rFonts w:ascii="Arial" w:hAnsi="Arial" w:cs="Arial"/>
        </w:rPr>
        <w:t>supplementary information and should be understood as non</w:t>
      </w:r>
      <w:r>
        <w:rPr>
          <w:rFonts w:ascii="Arial" w:hAnsi="Arial" w:cs="Arial"/>
        </w:rPr>
        <w:t>-</w:t>
      </w:r>
      <w:r w:rsidRPr="008D40F8">
        <w:rPr>
          <w:rFonts w:ascii="Arial" w:hAnsi="Arial" w:cs="Arial"/>
        </w:rPr>
        <w:t>binding</w:t>
      </w:r>
      <w:r>
        <w:rPr>
          <w:rFonts w:ascii="Arial" w:hAnsi="Arial" w:cs="Arial"/>
        </w:rPr>
        <w:t xml:space="preserve"> </w:t>
      </w:r>
      <w:r w:rsidRPr="008D40F8">
        <w:rPr>
          <w:rFonts w:ascii="Arial" w:hAnsi="Arial" w:cs="Arial"/>
        </w:rPr>
        <w:t>good practice guidance, which do not override or weaken</w:t>
      </w:r>
      <w:r>
        <w:rPr>
          <w:rFonts w:ascii="Arial" w:hAnsi="Arial" w:cs="Arial"/>
        </w:rPr>
        <w:t xml:space="preserve"> </w:t>
      </w:r>
      <w:r w:rsidRPr="008D40F8">
        <w:rPr>
          <w:rFonts w:ascii="Arial" w:hAnsi="Arial" w:cs="Arial"/>
        </w:rPr>
        <w:t>the commitments contained in the</w:t>
      </w:r>
      <w:r>
        <w:rPr>
          <w:rFonts w:ascii="Arial" w:hAnsi="Arial" w:cs="Arial"/>
        </w:rPr>
        <w:t xml:space="preserve"> </w:t>
      </w:r>
      <w:r w:rsidRPr="008D40F8">
        <w:rPr>
          <w:rFonts w:ascii="Arial" w:hAnsi="Arial" w:cs="Arial"/>
          <w:i/>
          <w:iCs/>
        </w:rPr>
        <w:t>Ethical Framework</w:t>
      </w:r>
      <w:r w:rsidRPr="008D40F8">
        <w:rPr>
          <w:rFonts w:ascii="Arial" w:hAnsi="Arial" w:cs="Arial"/>
        </w:rPr>
        <w:t>. Definition</w:t>
      </w:r>
      <w:r>
        <w:rPr>
          <w:rFonts w:ascii="Arial" w:hAnsi="Arial" w:cs="Arial"/>
        </w:rPr>
        <w:t xml:space="preserve"> </w:t>
      </w:r>
      <w:r w:rsidRPr="008D40F8">
        <w:rPr>
          <w:rFonts w:ascii="Arial" w:hAnsi="Arial" w:cs="Arial"/>
        </w:rPr>
        <w:t>in this Glossary may be adapted or refined to suit particular</w:t>
      </w:r>
      <w:r>
        <w:rPr>
          <w:rFonts w:ascii="Arial" w:hAnsi="Arial" w:cs="Arial"/>
        </w:rPr>
        <w:t xml:space="preserve"> </w:t>
      </w:r>
      <w:r w:rsidRPr="008D40F8">
        <w:rPr>
          <w:rFonts w:ascii="Arial" w:hAnsi="Arial" w:cs="Arial"/>
        </w:rPr>
        <w:t>services or settings, where any changes are consistent with</w:t>
      </w:r>
      <w:r>
        <w:rPr>
          <w:rFonts w:ascii="Arial" w:hAnsi="Arial" w:cs="Arial"/>
        </w:rPr>
        <w:t xml:space="preserve"> </w:t>
      </w:r>
      <w:r w:rsidRPr="008D40F8">
        <w:rPr>
          <w:rFonts w:ascii="Arial" w:hAnsi="Arial" w:cs="Arial"/>
        </w:rPr>
        <w:t xml:space="preserve">the </w:t>
      </w:r>
      <w:r w:rsidRPr="008D40F8">
        <w:rPr>
          <w:rFonts w:ascii="Arial" w:hAnsi="Arial" w:cs="Arial"/>
          <w:i/>
          <w:iCs/>
        </w:rPr>
        <w:t>Ethical Framework</w:t>
      </w:r>
      <w:r w:rsidRPr="008D40F8">
        <w:rPr>
          <w:rFonts w:ascii="Arial" w:hAnsi="Arial" w:cs="Arial"/>
        </w:rPr>
        <w:t>.</w:t>
      </w:r>
      <w:r w:rsidR="004E06A8">
        <w:rPr>
          <w:rFonts w:ascii="Arial" w:hAnsi="Arial" w:cs="Arial"/>
          <w:b/>
          <w:bCs/>
        </w:rPr>
        <w:br w:type="page"/>
      </w:r>
      <w:r>
        <w:rPr>
          <w:rFonts w:ascii="Arial" w:hAnsi="Arial" w:cs="Arial"/>
          <w:b/>
          <w:bCs/>
        </w:rPr>
        <w:lastRenderedPageBreak/>
        <w:t>Glossary of Terms</w:t>
      </w:r>
    </w:p>
    <w:p w14:paraId="5D5BB04E" w14:textId="77777777" w:rsidR="00A16377" w:rsidRPr="00A45AF3" w:rsidRDefault="00A16377" w:rsidP="00A45AF3">
      <w:pPr>
        <w:spacing w:line="360" w:lineRule="auto"/>
        <w:rPr>
          <w:rFonts w:ascii="Arial" w:hAnsi="Arial" w:cs="Arial"/>
        </w:rPr>
      </w:pPr>
    </w:p>
    <w:p w14:paraId="21877EAC" w14:textId="77777777" w:rsidR="008D40F8" w:rsidRPr="008D40F8" w:rsidRDefault="008D40F8" w:rsidP="008D40F8">
      <w:pPr>
        <w:spacing w:line="360" w:lineRule="auto"/>
        <w:rPr>
          <w:rFonts w:ascii="Arial" w:hAnsi="Arial" w:cs="Arial"/>
          <w:b/>
          <w:bCs/>
          <w:i/>
          <w:iCs/>
        </w:rPr>
      </w:pPr>
      <w:r w:rsidRPr="008D40F8">
        <w:rPr>
          <w:rFonts w:ascii="Arial" w:hAnsi="Arial" w:cs="Arial"/>
          <w:b/>
          <w:bCs/>
          <w:i/>
          <w:iCs/>
        </w:rPr>
        <w:t>Abuse</w:t>
      </w:r>
    </w:p>
    <w:p w14:paraId="66135A42" w14:textId="77777777" w:rsidR="008D40F8" w:rsidRDefault="008D40F8" w:rsidP="008D40F8">
      <w:pPr>
        <w:spacing w:line="360" w:lineRule="auto"/>
        <w:rPr>
          <w:rFonts w:ascii="Arial" w:hAnsi="Arial" w:cs="Arial"/>
        </w:rPr>
      </w:pPr>
      <w:r w:rsidRPr="008D40F8">
        <w:rPr>
          <w:rFonts w:ascii="Arial" w:hAnsi="Arial" w:cs="Arial"/>
        </w:rPr>
        <w:t>Includes the violation of another person’s rights, for example by physical force,</w:t>
      </w:r>
      <w:r>
        <w:rPr>
          <w:rFonts w:ascii="Arial" w:hAnsi="Arial" w:cs="Arial"/>
        </w:rPr>
        <w:t xml:space="preserve"> </w:t>
      </w:r>
      <w:r w:rsidRPr="008D40F8">
        <w:rPr>
          <w:rFonts w:ascii="Arial" w:hAnsi="Arial" w:cs="Arial"/>
        </w:rPr>
        <w:t>psychological manipulation or deception</w:t>
      </w:r>
    </w:p>
    <w:p w14:paraId="0F7A84A6" w14:textId="77777777" w:rsidR="008D40F8" w:rsidRPr="008D40F8" w:rsidRDefault="008D40F8" w:rsidP="008D40F8">
      <w:pPr>
        <w:spacing w:line="360" w:lineRule="auto"/>
        <w:rPr>
          <w:rFonts w:ascii="Arial" w:hAnsi="Arial" w:cs="Arial"/>
        </w:rPr>
      </w:pPr>
    </w:p>
    <w:p w14:paraId="6A3F92A5" w14:textId="77777777" w:rsidR="008D40F8" w:rsidRPr="008D40F8" w:rsidRDefault="008D40F8" w:rsidP="008D40F8">
      <w:pPr>
        <w:spacing w:line="360" w:lineRule="auto"/>
        <w:rPr>
          <w:rFonts w:ascii="Arial" w:hAnsi="Arial" w:cs="Arial"/>
          <w:b/>
          <w:bCs/>
          <w:i/>
          <w:iCs/>
        </w:rPr>
      </w:pPr>
      <w:r w:rsidRPr="008D40F8">
        <w:rPr>
          <w:rFonts w:ascii="Arial" w:hAnsi="Arial" w:cs="Arial"/>
          <w:b/>
          <w:bCs/>
          <w:i/>
          <w:iCs/>
        </w:rPr>
        <w:t>Accountability</w:t>
      </w:r>
    </w:p>
    <w:p w14:paraId="23E9A294" w14:textId="77777777" w:rsidR="008D40F8" w:rsidRDefault="008D40F8" w:rsidP="008D40F8">
      <w:pPr>
        <w:spacing w:line="360" w:lineRule="auto"/>
        <w:rPr>
          <w:rFonts w:ascii="Arial" w:hAnsi="Arial" w:cs="Arial"/>
        </w:rPr>
      </w:pPr>
      <w:r w:rsidRPr="008D40F8">
        <w:rPr>
          <w:rFonts w:ascii="Arial" w:hAnsi="Arial" w:cs="Arial"/>
        </w:rPr>
        <w:t>Taking responsibility for your work and being willing to give an accurate account</w:t>
      </w:r>
      <w:r w:rsidR="00D91504">
        <w:rPr>
          <w:rFonts w:ascii="Arial" w:hAnsi="Arial" w:cs="Arial"/>
        </w:rPr>
        <w:t xml:space="preserve"> </w:t>
      </w:r>
      <w:r w:rsidRPr="008D40F8">
        <w:rPr>
          <w:rFonts w:ascii="Arial" w:hAnsi="Arial" w:cs="Arial"/>
        </w:rPr>
        <w:t>about what has occurred to anyone to whom this responsibility is appropriately owed,</w:t>
      </w:r>
      <w:r w:rsidR="00D91504">
        <w:rPr>
          <w:rFonts w:ascii="Arial" w:hAnsi="Arial" w:cs="Arial"/>
        </w:rPr>
        <w:t xml:space="preserve"> </w:t>
      </w:r>
      <w:r w:rsidRPr="008D40F8">
        <w:rPr>
          <w:rFonts w:ascii="Arial" w:hAnsi="Arial" w:cs="Arial"/>
        </w:rPr>
        <w:t>for example, clients, employers and professional colleagues</w:t>
      </w:r>
    </w:p>
    <w:p w14:paraId="550ECB0D" w14:textId="77777777" w:rsidR="00D91504" w:rsidRPr="008D40F8" w:rsidRDefault="00D91504" w:rsidP="008D40F8">
      <w:pPr>
        <w:spacing w:line="360" w:lineRule="auto"/>
        <w:rPr>
          <w:rFonts w:ascii="Arial" w:hAnsi="Arial" w:cs="Arial"/>
        </w:rPr>
      </w:pPr>
    </w:p>
    <w:p w14:paraId="33908FE9" w14:textId="77777777" w:rsidR="008D40F8" w:rsidRPr="00D91504" w:rsidRDefault="008D40F8" w:rsidP="008D40F8">
      <w:pPr>
        <w:spacing w:line="360" w:lineRule="auto"/>
        <w:rPr>
          <w:rFonts w:ascii="Arial" w:hAnsi="Arial" w:cs="Arial"/>
          <w:b/>
          <w:bCs/>
          <w:i/>
          <w:iCs/>
        </w:rPr>
      </w:pPr>
      <w:r w:rsidRPr="00D91504">
        <w:rPr>
          <w:rFonts w:ascii="Arial" w:hAnsi="Arial" w:cs="Arial"/>
          <w:b/>
          <w:bCs/>
          <w:i/>
          <w:iCs/>
        </w:rPr>
        <w:t>Anti-oppressive</w:t>
      </w:r>
    </w:p>
    <w:p w14:paraId="4BED9D7C" w14:textId="77777777" w:rsidR="008D40F8" w:rsidRPr="008D40F8" w:rsidRDefault="008D40F8" w:rsidP="008D40F8">
      <w:pPr>
        <w:spacing w:line="360" w:lineRule="auto"/>
        <w:rPr>
          <w:rFonts w:ascii="Arial" w:hAnsi="Arial" w:cs="Arial"/>
        </w:rPr>
      </w:pPr>
      <w:r w:rsidRPr="008D40F8">
        <w:rPr>
          <w:rFonts w:ascii="Arial" w:hAnsi="Arial" w:cs="Arial"/>
        </w:rPr>
        <w:t>Ensuring relational power imbalances do not create or lead to marginalisation,</w:t>
      </w:r>
    </w:p>
    <w:p w14:paraId="75BF6E98" w14:textId="77777777" w:rsidR="008D40F8" w:rsidRDefault="008D40F8" w:rsidP="008D40F8">
      <w:pPr>
        <w:spacing w:line="360" w:lineRule="auto"/>
        <w:rPr>
          <w:rFonts w:ascii="Arial" w:hAnsi="Arial" w:cs="Arial"/>
        </w:rPr>
      </w:pPr>
      <w:r w:rsidRPr="008D40F8">
        <w:rPr>
          <w:rFonts w:ascii="Arial" w:hAnsi="Arial" w:cs="Arial"/>
        </w:rPr>
        <w:t xml:space="preserve">or </w:t>
      </w:r>
      <w:proofErr w:type="spellStart"/>
      <w:r w:rsidRPr="008D40F8">
        <w:rPr>
          <w:rFonts w:ascii="Arial" w:hAnsi="Arial" w:cs="Arial"/>
        </w:rPr>
        <w:t>minoritisation</w:t>
      </w:r>
      <w:proofErr w:type="spellEnd"/>
    </w:p>
    <w:p w14:paraId="4C02A12C" w14:textId="77777777" w:rsidR="00D91504" w:rsidRPr="008D40F8" w:rsidRDefault="00D91504" w:rsidP="008D40F8">
      <w:pPr>
        <w:spacing w:line="360" w:lineRule="auto"/>
        <w:rPr>
          <w:rFonts w:ascii="Arial" w:hAnsi="Arial" w:cs="Arial"/>
        </w:rPr>
      </w:pPr>
    </w:p>
    <w:p w14:paraId="1BEDFAD0" w14:textId="77777777" w:rsidR="008D40F8" w:rsidRPr="00D91504" w:rsidRDefault="008D40F8" w:rsidP="008D40F8">
      <w:pPr>
        <w:spacing w:line="360" w:lineRule="auto"/>
        <w:rPr>
          <w:rFonts w:ascii="Arial" w:hAnsi="Arial" w:cs="Arial"/>
          <w:b/>
          <w:bCs/>
          <w:i/>
          <w:iCs/>
        </w:rPr>
      </w:pPr>
      <w:r w:rsidRPr="00D91504">
        <w:rPr>
          <w:rFonts w:ascii="Arial" w:hAnsi="Arial" w:cs="Arial"/>
          <w:b/>
          <w:bCs/>
          <w:i/>
          <w:iCs/>
        </w:rPr>
        <w:t>Appropriate records</w:t>
      </w:r>
    </w:p>
    <w:p w14:paraId="13BBD1A3" w14:textId="77777777" w:rsidR="008D40F8" w:rsidRPr="008D40F8" w:rsidRDefault="008D40F8" w:rsidP="008D40F8">
      <w:pPr>
        <w:spacing w:line="360" w:lineRule="auto"/>
        <w:rPr>
          <w:rFonts w:ascii="Arial" w:hAnsi="Arial" w:cs="Arial"/>
        </w:rPr>
      </w:pPr>
      <w:r w:rsidRPr="008D40F8">
        <w:rPr>
          <w:rFonts w:ascii="Arial" w:hAnsi="Arial" w:cs="Arial"/>
        </w:rPr>
        <w:t>Adequate, relevant and limited to what is necessary. The decision about what</w:t>
      </w:r>
      <w:r w:rsidR="00D91504">
        <w:rPr>
          <w:rFonts w:ascii="Arial" w:hAnsi="Arial" w:cs="Arial"/>
        </w:rPr>
        <w:t xml:space="preserve"> </w:t>
      </w:r>
      <w:r w:rsidRPr="008D40F8">
        <w:rPr>
          <w:rFonts w:ascii="Arial" w:hAnsi="Arial" w:cs="Arial"/>
        </w:rPr>
        <w:t>is</w:t>
      </w:r>
      <w:r w:rsidR="00D91504">
        <w:rPr>
          <w:rFonts w:ascii="Arial" w:hAnsi="Arial" w:cs="Arial"/>
        </w:rPr>
        <w:t xml:space="preserve"> </w:t>
      </w:r>
      <w:r w:rsidRPr="008D40F8">
        <w:rPr>
          <w:rFonts w:ascii="Arial" w:hAnsi="Arial" w:cs="Arial"/>
        </w:rPr>
        <w:t>appropriate will take into account the ethical and legal requirements for</w:t>
      </w:r>
      <w:r w:rsidR="00D91504">
        <w:rPr>
          <w:rFonts w:ascii="Arial" w:hAnsi="Arial" w:cs="Arial"/>
        </w:rPr>
        <w:t xml:space="preserve"> </w:t>
      </w:r>
      <w:r w:rsidRPr="008D40F8">
        <w:rPr>
          <w:rFonts w:ascii="Arial" w:hAnsi="Arial" w:cs="Arial"/>
        </w:rPr>
        <w:t>processing</w:t>
      </w:r>
      <w:r w:rsidR="00D91504">
        <w:rPr>
          <w:rFonts w:ascii="Arial" w:hAnsi="Arial" w:cs="Arial"/>
        </w:rPr>
        <w:t xml:space="preserve"> </w:t>
      </w:r>
      <w:r w:rsidRPr="008D40F8">
        <w:rPr>
          <w:rFonts w:ascii="Arial" w:hAnsi="Arial" w:cs="Arial"/>
        </w:rPr>
        <w:t>(includes making, keeping, using and sharing) records. See Information</w:t>
      </w:r>
      <w:r w:rsidR="00D91504">
        <w:rPr>
          <w:rFonts w:ascii="Arial" w:hAnsi="Arial" w:cs="Arial"/>
        </w:rPr>
        <w:t xml:space="preserve"> </w:t>
      </w:r>
      <w:r w:rsidRPr="008D40F8">
        <w:rPr>
          <w:rFonts w:ascii="Arial" w:hAnsi="Arial" w:cs="Arial"/>
        </w:rPr>
        <w:t>Commissioner’s</w:t>
      </w:r>
      <w:r w:rsidR="00D91504">
        <w:rPr>
          <w:rFonts w:ascii="Arial" w:hAnsi="Arial" w:cs="Arial"/>
        </w:rPr>
        <w:t xml:space="preserve"> </w:t>
      </w:r>
      <w:r w:rsidRPr="008D40F8">
        <w:rPr>
          <w:rFonts w:ascii="Arial" w:hAnsi="Arial" w:cs="Arial"/>
        </w:rPr>
        <w:t>Office www.ico.org.uk for the latest information</w:t>
      </w:r>
    </w:p>
    <w:p w14:paraId="2766060D" w14:textId="77777777" w:rsidR="00D91504" w:rsidRDefault="00D91504" w:rsidP="008D40F8">
      <w:pPr>
        <w:spacing w:line="360" w:lineRule="auto"/>
        <w:rPr>
          <w:rFonts w:ascii="Arial" w:hAnsi="Arial" w:cs="Arial"/>
        </w:rPr>
      </w:pPr>
    </w:p>
    <w:p w14:paraId="1002DE2B" w14:textId="77777777" w:rsidR="008D40F8" w:rsidRPr="00D91504" w:rsidRDefault="008D40F8" w:rsidP="008D40F8">
      <w:pPr>
        <w:spacing w:line="360" w:lineRule="auto"/>
        <w:rPr>
          <w:rFonts w:ascii="Arial" w:hAnsi="Arial" w:cs="Arial"/>
          <w:b/>
          <w:bCs/>
          <w:i/>
          <w:iCs/>
        </w:rPr>
      </w:pPr>
      <w:r w:rsidRPr="00D91504">
        <w:rPr>
          <w:rFonts w:ascii="Arial" w:hAnsi="Arial" w:cs="Arial"/>
          <w:b/>
          <w:bCs/>
          <w:i/>
          <w:iCs/>
        </w:rPr>
        <w:t>Children and young people</w:t>
      </w:r>
    </w:p>
    <w:p w14:paraId="5911C8FF" w14:textId="77777777" w:rsidR="008D40F8" w:rsidRPr="008D40F8" w:rsidRDefault="008D40F8" w:rsidP="008D40F8">
      <w:pPr>
        <w:spacing w:line="360" w:lineRule="auto"/>
        <w:rPr>
          <w:rFonts w:ascii="Arial" w:hAnsi="Arial" w:cs="Arial"/>
        </w:rPr>
      </w:pPr>
      <w:r w:rsidRPr="008D40F8">
        <w:rPr>
          <w:rFonts w:ascii="Arial" w:hAnsi="Arial" w:cs="Arial"/>
        </w:rPr>
        <w:t>Anyone under the age of 18 years</w:t>
      </w:r>
    </w:p>
    <w:p w14:paraId="1A58D361" w14:textId="77777777" w:rsidR="00D91504" w:rsidRDefault="00D91504" w:rsidP="008D40F8">
      <w:pPr>
        <w:spacing w:line="360" w:lineRule="auto"/>
        <w:rPr>
          <w:rFonts w:ascii="Arial" w:hAnsi="Arial" w:cs="Arial"/>
        </w:rPr>
      </w:pPr>
    </w:p>
    <w:p w14:paraId="5CB1E390" w14:textId="77777777" w:rsidR="008D40F8" w:rsidRPr="00D91504" w:rsidRDefault="008D40F8" w:rsidP="008D40F8">
      <w:pPr>
        <w:spacing w:line="360" w:lineRule="auto"/>
        <w:rPr>
          <w:rFonts w:ascii="Arial" w:hAnsi="Arial" w:cs="Arial"/>
          <w:b/>
          <w:bCs/>
          <w:i/>
          <w:iCs/>
        </w:rPr>
      </w:pPr>
      <w:r w:rsidRPr="00D91504">
        <w:rPr>
          <w:rFonts w:ascii="Arial" w:hAnsi="Arial" w:cs="Arial"/>
          <w:b/>
          <w:bCs/>
          <w:i/>
          <w:iCs/>
        </w:rPr>
        <w:t>Clients and service users</w:t>
      </w:r>
    </w:p>
    <w:p w14:paraId="2F73F56A" w14:textId="77777777" w:rsidR="008D40F8" w:rsidRPr="008D40F8" w:rsidRDefault="008D40F8" w:rsidP="008D40F8">
      <w:pPr>
        <w:spacing w:line="360" w:lineRule="auto"/>
        <w:rPr>
          <w:rFonts w:ascii="Arial" w:hAnsi="Arial" w:cs="Arial"/>
        </w:rPr>
      </w:pPr>
      <w:r w:rsidRPr="008D40F8">
        <w:rPr>
          <w:rFonts w:ascii="Arial" w:hAnsi="Arial" w:cs="Arial"/>
        </w:rPr>
        <w:t>A client refers to anyone in receipt of a member’s coaching, counselling, pastoral</w:t>
      </w:r>
      <w:r w:rsidR="00D91504">
        <w:rPr>
          <w:rFonts w:ascii="Arial" w:hAnsi="Arial" w:cs="Arial"/>
        </w:rPr>
        <w:t xml:space="preserve"> </w:t>
      </w:r>
      <w:r w:rsidRPr="008D40F8">
        <w:rPr>
          <w:rFonts w:ascii="Arial" w:hAnsi="Arial" w:cs="Arial"/>
        </w:rPr>
        <w:t>care, psychotherapy, or counselling skills.</w:t>
      </w:r>
    </w:p>
    <w:p w14:paraId="0E9A9EC8" w14:textId="77777777" w:rsidR="00D91504" w:rsidRDefault="00D91504" w:rsidP="008D40F8">
      <w:pPr>
        <w:spacing w:line="360" w:lineRule="auto"/>
        <w:rPr>
          <w:rFonts w:ascii="Arial" w:hAnsi="Arial" w:cs="Arial"/>
        </w:rPr>
      </w:pPr>
    </w:p>
    <w:p w14:paraId="5CCA05C4" w14:textId="77777777" w:rsidR="008D40F8" w:rsidRPr="008D40F8" w:rsidRDefault="008D40F8" w:rsidP="008D40F8">
      <w:pPr>
        <w:spacing w:line="360" w:lineRule="auto"/>
        <w:rPr>
          <w:rFonts w:ascii="Arial" w:hAnsi="Arial" w:cs="Arial"/>
        </w:rPr>
      </w:pPr>
      <w:r w:rsidRPr="008D40F8">
        <w:rPr>
          <w:rFonts w:ascii="Arial" w:hAnsi="Arial" w:cs="Arial"/>
        </w:rPr>
        <w:t>Service users could include, but not be limited to, those accessing therapeutic</w:t>
      </w:r>
      <w:r w:rsidR="00D91504">
        <w:rPr>
          <w:rFonts w:ascii="Arial" w:hAnsi="Arial" w:cs="Arial"/>
        </w:rPr>
        <w:t xml:space="preserve"> </w:t>
      </w:r>
      <w:r w:rsidRPr="008D40F8">
        <w:rPr>
          <w:rFonts w:ascii="Arial" w:hAnsi="Arial" w:cs="Arial"/>
        </w:rPr>
        <w:t>services provided by members (including any AI or digital tools) and participants</w:t>
      </w:r>
      <w:r w:rsidR="00D91504">
        <w:rPr>
          <w:rFonts w:ascii="Arial" w:hAnsi="Arial" w:cs="Arial"/>
        </w:rPr>
        <w:t xml:space="preserve"> </w:t>
      </w:r>
      <w:r w:rsidRPr="008D40F8">
        <w:rPr>
          <w:rFonts w:ascii="Arial" w:hAnsi="Arial" w:cs="Arial"/>
        </w:rPr>
        <w:t>in research.</w:t>
      </w:r>
    </w:p>
    <w:p w14:paraId="4D4C295D" w14:textId="77777777" w:rsidR="00D91504" w:rsidRDefault="00D91504" w:rsidP="008D40F8">
      <w:pPr>
        <w:spacing w:line="360" w:lineRule="auto"/>
        <w:rPr>
          <w:rFonts w:ascii="Arial" w:hAnsi="Arial" w:cs="Arial"/>
        </w:rPr>
      </w:pPr>
    </w:p>
    <w:p w14:paraId="7DDBA39B" w14:textId="77777777" w:rsidR="008D40F8" w:rsidRPr="008D40F8" w:rsidRDefault="008D40F8" w:rsidP="008D40F8">
      <w:pPr>
        <w:spacing w:line="360" w:lineRule="auto"/>
        <w:rPr>
          <w:rFonts w:ascii="Arial" w:hAnsi="Arial" w:cs="Arial"/>
        </w:rPr>
      </w:pPr>
      <w:r w:rsidRPr="008D40F8">
        <w:rPr>
          <w:rFonts w:ascii="Arial" w:hAnsi="Arial" w:cs="Arial"/>
        </w:rPr>
        <w:lastRenderedPageBreak/>
        <w:t>All clients and service users are entitled to receive services that satisfy the</w:t>
      </w:r>
      <w:r w:rsidR="00D91504">
        <w:rPr>
          <w:rFonts w:ascii="Arial" w:hAnsi="Arial" w:cs="Arial"/>
        </w:rPr>
        <w:t xml:space="preserve"> </w:t>
      </w:r>
      <w:r w:rsidRPr="00483796">
        <w:rPr>
          <w:rFonts w:ascii="Arial" w:hAnsi="Arial" w:cs="Arial"/>
          <w:b/>
          <w:bCs/>
        </w:rPr>
        <w:t>Relational</w:t>
      </w:r>
      <w:r w:rsidR="00D91504" w:rsidRPr="00483796">
        <w:rPr>
          <w:rFonts w:ascii="Arial" w:hAnsi="Arial" w:cs="Arial"/>
          <w:b/>
          <w:bCs/>
        </w:rPr>
        <w:t xml:space="preserve"> </w:t>
      </w:r>
      <w:r w:rsidRPr="00483796">
        <w:rPr>
          <w:rFonts w:ascii="Arial" w:hAnsi="Arial" w:cs="Arial"/>
          <w:b/>
          <w:bCs/>
        </w:rPr>
        <w:t>Ethics</w:t>
      </w:r>
      <w:r w:rsidRPr="008D40F8">
        <w:rPr>
          <w:rFonts w:ascii="Arial" w:hAnsi="Arial" w:cs="Arial"/>
        </w:rPr>
        <w:t xml:space="preserve">, </w:t>
      </w:r>
      <w:r w:rsidRPr="00483796">
        <w:rPr>
          <w:rFonts w:ascii="Arial" w:hAnsi="Arial" w:cs="Arial"/>
          <w:b/>
          <w:bCs/>
        </w:rPr>
        <w:t>Ethical Principles</w:t>
      </w:r>
      <w:r w:rsidRPr="008D40F8">
        <w:rPr>
          <w:rFonts w:ascii="Arial" w:hAnsi="Arial" w:cs="Arial"/>
        </w:rPr>
        <w:t xml:space="preserve"> and </w:t>
      </w:r>
      <w:r w:rsidRPr="00483796">
        <w:rPr>
          <w:rFonts w:ascii="Arial" w:hAnsi="Arial" w:cs="Arial"/>
          <w:b/>
          <w:bCs/>
        </w:rPr>
        <w:t>Core Responsibilities</w:t>
      </w:r>
      <w:r w:rsidRPr="008D40F8">
        <w:rPr>
          <w:rFonts w:ascii="Arial" w:hAnsi="Arial" w:cs="Arial"/>
        </w:rPr>
        <w:t xml:space="preserve"> set out in the</w:t>
      </w:r>
      <w:r w:rsidR="00D91504"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  <w:i/>
          <w:iCs/>
        </w:rPr>
        <w:t>Ethical Framework</w:t>
      </w:r>
      <w:r w:rsidRPr="008D40F8">
        <w:rPr>
          <w:rFonts w:ascii="Arial" w:hAnsi="Arial" w:cs="Arial"/>
        </w:rPr>
        <w:t xml:space="preserve"> in ways that are appropriate to the type of service being</w:t>
      </w:r>
      <w:r w:rsidR="00D91504">
        <w:rPr>
          <w:rFonts w:ascii="Arial" w:hAnsi="Arial" w:cs="Arial"/>
        </w:rPr>
        <w:t xml:space="preserve"> </w:t>
      </w:r>
      <w:r w:rsidRPr="008D40F8">
        <w:rPr>
          <w:rFonts w:ascii="Arial" w:hAnsi="Arial" w:cs="Arial"/>
        </w:rPr>
        <w:t>provided and its setting</w:t>
      </w:r>
    </w:p>
    <w:p w14:paraId="6E2074CE" w14:textId="77777777" w:rsidR="00D91504" w:rsidRDefault="00D91504" w:rsidP="008D40F8">
      <w:pPr>
        <w:spacing w:line="360" w:lineRule="auto"/>
        <w:rPr>
          <w:rFonts w:ascii="Arial" w:hAnsi="Arial" w:cs="Arial"/>
        </w:rPr>
      </w:pPr>
    </w:p>
    <w:p w14:paraId="6E2DFAA5" w14:textId="77777777" w:rsidR="008D40F8" w:rsidRPr="00D91504" w:rsidRDefault="008D40F8" w:rsidP="008D40F8">
      <w:pPr>
        <w:spacing w:line="360" w:lineRule="auto"/>
        <w:rPr>
          <w:rFonts w:ascii="Arial" w:hAnsi="Arial" w:cs="Arial"/>
          <w:b/>
          <w:bCs/>
          <w:i/>
          <w:iCs/>
        </w:rPr>
      </w:pPr>
      <w:r w:rsidRPr="00D91504">
        <w:rPr>
          <w:rFonts w:ascii="Arial" w:hAnsi="Arial" w:cs="Arial"/>
          <w:b/>
          <w:bCs/>
          <w:i/>
          <w:iCs/>
        </w:rPr>
        <w:t>Competent/competence</w:t>
      </w:r>
    </w:p>
    <w:p w14:paraId="74F576DC" w14:textId="77777777" w:rsidR="008D40F8" w:rsidRDefault="008D40F8" w:rsidP="008D40F8">
      <w:pPr>
        <w:spacing w:line="360" w:lineRule="auto"/>
        <w:rPr>
          <w:rFonts w:ascii="Arial" w:hAnsi="Arial" w:cs="Arial"/>
        </w:rPr>
      </w:pPr>
      <w:r w:rsidRPr="008D40F8">
        <w:rPr>
          <w:rFonts w:ascii="Arial" w:hAnsi="Arial" w:cs="Arial"/>
        </w:rPr>
        <w:t>Working with and maintaining sufficient knowledge and skills to satisfy the</w:t>
      </w:r>
      <w:r w:rsidR="00D91504">
        <w:rPr>
          <w:rFonts w:ascii="Arial" w:hAnsi="Arial" w:cs="Arial"/>
        </w:rPr>
        <w:t xml:space="preserve"> </w:t>
      </w:r>
      <w:r w:rsidRPr="008D40F8">
        <w:rPr>
          <w:rFonts w:ascii="Arial" w:hAnsi="Arial" w:cs="Arial"/>
        </w:rPr>
        <w:t>fundamental standards for the service being provided</w:t>
      </w:r>
    </w:p>
    <w:p w14:paraId="07DDDDEC" w14:textId="77777777" w:rsidR="00F40F24" w:rsidRDefault="00F40F24" w:rsidP="00F40F24">
      <w:pPr>
        <w:spacing w:line="360" w:lineRule="auto"/>
        <w:rPr>
          <w:rFonts w:ascii="Arial" w:hAnsi="Arial" w:cs="Arial"/>
        </w:rPr>
      </w:pPr>
    </w:p>
    <w:p w14:paraId="65974DEB" w14:textId="77777777" w:rsidR="00D91504" w:rsidRPr="00D91504" w:rsidRDefault="00D91504" w:rsidP="00D91504">
      <w:pPr>
        <w:spacing w:line="360" w:lineRule="auto"/>
        <w:rPr>
          <w:rFonts w:ascii="Arial" w:hAnsi="Arial" w:cs="Arial"/>
          <w:b/>
          <w:bCs/>
          <w:i/>
          <w:iCs/>
        </w:rPr>
      </w:pPr>
      <w:r w:rsidRPr="00D91504">
        <w:rPr>
          <w:rFonts w:ascii="Arial" w:hAnsi="Arial" w:cs="Arial"/>
          <w:b/>
          <w:bCs/>
          <w:i/>
          <w:iCs/>
        </w:rPr>
        <w:t>Consent</w:t>
      </w:r>
    </w:p>
    <w:p w14:paraId="7895307F" w14:textId="77777777" w:rsidR="00D91504" w:rsidRDefault="00D91504" w:rsidP="00D91504">
      <w:pPr>
        <w:spacing w:line="360" w:lineRule="auto"/>
        <w:rPr>
          <w:rFonts w:ascii="Arial" w:hAnsi="Arial" w:cs="Arial"/>
        </w:rPr>
      </w:pPr>
      <w:r w:rsidRPr="00D91504">
        <w:rPr>
          <w:rFonts w:ascii="Arial" w:hAnsi="Arial" w:cs="Arial"/>
        </w:rPr>
        <w:t>The freely given, informed and specific agreement of an individual with the capacity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to decide, permitting a proposed action or the use of their information. Consent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may be withdrawn at any time</w:t>
      </w:r>
    </w:p>
    <w:p w14:paraId="0E726935" w14:textId="77777777" w:rsidR="00D91504" w:rsidRPr="00D91504" w:rsidRDefault="00D91504" w:rsidP="00D91504">
      <w:pPr>
        <w:spacing w:line="360" w:lineRule="auto"/>
        <w:rPr>
          <w:rFonts w:ascii="Arial" w:hAnsi="Arial" w:cs="Arial"/>
        </w:rPr>
      </w:pPr>
    </w:p>
    <w:p w14:paraId="563ACD7A" w14:textId="77777777" w:rsidR="00D91504" w:rsidRPr="00D91504" w:rsidRDefault="00D91504" w:rsidP="00D91504">
      <w:pPr>
        <w:spacing w:line="360" w:lineRule="auto"/>
        <w:rPr>
          <w:rFonts w:ascii="Arial" w:hAnsi="Arial" w:cs="Arial"/>
          <w:b/>
          <w:bCs/>
          <w:i/>
          <w:iCs/>
        </w:rPr>
      </w:pPr>
      <w:r w:rsidRPr="00D91504">
        <w:rPr>
          <w:rFonts w:ascii="Arial" w:hAnsi="Arial" w:cs="Arial"/>
          <w:b/>
          <w:bCs/>
          <w:i/>
          <w:iCs/>
        </w:rPr>
        <w:t>Digital</w:t>
      </w:r>
    </w:p>
    <w:p w14:paraId="28E99624" w14:textId="77777777" w:rsidR="00D91504" w:rsidRDefault="00D91504" w:rsidP="00D91504">
      <w:pPr>
        <w:spacing w:line="360" w:lineRule="auto"/>
        <w:rPr>
          <w:rFonts w:ascii="Arial" w:hAnsi="Arial" w:cs="Arial"/>
        </w:rPr>
      </w:pPr>
      <w:r w:rsidRPr="00D91504">
        <w:rPr>
          <w:rFonts w:ascii="Arial" w:hAnsi="Arial" w:cs="Arial"/>
        </w:rPr>
        <w:t>Communications, or records on electronic computerised devices e.g. computer,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laptop, smartphone</w:t>
      </w:r>
    </w:p>
    <w:p w14:paraId="2431AE3C" w14:textId="77777777" w:rsidR="00D91504" w:rsidRPr="00D91504" w:rsidRDefault="00D91504" w:rsidP="00D91504">
      <w:pPr>
        <w:spacing w:line="360" w:lineRule="auto"/>
        <w:rPr>
          <w:rFonts w:ascii="Arial" w:hAnsi="Arial" w:cs="Arial"/>
        </w:rPr>
      </w:pPr>
    </w:p>
    <w:p w14:paraId="20F5EE65" w14:textId="77777777" w:rsidR="00D91504" w:rsidRPr="00D91504" w:rsidRDefault="00D91504" w:rsidP="00D91504">
      <w:pPr>
        <w:spacing w:line="360" w:lineRule="auto"/>
        <w:rPr>
          <w:rFonts w:ascii="Arial" w:hAnsi="Arial" w:cs="Arial"/>
          <w:b/>
          <w:bCs/>
          <w:i/>
          <w:iCs/>
        </w:rPr>
      </w:pPr>
      <w:r w:rsidRPr="00D91504">
        <w:rPr>
          <w:rFonts w:ascii="Arial" w:hAnsi="Arial" w:cs="Arial"/>
          <w:b/>
          <w:bCs/>
          <w:i/>
          <w:iCs/>
        </w:rPr>
        <w:t>Disrepute</w:t>
      </w:r>
    </w:p>
    <w:p w14:paraId="15C74DD2" w14:textId="77777777" w:rsidR="00D91504" w:rsidRDefault="00D91504" w:rsidP="00D91504">
      <w:pPr>
        <w:spacing w:line="360" w:lineRule="auto"/>
        <w:rPr>
          <w:rFonts w:ascii="Arial" w:hAnsi="Arial" w:cs="Arial"/>
        </w:rPr>
      </w:pPr>
      <w:r w:rsidRPr="00D91504">
        <w:rPr>
          <w:rFonts w:ascii="Arial" w:hAnsi="Arial" w:cs="Arial"/>
        </w:rPr>
        <w:t>To bring a person or group of people such as a profession into disrepute is to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damage their good name or reputation</w:t>
      </w:r>
    </w:p>
    <w:p w14:paraId="1A011C73" w14:textId="77777777" w:rsidR="00D91504" w:rsidRPr="00D91504" w:rsidRDefault="00D91504" w:rsidP="00D91504">
      <w:pPr>
        <w:spacing w:line="360" w:lineRule="auto"/>
        <w:rPr>
          <w:rFonts w:ascii="Arial" w:hAnsi="Arial" w:cs="Arial"/>
        </w:rPr>
      </w:pPr>
    </w:p>
    <w:p w14:paraId="37AD333B" w14:textId="77777777" w:rsidR="00D91504" w:rsidRPr="00D91504" w:rsidRDefault="00D91504" w:rsidP="00D91504">
      <w:pPr>
        <w:spacing w:line="360" w:lineRule="auto"/>
        <w:rPr>
          <w:rFonts w:ascii="Arial" w:hAnsi="Arial" w:cs="Arial"/>
          <w:b/>
          <w:bCs/>
          <w:i/>
          <w:iCs/>
        </w:rPr>
      </w:pPr>
      <w:r w:rsidRPr="00D91504">
        <w:rPr>
          <w:rFonts w:ascii="Arial" w:hAnsi="Arial" w:cs="Arial"/>
          <w:b/>
          <w:bCs/>
          <w:i/>
          <w:iCs/>
        </w:rPr>
        <w:t>Dual relationship</w:t>
      </w:r>
    </w:p>
    <w:p w14:paraId="0A9334E8" w14:textId="77777777" w:rsidR="00D91504" w:rsidRDefault="00D91504" w:rsidP="00D91504">
      <w:pPr>
        <w:spacing w:line="360" w:lineRule="auto"/>
        <w:rPr>
          <w:rFonts w:ascii="Arial" w:hAnsi="Arial" w:cs="Arial"/>
        </w:rPr>
      </w:pPr>
      <w:r w:rsidRPr="00D91504">
        <w:rPr>
          <w:rFonts w:ascii="Arial" w:hAnsi="Arial" w:cs="Arial"/>
        </w:rPr>
        <w:t>Having two kinds of relationship concurrently with the same person, for example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client and neighbour, colleague and trainee, or supervisee and employee</w:t>
      </w:r>
    </w:p>
    <w:p w14:paraId="4C614CEC" w14:textId="77777777" w:rsidR="00D91504" w:rsidRPr="00D91504" w:rsidRDefault="00D91504" w:rsidP="00D91504">
      <w:pPr>
        <w:spacing w:line="360" w:lineRule="auto"/>
        <w:rPr>
          <w:rFonts w:ascii="Arial" w:hAnsi="Arial" w:cs="Arial"/>
        </w:rPr>
      </w:pPr>
    </w:p>
    <w:p w14:paraId="4BD0CCC1" w14:textId="77777777" w:rsidR="00D91504" w:rsidRPr="00D91504" w:rsidRDefault="00D91504" w:rsidP="00D91504">
      <w:pPr>
        <w:spacing w:line="360" w:lineRule="auto"/>
        <w:rPr>
          <w:rFonts w:ascii="Arial" w:hAnsi="Arial" w:cs="Arial"/>
          <w:b/>
          <w:bCs/>
          <w:i/>
          <w:iCs/>
        </w:rPr>
      </w:pPr>
      <w:r w:rsidRPr="00D91504">
        <w:rPr>
          <w:rFonts w:ascii="Arial" w:hAnsi="Arial" w:cs="Arial"/>
          <w:b/>
          <w:bCs/>
          <w:i/>
          <w:iCs/>
        </w:rPr>
        <w:t>Equality</w:t>
      </w:r>
    </w:p>
    <w:p w14:paraId="244BEBD8" w14:textId="77777777" w:rsidR="00D91504" w:rsidRDefault="00D91504" w:rsidP="00D91504">
      <w:pPr>
        <w:spacing w:line="360" w:lineRule="auto"/>
        <w:rPr>
          <w:rFonts w:ascii="Arial" w:hAnsi="Arial" w:cs="Arial"/>
        </w:rPr>
      </w:pPr>
      <w:r w:rsidRPr="00D91504">
        <w:rPr>
          <w:rFonts w:ascii="Arial" w:hAnsi="Arial" w:cs="Arial"/>
        </w:rPr>
        <w:t>Treating all people with equal fairness and impartiality, regardless of their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differences. The Equality Act 2010 requires public bodies to protect people from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discrimination due to any of the following characteristics – age, disability, gender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reassignment, marriage and civil partnership, race, religion or belief, sex and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sexual orientation. Unlawful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discrimination on the basis of pregnancy or maternity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is also prohibited. The precise legal requirements vary between the differen</w:t>
      </w:r>
      <w:r>
        <w:rPr>
          <w:rFonts w:ascii="Arial" w:hAnsi="Arial" w:cs="Arial"/>
        </w:rPr>
        <w:t xml:space="preserve">t </w:t>
      </w:r>
      <w:r w:rsidRPr="00D91504">
        <w:rPr>
          <w:rFonts w:ascii="Arial" w:hAnsi="Arial" w:cs="Arial"/>
        </w:rPr>
        <w:t>nations in the UK and in other countries</w:t>
      </w:r>
      <w:r w:rsidR="001F385E">
        <w:rPr>
          <w:rFonts w:ascii="Arial" w:hAnsi="Arial" w:cs="Arial"/>
        </w:rPr>
        <w:t>.</w:t>
      </w:r>
    </w:p>
    <w:p w14:paraId="0FA38E3F" w14:textId="77777777" w:rsidR="00D91504" w:rsidRDefault="00D91504" w:rsidP="00D91504">
      <w:pPr>
        <w:spacing w:line="360" w:lineRule="auto"/>
        <w:rPr>
          <w:rFonts w:ascii="Arial" w:hAnsi="Arial" w:cs="Arial"/>
        </w:rPr>
      </w:pPr>
      <w:r w:rsidRPr="00D91504">
        <w:rPr>
          <w:rFonts w:ascii="Arial" w:hAnsi="Arial" w:cs="Arial"/>
        </w:rPr>
        <w:lastRenderedPageBreak/>
        <w:t>Nonetheless, all practitioners in any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nation or setting are ethically committed to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respecting these characteristics</w:t>
      </w:r>
    </w:p>
    <w:p w14:paraId="1094B306" w14:textId="77777777" w:rsidR="00D91504" w:rsidRPr="00D91504" w:rsidRDefault="00D91504" w:rsidP="00D91504">
      <w:pPr>
        <w:spacing w:line="360" w:lineRule="auto"/>
        <w:rPr>
          <w:rFonts w:ascii="Arial" w:hAnsi="Arial" w:cs="Arial"/>
        </w:rPr>
      </w:pPr>
    </w:p>
    <w:p w14:paraId="33A4A022" w14:textId="77777777" w:rsidR="00D91504" w:rsidRPr="00D91504" w:rsidRDefault="00D91504" w:rsidP="00D91504">
      <w:pPr>
        <w:spacing w:line="360" w:lineRule="auto"/>
        <w:rPr>
          <w:rFonts w:ascii="Arial" w:hAnsi="Arial" w:cs="Arial"/>
          <w:b/>
          <w:bCs/>
          <w:i/>
          <w:iCs/>
        </w:rPr>
      </w:pPr>
      <w:r w:rsidRPr="00D91504">
        <w:rPr>
          <w:rFonts w:ascii="Arial" w:hAnsi="Arial" w:cs="Arial"/>
          <w:b/>
          <w:bCs/>
          <w:i/>
          <w:iCs/>
        </w:rPr>
        <w:t>Executor</w:t>
      </w:r>
    </w:p>
    <w:p w14:paraId="4D9FFF9C" w14:textId="77777777" w:rsidR="00D91504" w:rsidRDefault="00D91504" w:rsidP="00D91504">
      <w:pPr>
        <w:spacing w:line="360" w:lineRule="auto"/>
        <w:rPr>
          <w:rFonts w:ascii="Arial" w:hAnsi="Arial" w:cs="Arial"/>
        </w:rPr>
      </w:pPr>
      <w:r w:rsidRPr="00D91504">
        <w:rPr>
          <w:rFonts w:ascii="Arial" w:hAnsi="Arial" w:cs="Arial"/>
        </w:rPr>
        <w:t>A person named in a clinical will to manage the affairs of a deceased or incapacitated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member. An executor in this context will be bound by the confidentiality agreed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within any contract or agreement they have with client and/or service user and will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usually be a trusted colleague or a specially appointed trustee or supervisor</w:t>
      </w:r>
    </w:p>
    <w:p w14:paraId="0E1DD38C" w14:textId="77777777" w:rsidR="00D91504" w:rsidRPr="00D91504" w:rsidRDefault="00D91504" w:rsidP="00D91504">
      <w:pPr>
        <w:spacing w:line="360" w:lineRule="auto"/>
        <w:rPr>
          <w:rFonts w:ascii="Arial" w:hAnsi="Arial" w:cs="Arial"/>
        </w:rPr>
      </w:pPr>
    </w:p>
    <w:p w14:paraId="29496D77" w14:textId="77777777" w:rsidR="00D91504" w:rsidRPr="00D91504" w:rsidRDefault="00D91504" w:rsidP="00D91504">
      <w:pPr>
        <w:spacing w:line="360" w:lineRule="auto"/>
        <w:rPr>
          <w:rFonts w:ascii="Arial" w:hAnsi="Arial" w:cs="Arial"/>
          <w:b/>
          <w:bCs/>
          <w:i/>
          <w:iCs/>
        </w:rPr>
      </w:pPr>
      <w:r w:rsidRPr="00D91504">
        <w:rPr>
          <w:rFonts w:ascii="Arial" w:hAnsi="Arial" w:cs="Arial"/>
          <w:b/>
          <w:bCs/>
          <w:i/>
          <w:iCs/>
        </w:rPr>
        <w:t>Harm</w:t>
      </w:r>
    </w:p>
    <w:p w14:paraId="00F92C46" w14:textId="77777777" w:rsidR="00D91504" w:rsidRDefault="00D91504" w:rsidP="00D91504">
      <w:pPr>
        <w:spacing w:line="360" w:lineRule="auto"/>
        <w:rPr>
          <w:rFonts w:ascii="Arial" w:hAnsi="Arial" w:cs="Arial"/>
        </w:rPr>
      </w:pPr>
      <w:r w:rsidRPr="00D91504">
        <w:rPr>
          <w:rFonts w:ascii="Arial" w:hAnsi="Arial" w:cs="Arial"/>
        </w:rPr>
        <w:t>Includes emotional, psychological, relational, social, behavioural or physical damage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or neglect are forms of harm that may result in distress, heightened anxiety, damage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existing relationships, reduce the capability to relate to others, and undermine the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self-respect or sense of personal worth of the person concerned</w:t>
      </w:r>
    </w:p>
    <w:p w14:paraId="72243C30" w14:textId="77777777" w:rsidR="00D91504" w:rsidRDefault="00D91504" w:rsidP="00D91504">
      <w:pPr>
        <w:spacing w:line="360" w:lineRule="auto"/>
        <w:rPr>
          <w:rFonts w:ascii="Arial" w:hAnsi="Arial" w:cs="Arial"/>
        </w:rPr>
      </w:pPr>
    </w:p>
    <w:p w14:paraId="7325F792" w14:textId="77777777" w:rsidR="00D91504" w:rsidRPr="00D91504" w:rsidRDefault="00D91504" w:rsidP="00D91504">
      <w:pPr>
        <w:spacing w:line="360" w:lineRule="auto"/>
        <w:rPr>
          <w:rFonts w:ascii="Arial" w:hAnsi="Arial" w:cs="Arial"/>
          <w:b/>
          <w:bCs/>
          <w:i/>
          <w:iCs/>
        </w:rPr>
      </w:pPr>
      <w:r w:rsidRPr="00D91504">
        <w:rPr>
          <w:rFonts w:ascii="Arial" w:hAnsi="Arial" w:cs="Arial"/>
          <w:b/>
          <w:bCs/>
          <w:i/>
          <w:iCs/>
        </w:rPr>
        <w:t>Identity</w:t>
      </w:r>
    </w:p>
    <w:p w14:paraId="12978444" w14:textId="77777777" w:rsidR="00D91504" w:rsidRPr="00D91504" w:rsidRDefault="00D91504" w:rsidP="00D91504">
      <w:pPr>
        <w:spacing w:line="360" w:lineRule="auto"/>
        <w:rPr>
          <w:rFonts w:ascii="Arial" w:hAnsi="Arial" w:cs="Arial"/>
        </w:rPr>
      </w:pPr>
      <w:r w:rsidRPr="00D91504">
        <w:rPr>
          <w:rFonts w:ascii="Arial" w:hAnsi="Arial" w:cs="Arial"/>
        </w:rPr>
        <w:t>Sense of self in relationship to others that forms the basis of responsibility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and motivation. Identity may have wide variations between people. Difference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between individualistic, relational and collective identity can be particularly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relevant to the counselling professions and how people understand their own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autonomy or agency, relate to others, or find the social resources that support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their resilience and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resourcefulness</w:t>
      </w:r>
    </w:p>
    <w:p w14:paraId="59B9F1A7" w14:textId="77777777" w:rsidR="00D91504" w:rsidRDefault="00D91504" w:rsidP="00D91504">
      <w:pPr>
        <w:spacing w:line="360" w:lineRule="auto"/>
        <w:rPr>
          <w:rFonts w:ascii="Arial" w:hAnsi="Arial" w:cs="Arial"/>
        </w:rPr>
      </w:pPr>
    </w:p>
    <w:p w14:paraId="4D788269" w14:textId="77777777" w:rsidR="00D91504" w:rsidRPr="00D91504" w:rsidRDefault="00D91504" w:rsidP="00D91504">
      <w:pPr>
        <w:spacing w:line="360" w:lineRule="auto"/>
        <w:rPr>
          <w:rFonts w:ascii="Arial" w:hAnsi="Arial" w:cs="Arial"/>
          <w:b/>
          <w:bCs/>
          <w:i/>
          <w:iCs/>
        </w:rPr>
      </w:pPr>
      <w:r w:rsidRPr="00D91504">
        <w:rPr>
          <w:rFonts w:ascii="Arial" w:hAnsi="Arial" w:cs="Arial"/>
          <w:b/>
          <w:bCs/>
          <w:i/>
          <w:iCs/>
        </w:rPr>
        <w:t>Inclusion</w:t>
      </w:r>
    </w:p>
    <w:p w14:paraId="232FE1D2" w14:textId="77777777" w:rsidR="00D91504" w:rsidRPr="00D91504" w:rsidRDefault="00D91504" w:rsidP="00D91504">
      <w:pPr>
        <w:spacing w:line="360" w:lineRule="auto"/>
        <w:rPr>
          <w:rFonts w:ascii="Arial" w:hAnsi="Arial" w:cs="Arial"/>
        </w:rPr>
      </w:pPr>
      <w:r w:rsidRPr="00D91504">
        <w:rPr>
          <w:rFonts w:ascii="Arial" w:hAnsi="Arial" w:cs="Arial"/>
        </w:rPr>
        <w:t>Being welcomed and drawn into an activity or service on an equal basis to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anyone else</w:t>
      </w:r>
    </w:p>
    <w:p w14:paraId="7EF6E970" w14:textId="77777777" w:rsidR="00D91504" w:rsidRDefault="00D91504" w:rsidP="00D91504">
      <w:pPr>
        <w:spacing w:line="360" w:lineRule="auto"/>
        <w:rPr>
          <w:rFonts w:ascii="Arial" w:hAnsi="Arial" w:cs="Arial"/>
        </w:rPr>
      </w:pPr>
    </w:p>
    <w:p w14:paraId="616657B6" w14:textId="77777777" w:rsidR="00D91504" w:rsidRPr="00D91504" w:rsidRDefault="00D91504" w:rsidP="00D91504">
      <w:pPr>
        <w:spacing w:line="360" w:lineRule="auto"/>
        <w:rPr>
          <w:rFonts w:ascii="Arial" w:hAnsi="Arial" w:cs="Arial"/>
          <w:b/>
          <w:bCs/>
          <w:i/>
          <w:iCs/>
        </w:rPr>
      </w:pPr>
      <w:r w:rsidRPr="00D91504">
        <w:rPr>
          <w:rFonts w:ascii="Arial" w:hAnsi="Arial" w:cs="Arial"/>
          <w:b/>
          <w:bCs/>
          <w:i/>
          <w:iCs/>
        </w:rPr>
        <w:t>Informed consent</w:t>
      </w:r>
    </w:p>
    <w:p w14:paraId="2E3FBBDB" w14:textId="77777777" w:rsidR="00D91504" w:rsidRPr="00D91504" w:rsidRDefault="00D91504" w:rsidP="00D91504">
      <w:pPr>
        <w:spacing w:line="360" w:lineRule="auto"/>
        <w:rPr>
          <w:rFonts w:ascii="Arial" w:hAnsi="Arial" w:cs="Arial"/>
        </w:rPr>
      </w:pPr>
      <w:r w:rsidRPr="00D91504">
        <w:rPr>
          <w:rFonts w:ascii="Arial" w:hAnsi="Arial" w:cs="Arial"/>
        </w:rPr>
        <w:t>Where the person giving consent is accurately informed about the reasonably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foreseeable positive and negative implications of therapy in ways that the person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concerned can understand. In relation to processing personal information, data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protection legislation sets a high standard for consent</w:t>
      </w:r>
    </w:p>
    <w:p w14:paraId="5E16991F" w14:textId="77777777" w:rsidR="00D91504" w:rsidRDefault="00D91504" w:rsidP="00D91504">
      <w:pPr>
        <w:spacing w:line="360" w:lineRule="auto"/>
        <w:rPr>
          <w:rFonts w:ascii="Arial" w:hAnsi="Arial" w:cs="Arial"/>
        </w:rPr>
      </w:pPr>
    </w:p>
    <w:p w14:paraId="23FD2EED" w14:textId="77777777" w:rsidR="00D91504" w:rsidRDefault="00D91504" w:rsidP="00D91504">
      <w:pPr>
        <w:spacing w:line="360" w:lineRule="auto"/>
        <w:rPr>
          <w:rFonts w:ascii="Arial" w:hAnsi="Arial" w:cs="Arial"/>
          <w:b/>
          <w:bCs/>
          <w:i/>
          <w:iCs/>
        </w:rPr>
      </w:pPr>
    </w:p>
    <w:p w14:paraId="42FE0CD2" w14:textId="77777777" w:rsidR="00D91504" w:rsidRPr="00D91504" w:rsidRDefault="00D91504" w:rsidP="00D91504">
      <w:pPr>
        <w:spacing w:line="360" w:lineRule="auto"/>
        <w:rPr>
          <w:rFonts w:ascii="Arial" w:hAnsi="Arial" w:cs="Arial"/>
          <w:b/>
          <w:bCs/>
          <w:i/>
          <w:iCs/>
        </w:rPr>
      </w:pPr>
      <w:r w:rsidRPr="00D91504">
        <w:rPr>
          <w:rFonts w:ascii="Arial" w:hAnsi="Arial" w:cs="Arial"/>
          <w:b/>
          <w:bCs/>
          <w:i/>
          <w:iCs/>
        </w:rPr>
        <w:lastRenderedPageBreak/>
        <w:t>In person</w:t>
      </w:r>
    </w:p>
    <w:p w14:paraId="273E9C26" w14:textId="77777777" w:rsidR="00D91504" w:rsidRPr="00D91504" w:rsidRDefault="00D91504" w:rsidP="00D91504">
      <w:pPr>
        <w:spacing w:line="360" w:lineRule="auto"/>
        <w:rPr>
          <w:rFonts w:ascii="Arial" w:hAnsi="Arial" w:cs="Arial"/>
        </w:rPr>
      </w:pPr>
      <w:r w:rsidRPr="00D91504">
        <w:rPr>
          <w:rFonts w:ascii="Arial" w:hAnsi="Arial" w:cs="Arial"/>
        </w:rPr>
        <w:t>In the physical presence of the other person – not working at a distance and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communicating through technological devices such as telephone or video links</w:t>
      </w:r>
    </w:p>
    <w:p w14:paraId="27F918B3" w14:textId="77777777" w:rsidR="00D91504" w:rsidRDefault="00D91504" w:rsidP="00D91504">
      <w:pPr>
        <w:spacing w:line="360" w:lineRule="auto"/>
        <w:rPr>
          <w:rFonts w:ascii="Arial" w:hAnsi="Arial" w:cs="Arial"/>
        </w:rPr>
      </w:pPr>
    </w:p>
    <w:p w14:paraId="1A355C07" w14:textId="77777777" w:rsidR="00D91504" w:rsidRPr="00D91504" w:rsidRDefault="00D91504" w:rsidP="00D91504">
      <w:pPr>
        <w:spacing w:line="360" w:lineRule="auto"/>
        <w:rPr>
          <w:rFonts w:ascii="Arial" w:hAnsi="Arial" w:cs="Arial"/>
          <w:b/>
          <w:bCs/>
          <w:i/>
          <w:iCs/>
        </w:rPr>
      </w:pPr>
      <w:r w:rsidRPr="00D91504">
        <w:rPr>
          <w:rFonts w:ascii="Arial" w:hAnsi="Arial" w:cs="Arial"/>
          <w:b/>
          <w:bCs/>
          <w:i/>
          <w:iCs/>
        </w:rPr>
        <w:t>Jurisdiction</w:t>
      </w:r>
    </w:p>
    <w:p w14:paraId="0C183996" w14:textId="77777777" w:rsidR="00D91504" w:rsidRPr="00D91504" w:rsidRDefault="00D91504" w:rsidP="00D91504">
      <w:pPr>
        <w:spacing w:line="360" w:lineRule="auto"/>
        <w:rPr>
          <w:rFonts w:ascii="Arial" w:hAnsi="Arial" w:cs="Arial"/>
        </w:rPr>
      </w:pPr>
      <w:r w:rsidRPr="00D91504">
        <w:rPr>
          <w:rFonts w:ascii="Arial" w:hAnsi="Arial" w:cs="Arial"/>
        </w:rPr>
        <w:t>The authority of courts or other legal bodies to hear and decide a legal case, or to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enforce laws within a specific geographic area</w:t>
      </w:r>
    </w:p>
    <w:p w14:paraId="1865D615" w14:textId="77777777" w:rsidR="00D91504" w:rsidRDefault="00D91504" w:rsidP="00D91504">
      <w:pPr>
        <w:spacing w:line="360" w:lineRule="auto"/>
        <w:rPr>
          <w:rFonts w:ascii="Arial" w:hAnsi="Arial" w:cs="Arial"/>
        </w:rPr>
      </w:pPr>
    </w:p>
    <w:p w14:paraId="15D2AC03" w14:textId="77777777" w:rsidR="00D91504" w:rsidRPr="00D91504" w:rsidRDefault="00D91504" w:rsidP="00D91504">
      <w:pPr>
        <w:spacing w:line="360" w:lineRule="auto"/>
        <w:rPr>
          <w:rFonts w:ascii="Arial" w:hAnsi="Arial" w:cs="Arial"/>
          <w:b/>
          <w:bCs/>
          <w:i/>
          <w:iCs/>
        </w:rPr>
      </w:pPr>
      <w:r w:rsidRPr="00D91504">
        <w:rPr>
          <w:rFonts w:ascii="Arial" w:hAnsi="Arial" w:cs="Arial"/>
          <w:b/>
          <w:bCs/>
          <w:i/>
          <w:iCs/>
        </w:rPr>
        <w:t>Personal data</w:t>
      </w:r>
    </w:p>
    <w:p w14:paraId="4E1DB466" w14:textId="77777777" w:rsidR="00D91504" w:rsidRPr="00D91504" w:rsidRDefault="00D91504" w:rsidP="00D91504">
      <w:pPr>
        <w:spacing w:line="360" w:lineRule="auto"/>
        <w:rPr>
          <w:rFonts w:ascii="Arial" w:hAnsi="Arial" w:cs="Arial"/>
        </w:rPr>
      </w:pPr>
      <w:r w:rsidRPr="00D91504">
        <w:rPr>
          <w:rFonts w:ascii="Arial" w:hAnsi="Arial" w:cs="Arial"/>
        </w:rPr>
        <w:t>Any information that relates to an identified or identifiable natural person</w:t>
      </w:r>
    </w:p>
    <w:p w14:paraId="649E8791" w14:textId="77777777" w:rsidR="00D91504" w:rsidRDefault="00D91504" w:rsidP="00D91504">
      <w:pPr>
        <w:spacing w:line="360" w:lineRule="auto"/>
        <w:rPr>
          <w:rFonts w:ascii="Arial" w:hAnsi="Arial" w:cs="Arial"/>
        </w:rPr>
      </w:pPr>
    </w:p>
    <w:p w14:paraId="30C3AFB3" w14:textId="77777777" w:rsidR="00D91504" w:rsidRPr="00D91504" w:rsidRDefault="00D91504" w:rsidP="00D91504">
      <w:pPr>
        <w:spacing w:line="360" w:lineRule="auto"/>
        <w:rPr>
          <w:rFonts w:ascii="Arial" w:hAnsi="Arial" w:cs="Arial"/>
          <w:b/>
          <w:bCs/>
          <w:i/>
          <w:iCs/>
        </w:rPr>
      </w:pPr>
      <w:r w:rsidRPr="00D91504">
        <w:rPr>
          <w:rFonts w:ascii="Arial" w:hAnsi="Arial" w:cs="Arial"/>
          <w:b/>
          <w:bCs/>
          <w:i/>
          <w:iCs/>
        </w:rPr>
        <w:t>Professional standards</w:t>
      </w:r>
    </w:p>
    <w:p w14:paraId="5E3840B0" w14:textId="77777777" w:rsidR="00D91504" w:rsidRPr="00D91504" w:rsidRDefault="00D91504" w:rsidP="00D91504">
      <w:pPr>
        <w:spacing w:line="360" w:lineRule="auto"/>
        <w:rPr>
          <w:rFonts w:ascii="Arial" w:hAnsi="Arial" w:cs="Arial"/>
        </w:rPr>
      </w:pPr>
      <w:r w:rsidRPr="00D91504">
        <w:rPr>
          <w:rFonts w:ascii="Arial" w:hAnsi="Arial" w:cs="Arial"/>
        </w:rPr>
        <w:t>A fundamental professional standard sets the baseline for achieving quality and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safety, below which a service ought not to be provided. Achieving the fundamental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standard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requires adequate resources for the type of work being undertaken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combined with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reasonable care and skill in how the work is delivered</w:t>
      </w:r>
    </w:p>
    <w:p w14:paraId="2F1697E6" w14:textId="77777777" w:rsidR="00D91504" w:rsidRDefault="00D91504" w:rsidP="00D91504">
      <w:pPr>
        <w:spacing w:line="360" w:lineRule="auto"/>
        <w:rPr>
          <w:rFonts w:ascii="Arial" w:hAnsi="Arial" w:cs="Arial"/>
        </w:rPr>
      </w:pPr>
    </w:p>
    <w:p w14:paraId="10CE24FB" w14:textId="77777777" w:rsidR="00D91504" w:rsidRPr="00D91504" w:rsidRDefault="00D91504" w:rsidP="00D91504">
      <w:pPr>
        <w:spacing w:line="360" w:lineRule="auto"/>
        <w:rPr>
          <w:rFonts w:ascii="Arial" w:hAnsi="Arial" w:cs="Arial"/>
          <w:b/>
          <w:bCs/>
          <w:i/>
          <w:iCs/>
        </w:rPr>
      </w:pPr>
      <w:r w:rsidRPr="00D91504">
        <w:rPr>
          <w:rFonts w:ascii="Arial" w:hAnsi="Arial" w:cs="Arial"/>
          <w:b/>
          <w:bCs/>
          <w:i/>
          <w:iCs/>
        </w:rPr>
        <w:t>Reasonable adjustments</w:t>
      </w:r>
    </w:p>
    <w:p w14:paraId="4F6D5D2A" w14:textId="77777777" w:rsidR="00D91504" w:rsidRDefault="00D91504" w:rsidP="00D91504">
      <w:pPr>
        <w:spacing w:line="360" w:lineRule="auto"/>
        <w:rPr>
          <w:rFonts w:ascii="Arial" w:hAnsi="Arial" w:cs="Arial"/>
        </w:rPr>
      </w:pPr>
      <w:r w:rsidRPr="00D91504">
        <w:rPr>
          <w:rFonts w:ascii="Arial" w:hAnsi="Arial" w:cs="Arial"/>
        </w:rPr>
        <w:t>Changes to the physical circumstances or the way that a service is delivered in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order to make it accessible to someone, particularly someone with a disability or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who has additional needs</w:t>
      </w:r>
    </w:p>
    <w:p w14:paraId="319C0600" w14:textId="77777777" w:rsidR="00D91504" w:rsidRDefault="00D91504" w:rsidP="00D91504">
      <w:pPr>
        <w:spacing w:line="360" w:lineRule="auto"/>
        <w:rPr>
          <w:rFonts w:ascii="Arial" w:hAnsi="Arial" w:cs="Arial"/>
        </w:rPr>
      </w:pPr>
    </w:p>
    <w:p w14:paraId="499EFD80" w14:textId="77777777" w:rsidR="00D91504" w:rsidRPr="00D91504" w:rsidRDefault="00D91504" w:rsidP="00D91504">
      <w:pPr>
        <w:spacing w:line="360" w:lineRule="auto"/>
        <w:rPr>
          <w:rFonts w:ascii="Arial" w:hAnsi="Arial" w:cs="Arial"/>
          <w:b/>
          <w:bCs/>
          <w:i/>
          <w:iCs/>
        </w:rPr>
      </w:pPr>
      <w:r w:rsidRPr="00D91504">
        <w:rPr>
          <w:rFonts w:ascii="Arial" w:hAnsi="Arial" w:cs="Arial"/>
          <w:b/>
          <w:bCs/>
          <w:i/>
          <w:iCs/>
        </w:rPr>
        <w:t>Record</w:t>
      </w:r>
    </w:p>
    <w:p w14:paraId="736FE69F" w14:textId="77777777" w:rsidR="00D91504" w:rsidRDefault="00D91504" w:rsidP="00D91504">
      <w:pPr>
        <w:spacing w:line="360" w:lineRule="auto"/>
        <w:rPr>
          <w:rFonts w:ascii="Arial" w:hAnsi="Arial" w:cs="Arial"/>
        </w:rPr>
      </w:pPr>
      <w:r w:rsidRPr="00D91504">
        <w:rPr>
          <w:rFonts w:ascii="Arial" w:hAnsi="Arial" w:cs="Arial"/>
        </w:rPr>
        <w:t>A catch-all word that includes all notes, records, memoranda, appointments,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communications (including emails and text messages, social media comments and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handwritten correspondence) photographs, artefacts, video or audio recordings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about an identifiable client. Records may exist in any format, typically but not limited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to, paper or digitally. There is no distinction between factual and process notes in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what the law regards as a record</w:t>
      </w:r>
      <w:r>
        <w:rPr>
          <w:rFonts w:ascii="Arial" w:hAnsi="Arial" w:cs="Arial"/>
        </w:rPr>
        <w:t xml:space="preserve"> </w:t>
      </w:r>
    </w:p>
    <w:p w14:paraId="26EF5AC6" w14:textId="77777777" w:rsidR="00D91504" w:rsidRDefault="00D91504" w:rsidP="00D91504">
      <w:pPr>
        <w:spacing w:line="360" w:lineRule="auto"/>
        <w:rPr>
          <w:rFonts w:ascii="Arial" w:hAnsi="Arial" w:cs="Arial"/>
        </w:rPr>
      </w:pPr>
    </w:p>
    <w:p w14:paraId="477A1EE4" w14:textId="77777777" w:rsidR="00D91504" w:rsidRDefault="00D91504" w:rsidP="00D91504">
      <w:pPr>
        <w:spacing w:line="360" w:lineRule="auto"/>
        <w:rPr>
          <w:rFonts w:ascii="Arial" w:hAnsi="Arial" w:cs="Arial"/>
          <w:b/>
          <w:bCs/>
          <w:i/>
          <w:iCs/>
        </w:rPr>
      </w:pPr>
    </w:p>
    <w:p w14:paraId="32FFFD2D" w14:textId="77777777" w:rsidR="00D91504" w:rsidRDefault="00D91504" w:rsidP="00D91504">
      <w:pPr>
        <w:spacing w:line="360" w:lineRule="auto"/>
        <w:rPr>
          <w:rFonts w:ascii="Arial" w:hAnsi="Arial" w:cs="Arial"/>
          <w:b/>
          <w:bCs/>
          <w:i/>
          <w:iCs/>
        </w:rPr>
      </w:pPr>
    </w:p>
    <w:p w14:paraId="21A073DA" w14:textId="77777777" w:rsidR="00D91504" w:rsidRDefault="00D91504" w:rsidP="00D91504">
      <w:pPr>
        <w:spacing w:line="360" w:lineRule="auto"/>
        <w:rPr>
          <w:rFonts w:ascii="Arial" w:hAnsi="Arial" w:cs="Arial"/>
          <w:b/>
          <w:bCs/>
          <w:i/>
          <w:iCs/>
        </w:rPr>
      </w:pPr>
    </w:p>
    <w:p w14:paraId="23893722" w14:textId="77777777" w:rsidR="00D91504" w:rsidRPr="00D91504" w:rsidRDefault="00D91504" w:rsidP="00D91504">
      <w:pPr>
        <w:spacing w:line="360" w:lineRule="auto"/>
        <w:rPr>
          <w:rFonts w:ascii="Arial" w:hAnsi="Arial" w:cs="Arial"/>
          <w:b/>
          <w:bCs/>
          <w:i/>
          <w:iCs/>
        </w:rPr>
      </w:pPr>
      <w:r w:rsidRPr="00D91504">
        <w:rPr>
          <w:rFonts w:ascii="Arial" w:hAnsi="Arial" w:cs="Arial"/>
          <w:b/>
          <w:bCs/>
          <w:i/>
          <w:iCs/>
        </w:rPr>
        <w:lastRenderedPageBreak/>
        <w:t>[Research] participants</w:t>
      </w:r>
    </w:p>
    <w:p w14:paraId="6214CB06" w14:textId="77777777" w:rsidR="00D91504" w:rsidRPr="00D91504" w:rsidRDefault="00D91504" w:rsidP="00D91504">
      <w:pPr>
        <w:spacing w:line="360" w:lineRule="auto"/>
        <w:rPr>
          <w:rFonts w:ascii="Arial" w:hAnsi="Arial" w:cs="Arial"/>
        </w:rPr>
      </w:pPr>
      <w:r w:rsidRPr="00D91504">
        <w:rPr>
          <w:rFonts w:ascii="Arial" w:hAnsi="Arial" w:cs="Arial"/>
        </w:rPr>
        <w:t>Someone being studied or providing information to a research project. ‘Participant’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is now widely preferred over ‘subject’ as it places greater emphasis on the active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engagement of the person concerned rather than viewing them as depersonalised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or passive</w:t>
      </w:r>
    </w:p>
    <w:p w14:paraId="52BD7D72" w14:textId="77777777" w:rsidR="00D91504" w:rsidRDefault="00D91504" w:rsidP="00D91504">
      <w:pPr>
        <w:spacing w:line="360" w:lineRule="auto"/>
        <w:rPr>
          <w:rFonts w:ascii="Arial" w:hAnsi="Arial" w:cs="Arial"/>
        </w:rPr>
      </w:pPr>
    </w:p>
    <w:p w14:paraId="4A825734" w14:textId="77777777" w:rsidR="00D91504" w:rsidRPr="00D91504" w:rsidRDefault="00D91504" w:rsidP="00D91504">
      <w:pPr>
        <w:spacing w:line="360" w:lineRule="auto"/>
        <w:rPr>
          <w:rFonts w:ascii="Arial" w:hAnsi="Arial" w:cs="Arial"/>
          <w:b/>
          <w:bCs/>
          <w:i/>
          <w:iCs/>
        </w:rPr>
      </w:pPr>
      <w:r w:rsidRPr="00D91504">
        <w:rPr>
          <w:rFonts w:ascii="Arial" w:hAnsi="Arial" w:cs="Arial"/>
          <w:b/>
          <w:bCs/>
          <w:i/>
          <w:iCs/>
        </w:rPr>
        <w:t>Safeguarding policies and procedures</w:t>
      </w:r>
    </w:p>
    <w:p w14:paraId="05584919" w14:textId="77777777" w:rsidR="00D91504" w:rsidRPr="00D91504" w:rsidRDefault="00D91504" w:rsidP="00D91504">
      <w:pPr>
        <w:spacing w:line="360" w:lineRule="auto"/>
        <w:rPr>
          <w:rFonts w:ascii="Arial" w:hAnsi="Arial" w:cs="Arial"/>
        </w:rPr>
      </w:pPr>
      <w:r w:rsidRPr="00D91504">
        <w:rPr>
          <w:rFonts w:ascii="Arial" w:hAnsi="Arial" w:cs="Arial"/>
        </w:rPr>
        <w:t>Safeguarding polices need to outline how we protect people’s health, safety,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wellbeing and human rights. Safeguarding procedures need to outline the steps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we will take to act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on any safeguarding concerns. The policies and procedures need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to be compliant with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legal and government guidance</w:t>
      </w:r>
    </w:p>
    <w:p w14:paraId="26F90A71" w14:textId="77777777" w:rsidR="00D91504" w:rsidRDefault="00D91504" w:rsidP="00D91504">
      <w:pPr>
        <w:spacing w:line="360" w:lineRule="auto"/>
        <w:rPr>
          <w:rFonts w:ascii="Arial" w:hAnsi="Arial" w:cs="Arial"/>
        </w:rPr>
      </w:pPr>
    </w:p>
    <w:p w14:paraId="3B125A08" w14:textId="77777777" w:rsidR="00D91504" w:rsidRPr="00D91504" w:rsidRDefault="00D91504" w:rsidP="00D91504">
      <w:pPr>
        <w:spacing w:line="360" w:lineRule="auto"/>
        <w:rPr>
          <w:rFonts w:ascii="Arial" w:hAnsi="Arial" w:cs="Arial"/>
          <w:b/>
          <w:bCs/>
          <w:i/>
          <w:iCs/>
        </w:rPr>
      </w:pPr>
      <w:r w:rsidRPr="00D91504">
        <w:rPr>
          <w:rFonts w:ascii="Arial" w:hAnsi="Arial" w:cs="Arial"/>
          <w:b/>
          <w:bCs/>
          <w:i/>
          <w:iCs/>
        </w:rPr>
        <w:t>Sexual relationships</w:t>
      </w:r>
    </w:p>
    <w:p w14:paraId="4A14BB99" w14:textId="77777777" w:rsidR="00D91504" w:rsidRPr="00D91504" w:rsidRDefault="00D91504" w:rsidP="00D91504">
      <w:pPr>
        <w:spacing w:line="360" w:lineRule="auto"/>
        <w:rPr>
          <w:rFonts w:ascii="Arial" w:hAnsi="Arial" w:cs="Arial"/>
        </w:rPr>
      </w:pPr>
      <w:r w:rsidRPr="00D91504">
        <w:rPr>
          <w:rFonts w:ascii="Arial" w:hAnsi="Arial" w:cs="Arial"/>
        </w:rPr>
        <w:t>Any action or communication directed towards another person involving acts, words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or behaviour that arouse or gratify sexual impulses or desires</w:t>
      </w:r>
    </w:p>
    <w:p w14:paraId="186DBC7E" w14:textId="77777777" w:rsidR="00D91504" w:rsidRDefault="00D91504" w:rsidP="00D91504">
      <w:pPr>
        <w:spacing w:line="360" w:lineRule="auto"/>
        <w:rPr>
          <w:rFonts w:ascii="Arial" w:hAnsi="Arial" w:cs="Arial"/>
        </w:rPr>
      </w:pPr>
    </w:p>
    <w:p w14:paraId="44E4F46E" w14:textId="77777777" w:rsidR="00D91504" w:rsidRPr="00D91504" w:rsidRDefault="00D91504" w:rsidP="00D91504">
      <w:pPr>
        <w:spacing w:line="360" w:lineRule="auto"/>
        <w:rPr>
          <w:rFonts w:ascii="Arial" w:hAnsi="Arial" w:cs="Arial"/>
          <w:b/>
          <w:bCs/>
          <w:i/>
          <w:iCs/>
        </w:rPr>
      </w:pPr>
      <w:r w:rsidRPr="00D91504">
        <w:rPr>
          <w:rFonts w:ascii="Arial" w:hAnsi="Arial" w:cs="Arial"/>
          <w:b/>
          <w:bCs/>
          <w:i/>
          <w:iCs/>
        </w:rPr>
        <w:t>Social media</w:t>
      </w:r>
    </w:p>
    <w:p w14:paraId="1E8204D1" w14:textId="77777777" w:rsidR="00D91504" w:rsidRPr="00D91504" w:rsidRDefault="00D91504" w:rsidP="00D91504">
      <w:pPr>
        <w:spacing w:line="360" w:lineRule="auto"/>
        <w:rPr>
          <w:rFonts w:ascii="Arial" w:hAnsi="Arial" w:cs="Arial"/>
        </w:rPr>
      </w:pPr>
      <w:r w:rsidRPr="00D91504">
        <w:rPr>
          <w:rFonts w:ascii="Arial" w:hAnsi="Arial" w:cs="Arial"/>
        </w:rPr>
        <w:t>Online platforms that enable people to share and create information, communicate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and network with others, including but not limited to social networking sites, blogs,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forums and messaging groups</w:t>
      </w:r>
    </w:p>
    <w:p w14:paraId="7CFF8C21" w14:textId="77777777" w:rsidR="00D91504" w:rsidRDefault="00D91504" w:rsidP="00D91504">
      <w:pPr>
        <w:spacing w:line="360" w:lineRule="auto"/>
        <w:rPr>
          <w:rFonts w:ascii="Arial" w:hAnsi="Arial" w:cs="Arial"/>
        </w:rPr>
      </w:pPr>
    </w:p>
    <w:p w14:paraId="72AFD5C1" w14:textId="77777777" w:rsidR="00D91504" w:rsidRPr="00D91504" w:rsidRDefault="00D91504" w:rsidP="00D91504">
      <w:pPr>
        <w:spacing w:line="360" w:lineRule="auto"/>
        <w:rPr>
          <w:rFonts w:ascii="Arial" w:hAnsi="Arial" w:cs="Arial"/>
          <w:b/>
          <w:bCs/>
          <w:i/>
          <w:iCs/>
        </w:rPr>
      </w:pPr>
      <w:r w:rsidRPr="00D91504">
        <w:rPr>
          <w:rFonts w:ascii="Arial" w:hAnsi="Arial" w:cs="Arial"/>
          <w:b/>
          <w:bCs/>
          <w:i/>
          <w:iCs/>
        </w:rPr>
        <w:t>Supervision</w:t>
      </w:r>
    </w:p>
    <w:p w14:paraId="5EA85269" w14:textId="77777777" w:rsidR="00D91504" w:rsidRDefault="00D91504" w:rsidP="00D91504">
      <w:pPr>
        <w:spacing w:line="360" w:lineRule="auto"/>
        <w:rPr>
          <w:rFonts w:ascii="Arial" w:hAnsi="Arial" w:cs="Arial"/>
        </w:rPr>
      </w:pPr>
      <w:r w:rsidRPr="00D91504">
        <w:rPr>
          <w:rFonts w:ascii="Arial" w:hAnsi="Arial" w:cs="Arial"/>
        </w:rPr>
        <w:t>In the counselling professions means a specialised form of professional mentoring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provided for practitioners responsible for undertaking challenging work with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people.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Supervision is provided to ensure standards, enhance quality, stimulate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creativity, and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support the sustainability and resilience of the supervisee and the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work being undertaken</w:t>
      </w:r>
    </w:p>
    <w:p w14:paraId="7A6E6560" w14:textId="77777777" w:rsidR="00D91504" w:rsidRPr="00D91504" w:rsidRDefault="00D91504" w:rsidP="00D91504">
      <w:pPr>
        <w:spacing w:line="360" w:lineRule="auto"/>
        <w:rPr>
          <w:rFonts w:ascii="Arial" w:hAnsi="Arial" w:cs="Arial"/>
        </w:rPr>
      </w:pPr>
    </w:p>
    <w:p w14:paraId="78340EE7" w14:textId="77777777" w:rsidR="00D91504" w:rsidRPr="00D91504" w:rsidRDefault="00D91504" w:rsidP="00D91504">
      <w:pPr>
        <w:spacing w:line="360" w:lineRule="auto"/>
        <w:rPr>
          <w:rFonts w:ascii="Arial" w:hAnsi="Arial" w:cs="Arial"/>
          <w:b/>
          <w:bCs/>
          <w:i/>
          <w:iCs/>
        </w:rPr>
      </w:pPr>
      <w:r w:rsidRPr="00D91504">
        <w:rPr>
          <w:rFonts w:ascii="Arial" w:hAnsi="Arial" w:cs="Arial"/>
          <w:b/>
          <w:bCs/>
          <w:i/>
          <w:iCs/>
        </w:rPr>
        <w:t>Trainee</w:t>
      </w:r>
    </w:p>
    <w:p w14:paraId="002CBE04" w14:textId="77777777" w:rsidR="00D91504" w:rsidRDefault="00D91504" w:rsidP="00D91504">
      <w:pPr>
        <w:spacing w:line="360" w:lineRule="auto"/>
        <w:rPr>
          <w:rFonts w:ascii="Arial" w:hAnsi="Arial" w:cs="Arial"/>
        </w:rPr>
      </w:pPr>
      <w:r w:rsidRPr="00D91504">
        <w:rPr>
          <w:rFonts w:ascii="Arial" w:hAnsi="Arial" w:cs="Arial"/>
        </w:rPr>
        <w:t>Someone working under the guidance or instruction of a trainer in order to develop</w:t>
      </w:r>
      <w:r>
        <w:rPr>
          <w:rFonts w:ascii="Arial" w:hAnsi="Arial" w:cs="Arial"/>
        </w:rPr>
        <w:t xml:space="preserve"> </w:t>
      </w:r>
      <w:r w:rsidRPr="00D91504">
        <w:rPr>
          <w:rFonts w:ascii="Arial" w:hAnsi="Arial" w:cs="Arial"/>
        </w:rPr>
        <w:t>their expertise</w:t>
      </w:r>
    </w:p>
    <w:p w14:paraId="4F8249F0" w14:textId="77777777" w:rsidR="00D91504" w:rsidRDefault="00D91504" w:rsidP="00D91504">
      <w:pPr>
        <w:spacing w:line="360" w:lineRule="auto"/>
        <w:rPr>
          <w:rFonts w:ascii="Arial" w:hAnsi="Arial" w:cs="Arial"/>
        </w:rPr>
      </w:pPr>
    </w:p>
    <w:p w14:paraId="545B55A7" w14:textId="77777777" w:rsidR="00D91504" w:rsidRPr="00F40F24" w:rsidRDefault="00D91504" w:rsidP="00D91504">
      <w:pPr>
        <w:spacing w:line="360" w:lineRule="auto"/>
        <w:rPr>
          <w:rFonts w:ascii="Arial" w:hAnsi="Arial" w:cs="Arial"/>
        </w:rPr>
      </w:pPr>
    </w:p>
    <w:sectPr w:rsidR="00D91504" w:rsidRPr="00F40F24" w:rsidSect="0067392C">
      <w:footerReference w:type="default" r:id="rId10"/>
      <w:pgSz w:w="11900" w:h="16840"/>
      <w:pgMar w:top="1440" w:right="1127" w:bottom="1843" w:left="1276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18C32" w14:textId="77777777" w:rsidR="004D60B1" w:rsidRDefault="004D60B1" w:rsidP="00090793">
      <w:r>
        <w:separator/>
      </w:r>
    </w:p>
  </w:endnote>
  <w:endnote w:type="continuationSeparator" w:id="0">
    <w:p w14:paraId="22E4735F" w14:textId="77777777" w:rsidR="004D60B1" w:rsidRDefault="004D60B1" w:rsidP="00090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Lexia">
    <w:altName w:val="Cambria"/>
    <w:charset w:val="4D"/>
    <w:family w:val="roman"/>
    <w:pitch w:val="variable"/>
    <w:sig w:usb0="A00000AF" w:usb1="5000205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E513" w14:textId="77777777" w:rsidR="00C523C8" w:rsidRPr="00844BEE" w:rsidRDefault="00844BEE" w:rsidP="00090793">
    <w:pPr>
      <w:pStyle w:val="Footer"/>
      <w:rPr>
        <w:rFonts w:ascii="Arial" w:hAnsi="Arial" w:cs="Arial"/>
        <w:sz w:val="24"/>
        <w:szCs w:val="24"/>
      </w:rPr>
    </w:pPr>
    <w:r w:rsidRPr="00844BEE">
      <w:rPr>
        <w:rFonts w:ascii="Arial" w:hAnsi="Arial" w:cs="Arial"/>
        <w:b/>
        <w:bCs/>
        <w:sz w:val="24"/>
        <w:szCs w:val="24"/>
      </w:rPr>
      <w:t>Ethical Framework 2026</w:t>
    </w:r>
    <w:r w:rsidR="00AA6F1D">
      <w:rPr>
        <w:rFonts w:ascii="Arial" w:hAnsi="Arial" w:cs="Arial"/>
        <w:b/>
        <w:bCs/>
        <w:sz w:val="24"/>
        <w:szCs w:val="24"/>
      </w:rPr>
      <w:t>: Glossary of Terms</w:t>
    </w:r>
    <w:r w:rsidRPr="00844BEE">
      <w:rPr>
        <w:rFonts w:ascii="Arial" w:hAnsi="Arial" w:cs="Arial"/>
        <w:sz w:val="24"/>
        <w:szCs w:val="24"/>
      </w:rPr>
      <w:t xml:space="preserve"> </w:t>
    </w:r>
    <w:r w:rsidR="00C523C8" w:rsidRPr="00844BEE">
      <w:rPr>
        <w:rFonts w:ascii="Arial" w:hAnsi="Arial" w:cs="Arial"/>
        <w:sz w:val="24"/>
        <w:szCs w:val="24"/>
        <w:lang w:val="en-US"/>
      </w:rPr>
      <w:t>British Association for Counselling and Psychotherapy</w:t>
    </w:r>
  </w:p>
  <w:p w14:paraId="54E5F220" w14:textId="77777777" w:rsidR="00C523C8" w:rsidRDefault="00C523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F1916" w14:textId="77777777" w:rsidR="004D60B1" w:rsidRDefault="004D60B1" w:rsidP="00090793">
      <w:r>
        <w:separator/>
      </w:r>
    </w:p>
  </w:footnote>
  <w:footnote w:type="continuationSeparator" w:id="0">
    <w:p w14:paraId="02FA4D81" w14:textId="77777777" w:rsidR="004D60B1" w:rsidRDefault="004D60B1" w:rsidP="000907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83871"/>
    <w:multiLevelType w:val="hybridMultilevel"/>
    <w:tmpl w:val="E61A11AA"/>
    <w:lvl w:ilvl="0" w:tplc="FFFFFFFF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D5969AAC">
      <w:start w:val="1"/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41F5F"/>
    <w:multiLevelType w:val="hybridMultilevel"/>
    <w:tmpl w:val="549E84AC"/>
    <w:lvl w:ilvl="0" w:tplc="3D180CF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F2D78"/>
    <w:multiLevelType w:val="hybridMultilevel"/>
    <w:tmpl w:val="088A0A1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D512CAF0">
      <w:start w:val="1"/>
      <w:numFmt w:val="lowerLetter"/>
      <w:lvlText w:val="%3)"/>
      <w:lvlJc w:val="left"/>
      <w:pPr>
        <w:ind w:left="2340" w:hanging="360"/>
      </w:pPr>
      <w:rPr>
        <w:b/>
        <w:bCs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F3988"/>
    <w:multiLevelType w:val="hybridMultilevel"/>
    <w:tmpl w:val="8958683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2E16757C">
      <w:start w:val="1"/>
      <w:numFmt w:val="lowerLetter"/>
      <w:lvlText w:val="%3)"/>
      <w:lvlJc w:val="left"/>
      <w:pPr>
        <w:ind w:left="2340" w:hanging="360"/>
      </w:pPr>
      <w:rPr>
        <w:b/>
        <w:bCs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30A06"/>
    <w:multiLevelType w:val="hybridMultilevel"/>
    <w:tmpl w:val="4C2C8116"/>
    <w:lvl w:ilvl="0" w:tplc="EE84F11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C14CF5E0">
      <w:start w:val="1"/>
      <w:numFmt w:val="lowerRoman"/>
      <w:lvlText w:val="%3."/>
      <w:lvlJc w:val="right"/>
      <w:pPr>
        <w:ind w:left="2160" w:hanging="180"/>
      </w:pPr>
      <w:rPr>
        <w:b/>
        <w:bCs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3B6C2F"/>
    <w:multiLevelType w:val="hybridMultilevel"/>
    <w:tmpl w:val="B3A0933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56CAF0F4">
      <w:start w:val="1"/>
      <w:numFmt w:val="lowerLetter"/>
      <w:lvlText w:val="%3)"/>
      <w:lvlJc w:val="left"/>
      <w:pPr>
        <w:ind w:left="2340" w:hanging="360"/>
      </w:pPr>
      <w:rPr>
        <w:b/>
        <w:bCs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E72F91"/>
    <w:multiLevelType w:val="hybridMultilevel"/>
    <w:tmpl w:val="D1564EEE"/>
    <w:lvl w:ilvl="0" w:tplc="743EDE60">
      <w:start w:val="1"/>
      <w:numFmt w:val="upperRoman"/>
      <w:lvlText w:val="%1."/>
      <w:lvlJc w:val="right"/>
      <w:pPr>
        <w:ind w:left="72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32708"/>
    <w:multiLevelType w:val="hybridMultilevel"/>
    <w:tmpl w:val="0A28221A"/>
    <w:lvl w:ilvl="0" w:tplc="D5969AAC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CA4DA2"/>
    <w:multiLevelType w:val="hybridMultilevel"/>
    <w:tmpl w:val="CE4838B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E6CA8B60">
      <w:start w:val="1"/>
      <w:numFmt w:val="lowerLetter"/>
      <w:lvlText w:val="%3)"/>
      <w:lvlJc w:val="left"/>
      <w:pPr>
        <w:ind w:left="2340" w:hanging="360"/>
      </w:pPr>
      <w:rPr>
        <w:b/>
        <w:bCs w:val="0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3651D1"/>
    <w:multiLevelType w:val="hybridMultilevel"/>
    <w:tmpl w:val="5842495A"/>
    <w:lvl w:ilvl="0" w:tplc="76341BC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4534EDC"/>
    <w:multiLevelType w:val="hybridMultilevel"/>
    <w:tmpl w:val="DCD43632"/>
    <w:lvl w:ilvl="0" w:tplc="8FF89C1C">
      <w:start w:val="1"/>
      <w:numFmt w:val="lowerLetter"/>
      <w:lvlText w:val="%1)"/>
      <w:lvlJc w:val="left"/>
      <w:pPr>
        <w:ind w:left="72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B1966C86">
      <w:start w:val="1"/>
      <w:numFmt w:val="lowerLetter"/>
      <w:lvlText w:val="%3)"/>
      <w:lvlJc w:val="left"/>
      <w:pPr>
        <w:ind w:left="2340" w:hanging="360"/>
      </w:pPr>
      <w:rPr>
        <w:b/>
        <w:bCs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C6398A"/>
    <w:multiLevelType w:val="hybridMultilevel"/>
    <w:tmpl w:val="9E16479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B4F00BE6">
      <w:start w:val="1"/>
      <w:numFmt w:val="lowerLetter"/>
      <w:lvlText w:val="%3)"/>
      <w:lvlJc w:val="left"/>
      <w:pPr>
        <w:ind w:left="2340" w:hanging="360"/>
      </w:pPr>
      <w:rPr>
        <w:b/>
        <w:bCs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380FCB"/>
    <w:multiLevelType w:val="hybridMultilevel"/>
    <w:tmpl w:val="AC744F4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931C24C4">
      <w:start w:val="1"/>
      <w:numFmt w:val="lowerLetter"/>
      <w:lvlText w:val="%3)"/>
      <w:lvlJc w:val="left"/>
      <w:pPr>
        <w:ind w:left="2340" w:hanging="360"/>
      </w:pPr>
      <w:rPr>
        <w:b/>
        <w:bCs w:val="0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DD6D1D"/>
    <w:multiLevelType w:val="hybridMultilevel"/>
    <w:tmpl w:val="FE662DFE"/>
    <w:lvl w:ilvl="0" w:tplc="EACAE018">
      <w:start w:val="1"/>
      <w:numFmt w:val="lowerLetter"/>
      <w:lvlText w:val="%1)"/>
      <w:lvlJc w:val="left"/>
      <w:pPr>
        <w:ind w:left="720" w:hanging="360"/>
      </w:pPr>
      <w:rPr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4445F8"/>
    <w:multiLevelType w:val="hybridMultilevel"/>
    <w:tmpl w:val="F120058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809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3A0AE9"/>
    <w:multiLevelType w:val="hybridMultilevel"/>
    <w:tmpl w:val="85B886C8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4D4E1A"/>
    <w:multiLevelType w:val="hybridMultilevel"/>
    <w:tmpl w:val="DB40C2E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D158A9DC">
      <w:start w:val="1"/>
      <w:numFmt w:val="lowerLetter"/>
      <w:lvlText w:val="%3)"/>
      <w:lvlJc w:val="left"/>
      <w:pPr>
        <w:ind w:left="2340" w:hanging="360"/>
      </w:pPr>
      <w:rPr>
        <w:b/>
        <w:bCs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69350A"/>
    <w:multiLevelType w:val="hybridMultilevel"/>
    <w:tmpl w:val="7144A1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7F0EBAE">
      <w:start w:val="1"/>
      <w:numFmt w:val="lowerLetter"/>
      <w:lvlText w:val="%3)"/>
      <w:lvlJc w:val="left"/>
      <w:pPr>
        <w:ind w:left="2340" w:hanging="360"/>
      </w:pPr>
      <w:rPr>
        <w:b/>
        <w:bCs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F11751"/>
    <w:multiLevelType w:val="hybridMultilevel"/>
    <w:tmpl w:val="418AA456"/>
    <w:lvl w:ilvl="0" w:tplc="F44230D0">
      <w:start w:val="1"/>
      <w:numFmt w:val="decimal"/>
      <w:lvlText w:val="%1."/>
      <w:lvlJc w:val="left"/>
      <w:rPr>
        <w:b/>
        <w:bCs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5DBE1A08"/>
    <w:multiLevelType w:val="hybridMultilevel"/>
    <w:tmpl w:val="A4802E9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C55E6280">
      <w:start w:val="1"/>
      <w:numFmt w:val="lowerLetter"/>
      <w:lvlText w:val="%3)"/>
      <w:lvlJc w:val="left"/>
      <w:pPr>
        <w:ind w:left="2340" w:hanging="360"/>
      </w:pPr>
      <w:rPr>
        <w:b/>
        <w:bCs w:val="0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4D2B4D"/>
    <w:multiLevelType w:val="hybridMultilevel"/>
    <w:tmpl w:val="6DF60168"/>
    <w:lvl w:ilvl="0" w:tplc="532E72E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3404B46"/>
    <w:multiLevelType w:val="hybridMultilevel"/>
    <w:tmpl w:val="E1869646"/>
    <w:lvl w:ilvl="0" w:tplc="628867DC">
      <w:start w:val="1"/>
      <w:numFmt w:val="bullet"/>
      <w:lvlText w:val="-"/>
      <w:lvlJc w:val="left"/>
      <w:pPr>
        <w:ind w:left="720" w:hanging="360"/>
      </w:pPr>
      <w:rPr>
        <w:rFonts w:ascii="Arial" w:eastAsia="PMingLiU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6D7405"/>
    <w:multiLevelType w:val="hybridMultilevel"/>
    <w:tmpl w:val="9FB6AB6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10D2BC88">
      <w:start w:val="1"/>
      <w:numFmt w:val="lowerLetter"/>
      <w:lvlText w:val="%3)"/>
      <w:lvlJc w:val="left"/>
      <w:pPr>
        <w:ind w:left="2340" w:hanging="360"/>
      </w:pPr>
      <w:rPr>
        <w:b/>
        <w:bCs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1C4016"/>
    <w:multiLevelType w:val="hybridMultilevel"/>
    <w:tmpl w:val="BEA2CB20"/>
    <w:lvl w:ilvl="0" w:tplc="0E4E1FF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DC4304"/>
    <w:multiLevelType w:val="hybridMultilevel"/>
    <w:tmpl w:val="E034C48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2C400F84">
      <w:start w:val="1"/>
      <w:numFmt w:val="lowerLetter"/>
      <w:lvlText w:val="%3)"/>
      <w:lvlJc w:val="left"/>
      <w:pPr>
        <w:ind w:left="2340" w:hanging="360"/>
      </w:pPr>
      <w:rPr>
        <w:b/>
        <w:bCs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9D2133"/>
    <w:multiLevelType w:val="multilevel"/>
    <w:tmpl w:val="9ECA29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D232E75"/>
    <w:multiLevelType w:val="hybridMultilevel"/>
    <w:tmpl w:val="A1DE418A"/>
    <w:lvl w:ilvl="0" w:tplc="B8D41818">
      <w:start w:val="1"/>
      <w:numFmt w:val="lowerLetter"/>
      <w:lvlText w:val="%1)"/>
      <w:lvlJc w:val="left"/>
      <w:pPr>
        <w:ind w:left="234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3060" w:hanging="360"/>
      </w:pPr>
    </w:lvl>
    <w:lvl w:ilvl="2" w:tplc="0809001B" w:tentative="1">
      <w:start w:val="1"/>
      <w:numFmt w:val="lowerRoman"/>
      <w:lvlText w:val="%3."/>
      <w:lvlJc w:val="right"/>
      <w:pPr>
        <w:ind w:left="3780" w:hanging="180"/>
      </w:pPr>
    </w:lvl>
    <w:lvl w:ilvl="3" w:tplc="0809000F" w:tentative="1">
      <w:start w:val="1"/>
      <w:numFmt w:val="decimal"/>
      <w:lvlText w:val="%4."/>
      <w:lvlJc w:val="left"/>
      <w:pPr>
        <w:ind w:left="4500" w:hanging="360"/>
      </w:pPr>
    </w:lvl>
    <w:lvl w:ilvl="4" w:tplc="08090019" w:tentative="1">
      <w:start w:val="1"/>
      <w:numFmt w:val="lowerLetter"/>
      <w:lvlText w:val="%5."/>
      <w:lvlJc w:val="left"/>
      <w:pPr>
        <w:ind w:left="5220" w:hanging="360"/>
      </w:pPr>
    </w:lvl>
    <w:lvl w:ilvl="5" w:tplc="0809001B" w:tentative="1">
      <w:start w:val="1"/>
      <w:numFmt w:val="lowerRoman"/>
      <w:lvlText w:val="%6."/>
      <w:lvlJc w:val="right"/>
      <w:pPr>
        <w:ind w:left="5940" w:hanging="180"/>
      </w:pPr>
    </w:lvl>
    <w:lvl w:ilvl="6" w:tplc="0809000F" w:tentative="1">
      <w:start w:val="1"/>
      <w:numFmt w:val="decimal"/>
      <w:lvlText w:val="%7."/>
      <w:lvlJc w:val="left"/>
      <w:pPr>
        <w:ind w:left="6660" w:hanging="360"/>
      </w:pPr>
    </w:lvl>
    <w:lvl w:ilvl="7" w:tplc="08090019" w:tentative="1">
      <w:start w:val="1"/>
      <w:numFmt w:val="lowerLetter"/>
      <w:lvlText w:val="%8."/>
      <w:lvlJc w:val="left"/>
      <w:pPr>
        <w:ind w:left="7380" w:hanging="360"/>
      </w:pPr>
    </w:lvl>
    <w:lvl w:ilvl="8" w:tplc="08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6DB93420"/>
    <w:multiLevelType w:val="hybridMultilevel"/>
    <w:tmpl w:val="1F6E06FA"/>
    <w:lvl w:ilvl="0" w:tplc="FFFFFFFF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6E5374"/>
    <w:multiLevelType w:val="hybridMultilevel"/>
    <w:tmpl w:val="D3585D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B6E0245A">
      <w:start w:val="2"/>
      <w:numFmt w:val="bullet"/>
      <w:lvlText w:val="•"/>
      <w:lvlJc w:val="left"/>
      <w:pPr>
        <w:ind w:left="1440" w:hanging="360"/>
      </w:pPr>
      <w:rPr>
        <w:rFonts w:ascii="Arial" w:eastAsia="PMingLiU" w:hAnsi="Arial" w:cs="Arial" w:hint="default"/>
        <w:b/>
      </w:rPr>
    </w:lvl>
    <w:lvl w:ilvl="2" w:tplc="9DEE62AE">
      <w:start w:val="1"/>
      <w:numFmt w:val="lowerLetter"/>
      <w:lvlText w:val="%3)"/>
      <w:lvlJc w:val="left"/>
      <w:pPr>
        <w:ind w:left="234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DD4E61"/>
    <w:multiLevelType w:val="hybridMultilevel"/>
    <w:tmpl w:val="6D140B6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16F86D86">
      <w:start w:val="1"/>
      <w:numFmt w:val="lowerLetter"/>
      <w:lvlText w:val="%3)"/>
      <w:lvlJc w:val="left"/>
      <w:pPr>
        <w:ind w:left="2340" w:hanging="360"/>
      </w:pPr>
      <w:rPr>
        <w:b/>
        <w:bCs w:val="0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723235">
    <w:abstractNumId w:val="23"/>
  </w:num>
  <w:num w:numId="2" w16cid:durableId="200745783">
    <w:abstractNumId w:val="28"/>
  </w:num>
  <w:num w:numId="3" w16cid:durableId="539169495">
    <w:abstractNumId w:val="21"/>
  </w:num>
  <w:num w:numId="4" w16cid:durableId="30688189">
    <w:abstractNumId w:val="0"/>
  </w:num>
  <w:num w:numId="5" w16cid:durableId="1904757627">
    <w:abstractNumId w:val="9"/>
  </w:num>
  <w:num w:numId="6" w16cid:durableId="1807090670">
    <w:abstractNumId w:val="20"/>
  </w:num>
  <w:num w:numId="7" w16cid:durableId="49502454">
    <w:abstractNumId w:val="7"/>
  </w:num>
  <w:num w:numId="8" w16cid:durableId="488714909">
    <w:abstractNumId w:val="27"/>
  </w:num>
  <w:num w:numId="9" w16cid:durableId="1871533740">
    <w:abstractNumId w:val="18"/>
  </w:num>
  <w:num w:numId="10" w16cid:durableId="1310358998">
    <w:abstractNumId w:val="22"/>
  </w:num>
  <w:num w:numId="11" w16cid:durableId="1010909635">
    <w:abstractNumId w:val="5"/>
  </w:num>
  <w:num w:numId="12" w16cid:durableId="167449123">
    <w:abstractNumId w:val="16"/>
  </w:num>
  <w:num w:numId="13" w16cid:durableId="1821458034">
    <w:abstractNumId w:val="25"/>
  </w:num>
  <w:num w:numId="14" w16cid:durableId="1755710224">
    <w:abstractNumId w:val="1"/>
  </w:num>
  <w:num w:numId="15" w16cid:durableId="969742825">
    <w:abstractNumId w:val="2"/>
  </w:num>
  <w:num w:numId="16" w16cid:durableId="1177186253">
    <w:abstractNumId w:val="4"/>
  </w:num>
  <w:num w:numId="17" w16cid:durableId="1692029931">
    <w:abstractNumId w:val="12"/>
  </w:num>
  <w:num w:numId="18" w16cid:durableId="476455206">
    <w:abstractNumId w:val="14"/>
  </w:num>
  <w:num w:numId="19" w16cid:durableId="1824004830">
    <w:abstractNumId w:val="13"/>
  </w:num>
  <w:num w:numId="20" w16cid:durableId="1548487325">
    <w:abstractNumId w:val="8"/>
  </w:num>
  <w:num w:numId="21" w16cid:durableId="1496149397">
    <w:abstractNumId w:val="29"/>
  </w:num>
  <w:num w:numId="22" w16cid:durableId="698043881">
    <w:abstractNumId w:val="19"/>
  </w:num>
  <w:num w:numId="23" w16cid:durableId="551886382">
    <w:abstractNumId w:val="10"/>
  </w:num>
  <w:num w:numId="24" w16cid:durableId="1927222916">
    <w:abstractNumId w:val="6"/>
  </w:num>
  <w:num w:numId="25" w16cid:durableId="6097665">
    <w:abstractNumId w:val="26"/>
  </w:num>
  <w:num w:numId="26" w16cid:durableId="1283271451">
    <w:abstractNumId w:val="17"/>
  </w:num>
  <w:num w:numId="27" w16cid:durableId="1699045079">
    <w:abstractNumId w:val="15"/>
  </w:num>
  <w:num w:numId="28" w16cid:durableId="655837403">
    <w:abstractNumId w:val="24"/>
  </w:num>
  <w:num w:numId="29" w16cid:durableId="760102819">
    <w:abstractNumId w:val="3"/>
  </w:num>
  <w:num w:numId="30" w16cid:durableId="388647354">
    <w:abstractNumId w:val="1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304"/>
    <w:rsid w:val="00032243"/>
    <w:rsid w:val="000413CE"/>
    <w:rsid w:val="000426CD"/>
    <w:rsid w:val="000527BD"/>
    <w:rsid w:val="00053BBF"/>
    <w:rsid w:val="0005752A"/>
    <w:rsid w:val="00090793"/>
    <w:rsid w:val="000A2755"/>
    <w:rsid w:val="000C346A"/>
    <w:rsid w:val="000C5C0E"/>
    <w:rsid w:val="000C67B1"/>
    <w:rsid w:val="000D4A6C"/>
    <w:rsid w:val="000E3B37"/>
    <w:rsid w:val="00111277"/>
    <w:rsid w:val="00124A08"/>
    <w:rsid w:val="00135BE0"/>
    <w:rsid w:val="0014255A"/>
    <w:rsid w:val="00170997"/>
    <w:rsid w:val="00186460"/>
    <w:rsid w:val="00186B06"/>
    <w:rsid w:val="0019379D"/>
    <w:rsid w:val="001B1773"/>
    <w:rsid w:val="001C1457"/>
    <w:rsid w:val="001F1CAD"/>
    <w:rsid w:val="001F2DFC"/>
    <w:rsid w:val="001F385E"/>
    <w:rsid w:val="0023514A"/>
    <w:rsid w:val="00242D55"/>
    <w:rsid w:val="00246CA6"/>
    <w:rsid w:val="00250002"/>
    <w:rsid w:val="002858DA"/>
    <w:rsid w:val="00291B8B"/>
    <w:rsid w:val="002C0CDA"/>
    <w:rsid w:val="002C1F07"/>
    <w:rsid w:val="002D7B3C"/>
    <w:rsid w:val="002E0660"/>
    <w:rsid w:val="002F2503"/>
    <w:rsid w:val="0030311C"/>
    <w:rsid w:val="003035FD"/>
    <w:rsid w:val="00307656"/>
    <w:rsid w:val="0034647B"/>
    <w:rsid w:val="0034664E"/>
    <w:rsid w:val="00366FB5"/>
    <w:rsid w:val="003739C1"/>
    <w:rsid w:val="00387F91"/>
    <w:rsid w:val="00395064"/>
    <w:rsid w:val="003A294E"/>
    <w:rsid w:val="003D3C8B"/>
    <w:rsid w:val="003E0A40"/>
    <w:rsid w:val="003E0DA1"/>
    <w:rsid w:val="003F479F"/>
    <w:rsid w:val="00402566"/>
    <w:rsid w:val="00402B13"/>
    <w:rsid w:val="00421BC2"/>
    <w:rsid w:val="0042317A"/>
    <w:rsid w:val="004610D7"/>
    <w:rsid w:val="004718EE"/>
    <w:rsid w:val="00483796"/>
    <w:rsid w:val="004863FA"/>
    <w:rsid w:val="004B2563"/>
    <w:rsid w:val="004D60B1"/>
    <w:rsid w:val="004E06A8"/>
    <w:rsid w:val="004F49E5"/>
    <w:rsid w:val="004F50A2"/>
    <w:rsid w:val="005130BE"/>
    <w:rsid w:val="00514C35"/>
    <w:rsid w:val="00533AAA"/>
    <w:rsid w:val="00534E57"/>
    <w:rsid w:val="0053772D"/>
    <w:rsid w:val="00541215"/>
    <w:rsid w:val="0055125E"/>
    <w:rsid w:val="005641A2"/>
    <w:rsid w:val="00567A12"/>
    <w:rsid w:val="005716D9"/>
    <w:rsid w:val="0057692D"/>
    <w:rsid w:val="00576A94"/>
    <w:rsid w:val="00580299"/>
    <w:rsid w:val="005808B9"/>
    <w:rsid w:val="00583009"/>
    <w:rsid w:val="00593089"/>
    <w:rsid w:val="00594433"/>
    <w:rsid w:val="005C15E0"/>
    <w:rsid w:val="005E15E7"/>
    <w:rsid w:val="00622A2D"/>
    <w:rsid w:val="006277CB"/>
    <w:rsid w:val="006469A1"/>
    <w:rsid w:val="00650C91"/>
    <w:rsid w:val="0067392C"/>
    <w:rsid w:val="00674EEF"/>
    <w:rsid w:val="00677F7D"/>
    <w:rsid w:val="006818E6"/>
    <w:rsid w:val="00683E34"/>
    <w:rsid w:val="00686D89"/>
    <w:rsid w:val="00693D56"/>
    <w:rsid w:val="006A34E4"/>
    <w:rsid w:val="006A4AD5"/>
    <w:rsid w:val="006B61A0"/>
    <w:rsid w:val="006C1951"/>
    <w:rsid w:val="006C298B"/>
    <w:rsid w:val="006D63AC"/>
    <w:rsid w:val="006D7909"/>
    <w:rsid w:val="006D7E23"/>
    <w:rsid w:val="006E1284"/>
    <w:rsid w:val="006E3ED9"/>
    <w:rsid w:val="006F0B36"/>
    <w:rsid w:val="00746DD5"/>
    <w:rsid w:val="00750928"/>
    <w:rsid w:val="00754034"/>
    <w:rsid w:val="0076474C"/>
    <w:rsid w:val="0077484A"/>
    <w:rsid w:val="00785D71"/>
    <w:rsid w:val="00787387"/>
    <w:rsid w:val="007923D7"/>
    <w:rsid w:val="007A033B"/>
    <w:rsid w:val="007A0BB6"/>
    <w:rsid w:val="007A15C1"/>
    <w:rsid w:val="007A53DF"/>
    <w:rsid w:val="007B4304"/>
    <w:rsid w:val="007C15ED"/>
    <w:rsid w:val="007C25B4"/>
    <w:rsid w:val="007D0CE5"/>
    <w:rsid w:val="007D6B54"/>
    <w:rsid w:val="007D7411"/>
    <w:rsid w:val="007E492B"/>
    <w:rsid w:val="0080783E"/>
    <w:rsid w:val="00811DDA"/>
    <w:rsid w:val="00824E71"/>
    <w:rsid w:val="0084350B"/>
    <w:rsid w:val="00844BEE"/>
    <w:rsid w:val="00853B55"/>
    <w:rsid w:val="008622B2"/>
    <w:rsid w:val="00896B40"/>
    <w:rsid w:val="008A040E"/>
    <w:rsid w:val="008C51DA"/>
    <w:rsid w:val="008D40F8"/>
    <w:rsid w:val="008E57B6"/>
    <w:rsid w:val="008F5141"/>
    <w:rsid w:val="008F6651"/>
    <w:rsid w:val="00902EF8"/>
    <w:rsid w:val="0093691C"/>
    <w:rsid w:val="00936E85"/>
    <w:rsid w:val="009641F1"/>
    <w:rsid w:val="009767E8"/>
    <w:rsid w:val="009877FC"/>
    <w:rsid w:val="009951B6"/>
    <w:rsid w:val="009A43B7"/>
    <w:rsid w:val="009A5039"/>
    <w:rsid w:val="009A6AD8"/>
    <w:rsid w:val="009B1108"/>
    <w:rsid w:val="00A14ABA"/>
    <w:rsid w:val="00A16377"/>
    <w:rsid w:val="00A45AF3"/>
    <w:rsid w:val="00A627BA"/>
    <w:rsid w:val="00A67EAF"/>
    <w:rsid w:val="00A72014"/>
    <w:rsid w:val="00A946E3"/>
    <w:rsid w:val="00A96B56"/>
    <w:rsid w:val="00AA6F1D"/>
    <w:rsid w:val="00AC3054"/>
    <w:rsid w:val="00AC327A"/>
    <w:rsid w:val="00AE5D33"/>
    <w:rsid w:val="00AF2193"/>
    <w:rsid w:val="00AF7653"/>
    <w:rsid w:val="00B24C9B"/>
    <w:rsid w:val="00B329FD"/>
    <w:rsid w:val="00B42204"/>
    <w:rsid w:val="00B5433B"/>
    <w:rsid w:val="00B73688"/>
    <w:rsid w:val="00B976AE"/>
    <w:rsid w:val="00BA3BFA"/>
    <w:rsid w:val="00BB6F98"/>
    <w:rsid w:val="00BC150E"/>
    <w:rsid w:val="00BC3331"/>
    <w:rsid w:val="00BD0E07"/>
    <w:rsid w:val="00BE09E0"/>
    <w:rsid w:val="00BE6ACF"/>
    <w:rsid w:val="00C02229"/>
    <w:rsid w:val="00C062A0"/>
    <w:rsid w:val="00C13D15"/>
    <w:rsid w:val="00C2132B"/>
    <w:rsid w:val="00C42767"/>
    <w:rsid w:val="00C523C8"/>
    <w:rsid w:val="00C54AB5"/>
    <w:rsid w:val="00C55F8A"/>
    <w:rsid w:val="00C649BE"/>
    <w:rsid w:val="00C738FE"/>
    <w:rsid w:val="00C81A26"/>
    <w:rsid w:val="00C83C0F"/>
    <w:rsid w:val="00CA482C"/>
    <w:rsid w:val="00CC67F0"/>
    <w:rsid w:val="00CD24D7"/>
    <w:rsid w:val="00CE082B"/>
    <w:rsid w:val="00CE0E2E"/>
    <w:rsid w:val="00CF7931"/>
    <w:rsid w:val="00D025A3"/>
    <w:rsid w:val="00D2391C"/>
    <w:rsid w:val="00D247B1"/>
    <w:rsid w:val="00D247DE"/>
    <w:rsid w:val="00D30C8A"/>
    <w:rsid w:val="00D35B97"/>
    <w:rsid w:val="00D37C8D"/>
    <w:rsid w:val="00D420E5"/>
    <w:rsid w:val="00D70AEA"/>
    <w:rsid w:val="00D858B2"/>
    <w:rsid w:val="00D91504"/>
    <w:rsid w:val="00D97C04"/>
    <w:rsid w:val="00DA1D3F"/>
    <w:rsid w:val="00DA625F"/>
    <w:rsid w:val="00DD72A7"/>
    <w:rsid w:val="00DF4E1E"/>
    <w:rsid w:val="00DF7ED8"/>
    <w:rsid w:val="00E361A8"/>
    <w:rsid w:val="00E37291"/>
    <w:rsid w:val="00E43B12"/>
    <w:rsid w:val="00E605DA"/>
    <w:rsid w:val="00E84295"/>
    <w:rsid w:val="00EA088C"/>
    <w:rsid w:val="00EC0C64"/>
    <w:rsid w:val="00EC1F21"/>
    <w:rsid w:val="00ED2701"/>
    <w:rsid w:val="00EF45CD"/>
    <w:rsid w:val="00EF6F26"/>
    <w:rsid w:val="00F07155"/>
    <w:rsid w:val="00F40F24"/>
    <w:rsid w:val="00F66BCB"/>
    <w:rsid w:val="00FA352D"/>
    <w:rsid w:val="00FA687C"/>
    <w:rsid w:val="00FB0AED"/>
    <w:rsid w:val="00FD2F31"/>
    <w:rsid w:val="00FD51F4"/>
    <w:rsid w:val="00FD753B"/>
    <w:rsid w:val="00FE18A2"/>
    <w:rsid w:val="00FF1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0E0635AA"/>
  <w14:defaultImageDpi w14:val="300"/>
  <w15:chartTrackingRefBased/>
  <w15:docId w15:val="{4F2AE0D1-55A9-45BE-919C-510E307C6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PMingLiU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430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B4304"/>
    <w:rPr>
      <w:rFonts w:ascii="Lucida Grande" w:hAnsi="Lucida Grande" w:cs="Lucida Grande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090793"/>
    <w:pPr>
      <w:tabs>
        <w:tab w:val="center" w:pos="4320"/>
        <w:tab w:val="right" w:pos="8640"/>
      </w:tabs>
      <w:snapToGrid w:val="0"/>
    </w:pPr>
    <w:rPr>
      <w:sz w:val="20"/>
      <w:szCs w:val="20"/>
    </w:rPr>
  </w:style>
  <w:style w:type="character" w:customStyle="1" w:styleId="HeaderChar">
    <w:name w:val="Header Char"/>
    <w:link w:val="Header"/>
    <w:uiPriority w:val="99"/>
    <w:rsid w:val="00090793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90793"/>
    <w:pPr>
      <w:tabs>
        <w:tab w:val="center" w:pos="4320"/>
        <w:tab w:val="right" w:pos="8640"/>
      </w:tabs>
      <w:snapToGrid w:val="0"/>
    </w:pPr>
    <w:rPr>
      <w:sz w:val="20"/>
      <w:szCs w:val="20"/>
    </w:rPr>
  </w:style>
  <w:style w:type="character" w:customStyle="1" w:styleId="FooterChar">
    <w:name w:val="Footer Char"/>
    <w:link w:val="Footer"/>
    <w:uiPriority w:val="99"/>
    <w:rsid w:val="00090793"/>
    <w:rPr>
      <w:lang w:eastAsia="en-US"/>
    </w:rPr>
  </w:style>
  <w:style w:type="character" w:styleId="Hyperlink">
    <w:name w:val="Hyperlink"/>
    <w:uiPriority w:val="99"/>
    <w:unhideWhenUsed/>
    <w:rsid w:val="00D420E5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BC150E"/>
    <w:rPr>
      <w:color w:val="605E5C"/>
      <w:shd w:val="clear" w:color="auto" w:fill="E1DFDD"/>
    </w:rPr>
  </w:style>
  <w:style w:type="paragraph" w:customStyle="1" w:styleId="Pa8">
    <w:name w:val="Pa8"/>
    <w:basedOn w:val="Normal"/>
    <w:next w:val="Normal"/>
    <w:uiPriority w:val="99"/>
    <w:rsid w:val="00FA352D"/>
    <w:pPr>
      <w:autoSpaceDE w:val="0"/>
      <w:autoSpaceDN w:val="0"/>
      <w:adjustRightInd w:val="0"/>
      <w:spacing w:line="521" w:lineRule="atLeast"/>
    </w:pPr>
    <w:rPr>
      <w:rFonts w:ascii="Lexia" w:hAnsi="Lexia"/>
      <w:lang w:eastAsia="en-GB"/>
    </w:rPr>
  </w:style>
  <w:style w:type="character" w:customStyle="1" w:styleId="A5">
    <w:name w:val="A5"/>
    <w:uiPriority w:val="99"/>
    <w:rsid w:val="00FA352D"/>
    <w:rPr>
      <w:rFonts w:cs="Lexia"/>
      <w:color w:val="000000"/>
      <w:sz w:val="26"/>
      <w:szCs w:val="26"/>
    </w:rPr>
  </w:style>
  <w:style w:type="paragraph" w:styleId="ListParagraph">
    <w:name w:val="List Paragraph"/>
    <w:basedOn w:val="Normal"/>
    <w:uiPriority w:val="72"/>
    <w:qFormat/>
    <w:rsid w:val="00A45AF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77A746AA97B345A77C99331220039C" ma:contentTypeVersion="20" ma:contentTypeDescription="Create a new document." ma:contentTypeScope="" ma:versionID="0035b4ac4f1f6d458e6573a41e763812">
  <xsd:schema xmlns:xsd="http://www.w3.org/2001/XMLSchema" xmlns:xs="http://www.w3.org/2001/XMLSchema" xmlns:p="http://schemas.microsoft.com/office/2006/metadata/properties" xmlns:ns1="http://schemas.microsoft.com/sharepoint/v3" xmlns:ns2="86a692b9-2c4a-4738-8041-4d0062480306" xmlns:ns3="13438163-e3c7-492a-92b5-794a81d8dce0" targetNamespace="http://schemas.microsoft.com/office/2006/metadata/properties" ma:root="true" ma:fieldsID="fb8934f80fe27672aaf77fbeee5501c2" ns1:_="" ns2:_="" ns3:_="">
    <xsd:import namespace="http://schemas.microsoft.com/sharepoint/v3"/>
    <xsd:import namespace="86a692b9-2c4a-4738-8041-4d0062480306"/>
    <xsd:import namespace="13438163-e3c7-492a-92b5-794a81d8dc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692b9-2c4a-4738-8041-4d00624803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903788b-e37c-4004-9c1b-5c67a45e82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438163-e3c7-492a-92b5-794a81d8dce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a752339-ccac-4799-9f9a-4f41cdefad9b}" ma:internalName="TaxCatchAll" ma:showField="CatchAllData" ma:web="13438163-e3c7-492a-92b5-794a81d8dc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438163-e3c7-492a-92b5-794a81d8dce0" xsi:nil="true"/>
    <lcf76f155ced4ddcb4097134ff3c332f xmlns="86a692b9-2c4a-4738-8041-4d0062480306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42F07E5-D868-4964-BD4D-4C2590846D81}"/>
</file>

<file path=customXml/itemProps2.xml><?xml version="1.0" encoding="utf-8"?>
<ds:datastoreItem xmlns:ds="http://schemas.openxmlformats.org/officeDocument/2006/customXml" ds:itemID="{E9C32DCD-CAEF-4508-ADF0-AFC45B0593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A76FAE-1079-4423-8C6C-D88DB936358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1293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Perfect It</Company>
  <LinksUpToDate>false</LinksUpToDate>
  <CharactersWithSpaces>8652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Morris</dc:creator>
  <cp:keywords/>
  <dc:description/>
  <cp:lastModifiedBy>Maria Kayode</cp:lastModifiedBy>
  <cp:revision>2</cp:revision>
  <dcterms:created xsi:type="dcterms:W3CDTF">2026-08-12T13:27:00Z</dcterms:created>
  <dcterms:modified xsi:type="dcterms:W3CDTF">2026-08-12T13:27:00Z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0x010100B477A746AA97B345A77C99331220039C</vt:lpwstr>
  </property>
  <property fmtid="{D5CDD505-2E9C-101B-9397-08002B2CF9AE}" pid="3" name="MediaServiceImageTags">
    <vt:lpwstr/>
  </property>
</Properties>
</file>