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32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4729"/>
        <w:gridCol w:w="2526"/>
      </w:tblGrid>
      <w:tr w:rsidR="005B1117" w:rsidRPr="005B1117" w:rsidTr="005B1117">
        <w:trPr>
          <w:cantSplit/>
        </w:trPr>
        <w:tc>
          <w:tcPr>
            <w:tcW w:w="2093" w:type="dxa"/>
            <w:shd w:val="clear" w:color="auto" w:fill="auto"/>
            <w:noWrap/>
            <w:vAlign w:val="bottom"/>
            <w:hideMark/>
          </w:tcPr>
          <w:p w:rsidR="005B1117" w:rsidRPr="005B1117" w:rsidRDefault="005B1117" w:rsidP="005B1117">
            <w:pPr>
              <w:spacing w:after="0" w:line="360" w:lineRule="auto"/>
              <w:jc w:val="center"/>
              <w:rPr>
                <w:rFonts w:ascii="Trebuchet MS" w:eastAsia="Times New Roman" w:hAnsi="Trebuchet MS" w:cstheme="minorHAnsi"/>
                <w:b/>
                <w:bCs/>
                <w:sz w:val="26"/>
                <w:szCs w:val="26"/>
                <w:lang w:eastAsia="en-GB"/>
              </w:rPr>
            </w:pPr>
            <w:bookmarkStart w:id="0" w:name="_Hlk7532551"/>
            <w:bookmarkStart w:id="1" w:name="_GoBack"/>
            <w:bookmarkEnd w:id="1"/>
            <w:r w:rsidRPr="005B1117">
              <w:rPr>
                <w:rFonts w:ascii="Trebuchet MS" w:eastAsia="Times New Roman" w:hAnsi="Trebuchet MS" w:cstheme="minorHAnsi"/>
                <w:b/>
                <w:bCs/>
                <w:sz w:val="26"/>
                <w:szCs w:val="26"/>
                <w:lang w:eastAsia="en-GB"/>
              </w:rPr>
              <w:t>Time</w:t>
            </w:r>
          </w:p>
        </w:tc>
        <w:tc>
          <w:tcPr>
            <w:tcW w:w="5699" w:type="dxa"/>
            <w:shd w:val="clear" w:color="auto" w:fill="auto"/>
            <w:noWrap/>
            <w:vAlign w:val="bottom"/>
            <w:hideMark/>
          </w:tcPr>
          <w:p w:rsidR="005B1117" w:rsidRPr="005B1117" w:rsidRDefault="005B1117" w:rsidP="005B1117">
            <w:pPr>
              <w:spacing w:after="0" w:line="360" w:lineRule="auto"/>
              <w:jc w:val="center"/>
              <w:rPr>
                <w:rFonts w:ascii="Trebuchet MS" w:eastAsia="Times New Roman" w:hAnsi="Trebuchet MS" w:cstheme="minorHAnsi"/>
                <w:b/>
                <w:bCs/>
                <w:sz w:val="26"/>
                <w:szCs w:val="26"/>
                <w:lang w:eastAsia="en-GB"/>
              </w:rPr>
            </w:pPr>
            <w:r w:rsidRPr="001F2ECB">
              <w:rPr>
                <w:rFonts w:ascii="Trebuchet MS" w:eastAsia="Times New Roman" w:hAnsi="Trebuchet MS" w:cstheme="minorHAnsi"/>
                <w:b/>
                <w:bCs/>
                <w:noProof/>
                <w:sz w:val="26"/>
                <w:szCs w:val="26"/>
                <w:lang w:eastAsia="en-GB"/>
              </w:rPr>
              <mc:AlternateContent>
                <mc:Choice Requires="wps">
                  <w:drawing>
                    <wp:anchor distT="0" distB="0" distL="114300" distR="114300" simplePos="0" relativeHeight="251659264" behindDoc="0" locked="0" layoutInCell="1" allowOverlap="1">
                      <wp:simplePos x="0" y="0"/>
                      <wp:positionH relativeFrom="column">
                        <wp:posOffset>-1199515</wp:posOffset>
                      </wp:positionH>
                      <wp:positionV relativeFrom="paragraph">
                        <wp:posOffset>-635000</wp:posOffset>
                      </wp:positionV>
                      <wp:extent cx="5572125" cy="581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572125" cy="581025"/>
                              </a:xfrm>
                              <a:prstGeom prst="rect">
                                <a:avLst/>
                              </a:prstGeom>
                              <a:solidFill>
                                <a:schemeClr val="lt1"/>
                              </a:solidFill>
                              <a:ln w="6350">
                                <a:noFill/>
                              </a:ln>
                            </wps:spPr>
                            <wps:txbx>
                              <w:txbxContent>
                                <w:p w:rsidR="005B1117" w:rsidRPr="001F2ECB" w:rsidRDefault="005B1117" w:rsidP="005B1117">
                                  <w:pPr>
                                    <w:rPr>
                                      <w:sz w:val="26"/>
                                      <w:szCs w:val="26"/>
                                    </w:rPr>
                                  </w:pPr>
                                  <w:r w:rsidRPr="001F2ECB">
                                    <w:rPr>
                                      <w:rFonts w:ascii="Trebuchet MS" w:hAnsi="Trebuchet MS"/>
                                      <w:b/>
                                      <w:color w:val="31006F"/>
                                      <w:sz w:val="26"/>
                                      <w:szCs w:val="26"/>
                                    </w:rPr>
                                    <w:t>Working with mental health in the workplace: developing and enhancing your portfolio</w:t>
                                  </w:r>
                                  <w:r w:rsidRPr="001F2ECB">
                                    <w:rPr>
                                      <w:rFonts w:ascii="Trebuchet MS" w:eastAsia="Times New Roman" w:hAnsi="Trebuchet MS" w:cstheme="minorHAnsi"/>
                                      <w:b/>
                                      <w:bCs/>
                                      <w:i/>
                                      <w:color w:val="31006F"/>
                                      <w:sz w:val="26"/>
                                      <w:szCs w:val="26"/>
                                      <w:lang w:eastAsia="en-GB"/>
                                    </w:rPr>
                                    <w:t xml:space="preserve"> </w:t>
                                  </w:r>
                                  <w:r w:rsidRPr="001F2ECB">
                                    <w:rPr>
                                      <w:rFonts w:ascii="Trebuchet MS" w:eastAsia="Times New Roman" w:hAnsi="Trebuchet MS" w:cstheme="minorHAnsi"/>
                                      <w:b/>
                                      <w:bCs/>
                                      <w:color w:val="31006F"/>
                                      <w:sz w:val="26"/>
                                      <w:szCs w:val="26"/>
                                      <w:lang w:eastAsia="en-GB"/>
                                    </w:rPr>
                                    <w:t>|</w:t>
                                  </w:r>
                                  <w:r w:rsidRPr="001F2ECB">
                                    <w:rPr>
                                      <w:rFonts w:ascii="Trebuchet MS" w:eastAsia="Times New Roman" w:hAnsi="Trebuchet MS" w:cstheme="minorHAnsi"/>
                                      <w:b/>
                                      <w:bCs/>
                                      <w:sz w:val="26"/>
                                      <w:szCs w:val="26"/>
                                      <w:lang w:eastAsia="en-GB"/>
                                    </w:rPr>
                                    <w:t>Thursday 20 June 2019, Met Hotel, Leeds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45pt;margin-top:-50pt;width:438.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" fillcolor="white [3201]" stroked="f" strokeweight=".5pt">
                      <v:textbox>
                        <w:txbxContent>
                          <w:p w:rsidR="005B1117" w:rsidRPr="001F2ECB" w:rsidRDefault="005B1117" w:rsidP="005B1117">
                            <w:pPr>
                              <w:rPr>
                                <w:sz w:val="26"/>
                                <w:szCs w:val="26"/>
                              </w:rPr>
                            </w:pPr>
                            <w:r w:rsidRPr="001F2ECB">
                              <w:rPr>
                                <w:rFonts w:ascii="Trebuchet MS" w:hAnsi="Trebuchet MS"/>
                                <w:b/>
                                <w:color w:val="31006F"/>
                                <w:sz w:val="26"/>
                                <w:szCs w:val="26"/>
                              </w:rPr>
                              <w:t>Working with mental health in the workplace: developing and enhancing your portfolio</w:t>
                            </w:r>
                            <w:r w:rsidRPr="001F2ECB">
                              <w:rPr>
                                <w:rFonts w:ascii="Trebuchet MS" w:eastAsia="Times New Roman" w:hAnsi="Trebuchet MS" w:cstheme="minorHAnsi"/>
                                <w:b/>
                                <w:bCs/>
                                <w:i/>
                                <w:color w:val="31006F"/>
                                <w:sz w:val="26"/>
                                <w:szCs w:val="26"/>
                                <w:lang w:eastAsia="en-GB"/>
                              </w:rPr>
                              <w:t xml:space="preserve"> </w:t>
                            </w:r>
                            <w:r w:rsidRPr="001F2ECB">
                              <w:rPr>
                                <w:rFonts w:ascii="Trebuchet MS" w:eastAsia="Times New Roman" w:hAnsi="Trebuchet MS" w:cstheme="minorHAnsi"/>
                                <w:b/>
                                <w:bCs/>
                                <w:color w:val="31006F"/>
                                <w:sz w:val="26"/>
                                <w:szCs w:val="26"/>
                                <w:lang w:eastAsia="en-GB"/>
                              </w:rPr>
                              <w:t>|</w:t>
                            </w:r>
                            <w:r w:rsidRPr="001F2ECB">
                              <w:rPr>
                                <w:rFonts w:ascii="Trebuchet MS" w:eastAsia="Times New Roman" w:hAnsi="Trebuchet MS" w:cstheme="minorHAnsi"/>
                                <w:b/>
                                <w:bCs/>
                                <w:sz w:val="26"/>
                                <w:szCs w:val="26"/>
                                <w:lang w:eastAsia="en-GB"/>
                              </w:rPr>
                              <w:t>Thursday 20 June 2019, Met Hotel, Leeds</w:t>
                            </w:r>
                          </w:p>
                        </w:txbxContent>
                      </v:textbox>
                    </v:shape>
                  </w:pict>
                </mc:Fallback>
              </mc:AlternateContent>
            </w:r>
            <w:r w:rsidRPr="005B1117">
              <w:rPr>
                <w:rFonts w:ascii="Trebuchet MS" w:eastAsia="Times New Roman" w:hAnsi="Trebuchet MS" w:cstheme="minorHAnsi"/>
                <w:b/>
                <w:bCs/>
                <w:sz w:val="26"/>
                <w:szCs w:val="26"/>
                <w:lang w:eastAsia="en-GB"/>
              </w:rPr>
              <w:t xml:space="preserve">Session </w:t>
            </w:r>
          </w:p>
        </w:tc>
        <w:tc>
          <w:tcPr>
            <w:tcW w:w="3023" w:type="dxa"/>
            <w:shd w:val="clear" w:color="auto" w:fill="auto"/>
            <w:noWrap/>
            <w:vAlign w:val="bottom"/>
            <w:hideMark/>
          </w:tcPr>
          <w:p w:rsidR="005B1117" w:rsidRPr="005B1117" w:rsidRDefault="005B1117" w:rsidP="001F2ECB">
            <w:pPr>
              <w:spacing w:after="0" w:line="360" w:lineRule="auto"/>
              <w:rPr>
                <w:rFonts w:ascii="Trebuchet MS" w:eastAsia="Times New Roman" w:hAnsi="Trebuchet MS" w:cstheme="minorHAnsi"/>
                <w:b/>
                <w:bCs/>
                <w:sz w:val="26"/>
                <w:szCs w:val="26"/>
                <w:lang w:eastAsia="en-GB"/>
              </w:rPr>
            </w:pPr>
            <w:r w:rsidRPr="005B1117">
              <w:rPr>
                <w:rFonts w:ascii="Trebuchet MS" w:eastAsia="Times New Roman" w:hAnsi="Trebuchet MS" w:cstheme="minorHAnsi"/>
                <w:b/>
                <w:bCs/>
                <w:sz w:val="26"/>
                <w:szCs w:val="26"/>
                <w:lang w:eastAsia="en-GB"/>
              </w:rPr>
              <w:t>Presenter</w:t>
            </w:r>
          </w:p>
        </w:tc>
      </w:tr>
      <w:tr w:rsidR="005B1117" w:rsidRPr="005B1117" w:rsidTr="005B1117">
        <w:trPr>
          <w:cantSplit/>
        </w:trPr>
        <w:tc>
          <w:tcPr>
            <w:tcW w:w="2093" w:type="dxa"/>
            <w:shd w:val="clear" w:color="auto" w:fill="31006F"/>
            <w:noWrap/>
            <w:vAlign w:val="center"/>
            <w:hideMark/>
          </w:tcPr>
          <w:p w:rsidR="005B1117" w:rsidRPr="005B1117" w:rsidRDefault="005B1117" w:rsidP="001F2ECB">
            <w:pPr>
              <w:spacing w:after="0" w:line="240" w:lineRule="auto"/>
              <w:rPr>
                <w:rFonts w:ascii="Trebuchet MS" w:eastAsia="Times New Roman" w:hAnsi="Trebuchet MS" w:cstheme="minorHAnsi"/>
                <w:b/>
                <w:bCs/>
                <w:sz w:val="24"/>
                <w:szCs w:val="24"/>
                <w:lang w:eastAsia="en-GB"/>
              </w:rPr>
            </w:pPr>
            <w:r w:rsidRPr="005B1117">
              <w:rPr>
                <w:rFonts w:ascii="Trebuchet MS" w:eastAsia="Times New Roman" w:hAnsi="Trebuchet MS" w:cstheme="minorHAnsi"/>
                <w:b/>
                <w:bCs/>
                <w:sz w:val="24"/>
                <w:szCs w:val="24"/>
                <w:lang w:eastAsia="en-GB"/>
              </w:rPr>
              <w:t>8.30am - 9.00pm</w:t>
            </w:r>
          </w:p>
        </w:tc>
        <w:tc>
          <w:tcPr>
            <w:tcW w:w="8722" w:type="dxa"/>
            <w:gridSpan w:val="2"/>
            <w:shd w:val="clear" w:color="auto" w:fill="31006F"/>
            <w:noWrap/>
            <w:vAlign w:val="center"/>
            <w:hideMark/>
          </w:tcPr>
          <w:p w:rsidR="005B1117" w:rsidRPr="005B1117" w:rsidRDefault="005B1117" w:rsidP="001F2ECB">
            <w:pPr>
              <w:spacing w:after="0" w:line="240" w:lineRule="auto"/>
              <w:rPr>
                <w:rFonts w:ascii="Trebuchet MS" w:eastAsia="Times New Roman" w:hAnsi="Trebuchet MS" w:cstheme="minorHAnsi"/>
                <w:b/>
                <w:bCs/>
                <w:sz w:val="26"/>
                <w:szCs w:val="26"/>
                <w:lang w:eastAsia="en-GB"/>
              </w:rPr>
            </w:pPr>
            <w:r w:rsidRPr="005B1117">
              <w:rPr>
                <w:rFonts w:ascii="Trebuchet MS" w:eastAsia="Times New Roman" w:hAnsi="Trebuchet MS" w:cstheme="minorHAnsi"/>
                <w:b/>
                <w:bCs/>
                <w:sz w:val="26"/>
                <w:szCs w:val="26"/>
                <w:lang w:eastAsia="en-GB"/>
              </w:rPr>
              <w:t>Registration and refreshments</w:t>
            </w:r>
          </w:p>
        </w:tc>
      </w:tr>
      <w:tr w:rsidR="005B1117" w:rsidRPr="005B1117" w:rsidTr="005B1117">
        <w:trPr>
          <w:cantSplit/>
        </w:trPr>
        <w:tc>
          <w:tcPr>
            <w:tcW w:w="2093" w:type="dxa"/>
            <w:shd w:val="clear" w:color="auto" w:fill="auto"/>
            <w:noWrap/>
            <w:vAlign w:val="center"/>
            <w:hideMark/>
          </w:tcPr>
          <w:p w:rsidR="005B1117" w:rsidRPr="005B1117" w:rsidRDefault="005B1117" w:rsidP="001F2ECB">
            <w:pPr>
              <w:spacing w:after="0" w:line="240" w:lineRule="auto"/>
              <w:rPr>
                <w:rFonts w:ascii="Trebuchet MS" w:eastAsia="Times New Roman" w:hAnsi="Trebuchet MS" w:cstheme="minorHAnsi"/>
                <w:b/>
                <w:bCs/>
                <w:sz w:val="24"/>
                <w:szCs w:val="24"/>
                <w:lang w:eastAsia="en-GB"/>
              </w:rPr>
            </w:pPr>
            <w:r w:rsidRPr="005B1117">
              <w:rPr>
                <w:rFonts w:ascii="Trebuchet MS" w:eastAsia="Times New Roman" w:hAnsi="Trebuchet MS" w:cstheme="minorHAnsi"/>
                <w:b/>
                <w:bCs/>
                <w:sz w:val="24"/>
                <w:szCs w:val="24"/>
                <w:lang w:eastAsia="en-GB"/>
              </w:rPr>
              <w:t>9.00am - 9.15pm</w:t>
            </w:r>
          </w:p>
        </w:tc>
        <w:tc>
          <w:tcPr>
            <w:tcW w:w="5699" w:type="dxa"/>
            <w:shd w:val="clear" w:color="auto" w:fill="auto"/>
            <w:noWrap/>
            <w:vAlign w:val="center"/>
            <w:hideMark/>
          </w:tcPr>
          <w:p w:rsidR="005B1117" w:rsidRPr="005B1117" w:rsidRDefault="005B1117" w:rsidP="005B1117">
            <w:pPr>
              <w:spacing w:after="0" w:line="240" w:lineRule="auto"/>
              <w:rPr>
                <w:rFonts w:ascii="Trebuchet MS" w:eastAsia="Times New Roman" w:hAnsi="Trebuchet MS" w:cstheme="minorHAnsi"/>
                <w:b/>
                <w:bCs/>
                <w:sz w:val="28"/>
                <w:szCs w:val="28"/>
                <w:lang w:eastAsia="en-GB"/>
              </w:rPr>
            </w:pPr>
            <w:r w:rsidRPr="005B1117">
              <w:rPr>
                <w:rFonts w:ascii="Trebuchet MS" w:eastAsia="Times New Roman" w:hAnsi="Trebuchet MS" w:cstheme="minorHAnsi"/>
                <w:b/>
                <w:bCs/>
                <w:sz w:val="28"/>
                <w:szCs w:val="28"/>
                <w:lang w:eastAsia="en-GB"/>
              </w:rPr>
              <w:t>Welcome and introductions</w:t>
            </w:r>
          </w:p>
        </w:tc>
        <w:tc>
          <w:tcPr>
            <w:tcW w:w="3023" w:type="dxa"/>
            <w:shd w:val="clear" w:color="auto" w:fill="auto"/>
            <w:noWrap/>
            <w:vAlign w:val="center"/>
            <w:hideMark/>
          </w:tcPr>
          <w:p w:rsidR="005B1117" w:rsidRPr="005B1117" w:rsidRDefault="005B1117" w:rsidP="001F2ECB">
            <w:pPr>
              <w:spacing w:after="0" w:line="240" w:lineRule="auto"/>
              <w:rPr>
                <w:rFonts w:ascii="Trebuchet MS" w:eastAsia="Times New Roman" w:hAnsi="Trebuchet MS" w:cstheme="minorHAnsi"/>
                <w:b/>
                <w:bCs/>
                <w:sz w:val="26"/>
                <w:szCs w:val="26"/>
                <w:lang w:eastAsia="en-GB"/>
              </w:rPr>
            </w:pPr>
            <w:r w:rsidRPr="005B1117">
              <w:rPr>
                <w:rFonts w:ascii="Trebuchet MS" w:eastAsia="Times New Roman" w:hAnsi="Trebuchet MS" w:cstheme="minorHAnsi"/>
                <w:b/>
                <w:bCs/>
                <w:sz w:val="26"/>
                <w:szCs w:val="26"/>
                <w:lang w:eastAsia="en-GB"/>
              </w:rPr>
              <w:t>Nicola Neath</w:t>
            </w:r>
          </w:p>
        </w:tc>
      </w:tr>
      <w:tr w:rsidR="005B1117" w:rsidRPr="005B1117" w:rsidTr="005B1117">
        <w:trPr>
          <w:cantSplit/>
        </w:trPr>
        <w:tc>
          <w:tcPr>
            <w:tcW w:w="2093" w:type="dxa"/>
            <w:shd w:val="clear" w:color="auto" w:fill="auto"/>
            <w:noWrap/>
            <w:vAlign w:val="center"/>
            <w:hideMark/>
          </w:tcPr>
          <w:p w:rsidR="005B1117" w:rsidRPr="005B1117" w:rsidRDefault="005B1117" w:rsidP="001F2ECB">
            <w:pPr>
              <w:spacing w:after="0" w:line="240" w:lineRule="auto"/>
              <w:rPr>
                <w:rFonts w:ascii="Trebuchet MS" w:eastAsia="Times New Roman" w:hAnsi="Trebuchet MS" w:cstheme="minorHAnsi"/>
                <w:b/>
                <w:bCs/>
                <w:color w:val="FF0000"/>
                <w:sz w:val="24"/>
                <w:szCs w:val="24"/>
                <w:lang w:eastAsia="en-GB"/>
              </w:rPr>
            </w:pPr>
            <w:r w:rsidRPr="005B1117">
              <w:rPr>
                <w:rFonts w:ascii="Trebuchet MS" w:eastAsia="Times New Roman" w:hAnsi="Trebuchet MS" w:cstheme="minorHAnsi"/>
                <w:b/>
                <w:bCs/>
                <w:sz w:val="24"/>
                <w:szCs w:val="24"/>
                <w:lang w:eastAsia="en-GB"/>
              </w:rPr>
              <w:t>9.15am - 10.00pm</w:t>
            </w:r>
          </w:p>
        </w:tc>
        <w:tc>
          <w:tcPr>
            <w:tcW w:w="5699" w:type="dxa"/>
            <w:shd w:val="clear" w:color="auto" w:fill="auto"/>
            <w:noWrap/>
          </w:tcPr>
          <w:p w:rsidR="005B1117" w:rsidRPr="005B1117" w:rsidRDefault="005B1117" w:rsidP="005B1117">
            <w:pPr>
              <w:spacing w:after="0" w:line="240" w:lineRule="auto"/>
              <w:rPr>
                <w:rFonts w:ascii="Trebuchet MS" w:hAnsi="Trebuchet MS" w:cstheme="minorHAnsi"/>
                <w:b/>
              </w:rPr>
            </w:pPr>
          </w:p>
          <w:p w:rsidR="005B1117" w:rsidRPr="005B1117" w:rsidRDefault="005B1117" w:rsidP="005B1117">
            <w:pPr>
              <w:spacing w:after="0" w:line="240" w:lineRule="auto"/>
              <w:rPr>
                <w:rFonts w:ascii="Trebuchet MS" w:hAnsi="Trebuchet MS" w:cstheme="minorHAnsi"/>
                <w:b/>
              </w:rPr>
            </w:pPr>
            <w:r w:rsidRPr="005B1117">
              <w:rPr>
                <w:rFonts w:ascii="Trebuchet MS" w:hAnsi="Trebuchet MS" w:cstheme="minorHAnsi"/>
                <w:b/>
              </w:rPr>
              <w:t>To be met as a person at work – attachment theory in action</w:t>
            </w:r>
          </w:p>
          <w:p w:rsidR="005B1117" w:rsidRPr="005B1117" w:rsidRDefault="005B1117" w:rsidP="005B1117">
            <w:pPr>
              <w:spacing w:after="0" w:line="240" w:lineRule="auto"/>
              <w:rPr>
                <w:rFonts w:ascii="Trebuchet MS" w:hAnsi="Trebuchet MS" w:cstheme="minorHAnsi"/>
              </w:rPr>
            </w:pPr>
            <w:r w:rsidRPr="005B1117">
              <w:rPr>
                <w:rFonts w:ascii="Trebuchet MS" w:hAnsi="Trebuchet MS" w:cstheme="minorHAnsi"/>
              </w:rPr>
              <w:t xml:space="preserve">Nicola Neath shares how she used attachment theory with staff at the University of Leeds to understand how our early patterns of behaviour formed in childhood can drive our professional lives. Nicola is a senior staff counsellor at the University of Leeds and Chair, BACP Workplace  </w:t>
            </w:r>
          </w:p>
          <w:p w:rsidR="005B1117" w:rsidRPr="005B1117" w:rsidRDefault="005B1117" w:rsidP="005B1117">
            <w:pPr>
              <w:spacing w:after="0" w:line="240" w:lineRule="auto"/>
              <w:rPr>
                <w:rFonts w:ascii="Trebuchet MS" w:hAnsi="Trebuchet MS" w:cstheme="minorHAnsi"/>
                <w:b/>
                <w:sz w:val="30"/>
                <w:szCs w:val="30"/>
              </w:rPr>
            </w:pPr>
          </w:p>
        </w:tc>
        <w:tc>
          <w:tcPr>
            <w:tcW w:w="3023" w:type="dxa"/>
            <w:shd w:val="clear" w:color="auto" w:fill="auto"/>
            <w:noWrap/>
            <w:vAlign w:val="center"/>
          </w:tcPr>
          <w:p w:rsidR="005B1117" w:rsidRPr="005B1117" w:rsidRDefault="005B1117" w:rsidP="001F2ECB">
            <w:pPr>
              <w:spacing w:after="0" w:line="240" w:lineRule="auto"/>
              <w:rPr>
                <w:rFonts w:ascii="Trebuchet MS" w:eastAsia="Times New Roman" w:hAnsi="Trebuchet MS" w:cstheme="minorHAnsi"/>
                <w:b/>
                <w:bCs/>
                <w:sz w:val="26"/>
                <w:szCs w:val="26"/>
                <w:lang w:eastAsia="en-GB"/>
              </w:rPr>
            </w:pPr>
            <w:r w:rsidRPr="005B1117">
              <w:rPr>
                <w:rFonts w:ascii="Trebuchet MS" w:eastAsia="Times New Roman" w:hAnsi="Trebuchet MS" w:cstheme="minorHAnsi"/>
                <w:b/>
                <w:bCs/>
                <w:sz w:val="26"/>
                <w:szCs w:val="26"/>
                <w:lang w:eastAsia="en-GB"/>
              </w:rPr>
              <w:t>Nicola Neath</w:t>
            </w:r>
          </w:p>
          <w:p w:rsidR="005B1117" w:rsidRPr="005B1117" w:rsidRDefault="005B1117" w:rsidP="001F2ECB">
            <w:pPr>
              <w:spacing w:after="0" w:line="240" w:lineRule="auto"/>
              <w:rPr>
                <w:rFonts w:ascii="Trebuchet MS" w:eastAsia="Times New Roman" w:hAnsi="Trebuchet MS" w:cstheme="minorHAnsi"/>
                <w:b/>
                <w:bCs/>
                <w:sz w:val="26"/>
                <w:szCs w:val="26"/>
                <w:lang w:eastAsia="en-GB"/>
              </w:rPr>
            </w:pPr>
          </w:p>
        </w:tc>
      </w:tr>
      <w:tr w:rsidR="005B1117" w:rsidRPr="005B1117" w:rsidTr="005B1117">
        <w:trPr>
          <w:cantSplit/>
        </w:trPr>
        <w:tc>
          <w:tcPr>
            <w:tcW w:w="2093" w:type="dxa"/>
            <w:shd w:val="clear" w:color="auto" w:fill="auto"/>
            <w:noWrap/>
            <w:vAlign w:val="center"/>
          </w:tcPr>
          <w:p w:rsidR="005B1117" w:rsidRPr="005B1117" w:rsidRDefault="005B1117" w:rsidP="001F2ECB">
            <w:pPr>
              <w:spacing w:after="0" w:line="240" w:lineRule="auto"/>
              <w:rPr>
                <w:rFonts w:ascii="Trebuchet MS" w:eastAsia="Times New Roman" w:hAnsi="Trebuchet MS" w:cstheme="minorHAnsi"/>
                <w:b/>
                <w:bCs/>
                <w:sz w:val="24"/>
                <w:szCs w:val="24"/>
                <w:lang w:eastAsia="en-GB"/>
              </w:rPr>
            </w:pPr>
            <w:r w:rsidRPr="005B1117">
              <w:rPr>
                <w:rFonts w:ascii="Trebuchet MS" w:eastAsia="Times New Roman" w:hAnsi="Trebuchet MS" w:cstheme="minorHAnsi"/>
                <w:b/>
                <w:bCs/>
                <w:sz w:val="24"/>
                <w:szCs w:val="24"/>
                <w:lang w:eastAsia="en-GB"/>
              </w:rPr>
              <w:t>10.00am - 10.45am</w:t>
            </w:r>
          </w:p>
        </w:tc>
        <w:tc>
          <w:tcPr>
            <w:tcW w:w="5699" w:type="dxa"/>
            <w:shd w:val="clear" w:color="auto" w:fill="auto"/>
            <w:noWrap/>
            <w:vAlign w:val="center"/>
          </w:tcPr>
          <w:p w:rsidR="005B1117" w:rsidRPr="005B1117" w:rsidRDefault="005B1117" w:rsidP="005B1117">
            <w:pPr>
              <w:spacing w:after="0" w:line="240" w:lineRule="auto"/>
              <w:rPr>
                <w:rFonts w:ascii="Trebuchet MS" w:hAnsi="Trebuchet MS" w:cstheme="minorHAnsi"/>
                <w:b/>
              </w:rPr>
            </w:pPr>
          </w:p>
          <w:p w:rsidR="005B1117" w:rsidRPr="005B1117" w:rsidRDefault="005B1117" w:rsidP="005B1117">
            <w:pPr>
              <w:spacing w:after="0" w:line="240" w:lineRule="auto"/>
              <w:rPr>
                <w:rFonts w:ascii="Trebuchet MS" w:hAnsi="Trebuchet MS" w:cstheme="minorHAnsi"/>
              </w:rPr>
            </w:pPr>
            <w:r w:rsidRPr="005B1117">
              <w:rPr>
                <w:rFonts w:ascii="Trebuchet MS" w:hAnsi="Trebuchet MS" w:cstheme="minorHAnsi"/>
                <w:b/>
              </w:rPr>
              <w:t>Getting down to business – a dynamic workshop</w:t>
            </w:r>
            <w:r w:rsidRPr="005B1117">
              <w:rPr>
                <w:rFonts w:ascii="Trebuchet MS" w:hAnsi="Trebuchet MS" w:cstheme="minorHAnsi"/>
              </w:rPr>
              <w:t xml:space="preserve">  </w:t>
            </w:r>
          </w:p>
          <w:p w:rsidR="005B1117" w:rsidRPr="005B1117" w:rsidRDefault="005B1117" w:rsidP="005B1117">
            <w:pPr>
              <w:spacing w:after="0" w:line="240" w:lineRule="auto"/>
              <w:rPr>
                <w:rFonts w:ascii="Trebuchet MS" w:hAnsi="Trebuchet MS" w:cstheme="minorHAnsi"/>
              </w:rPr>
            </w:pPr>
            <w:r w:rsidRPr="005B1117">
              <w:rPr>
                <w:rFonts w:ascii="Trebuchet MS" w:hAnsi="Trebuchet MS" w:cstheme="minorHAnsi"/>
              </w:rPr>
              <w:t xml:space="preserve">This workshop will be co-facilitated by the two business partners of Mind Matters a national provider of workplace counselling. David Leckie and Julie Hughes will generate lively discussion and debate about what every EAP counsellor needs to know – from contracting to marketing ourselves. </w:t>
            </w:r>
          </w:p>
          <w:p w:rsidR="005B1117" w:rsidRPr="005B1117" w:rsidRDefault="005B1117" w:rsidP="005B1117">
            <w:pPr>
              <w:spacing w:after="0" w:line="240" w:lineRule="auto"/>
              <w:rPr>
                <w:rFonts w:ascii="Trebuchet MS" w:eastAsia="Times New Roman" w:hAnsi="Trebuchet MS" w:cstheme="minorHAnsi"/>
                <w:b/>
                <w:bCs/>
                <w:lang w:eastAsia="en-GB"/>
              </w:rPr>
            </w:pPr>
          </w:p>
        </w:tc>
        <w:tc>
          <w:tcPr>
            <w:tcW w:w="3023" w:type="dxa"/>
            <w:shd w:val="clear" w:color="auto" w:fill="auto"/>
            <w:noWrap/>
            <w:vAlign w:val="center"/>
          </w:tcPr>
          <w:p w:rsidR="005B1117" w:rsidRPr="005B1117" w:rsidRDefault="005B1117" w:rsidP="001F2ECB">
            <w:pPr>
              <w:spacing w:after="0" w:line="240" w:lineRule="auto"/>
              <w:rPr>
                <w:rFonts w:ascii="Trebuchet MS" w:eastAsia="Times New Roman" w:hAnsi="Trebuchet MS" w:cstheme="minorHAnsi"/>
                <w:b/>
                <w:bCs/>
                <w:sz w:val="26"/>
                <w:szCs w:val="26"/>
                <w:lang w:eastAsia="en-GB"/>
              </w:rPr>
            </w:pPr>
            <w:r w:rsidRPr="005B1117">
              <w:rPr>
                <w:rFonts w:ascii="Trebuchet MS" w:eastAsia="Times New Roman" w:hAnsi="Trebuchet MS" w:cstheme="minorHAnsi"/>
                <w:b/>
                <w:bCs/>
                <w:sz w:val="26"/>
                <w:szCs w:val="26"/>
                <w:lang w:eastAsia="en-GB"/>
              </w:rPr>
              <w:t>David Leckie/</w:t>
            </w:r>
          </w:p>
          <w:p w:rsidR="005B1117" w:rsidRPr="005B1117" w:rsidRDefault="005B1117" w:rsidP="001F2ECB">
            <w:pPr>
              <w:spacing w:after="0" w:line="240" w:lineRule="auto"/>
              <w:rPr>
                <w:rFonts w:ascii="Trebuchet MS" w:eastAsia="Times New Roman" w:hAnsi="Trebuchet MS" w:cstheme="minorHAnsi"/>
                <w:b/>
                <w:bCs/>
                <w:sz w:val="26"/>
                <w:szCs w:val="26"/>
                <w:lang w:eastAsia="en-GB"/>
              </w:rPr>
            </w:pPr>
            <w:r w:rsidRPr="005B1117">
              <w:rPr>
                <w:rFonts w:ascii="Trebuchet MS" w:eastAsia="Times New Roman" w:hAnsi="Trebuchet MS" w:cstheme="minorHAnsi"/>
                <w:b/>
                <w:bCs/>
                <w:sz w:val="26"/>
                <w:szCs w:val="26"/>
                <w:lang w:eastAsia="en-GB"/>
              </w:rPr>
              <w:t>Julie Hughes</w:t>
            </w:r>
          </w:p>
          <w:p w:rsidR="005B1117" w:rsidRPr="005B1117" w:rsidRDefault="005B1117" w:rsidP="001F2ECB">
            <w:pPr>
              <w:spacing w:after="0" w:line="240" w:lineRule="auto"/>
              <w:rPr>
                <w:rFonts w:ascii="Trebuchet MS" w:eastAsia="Times New Roman" w:hAnsi="Trebuchet MS" w:cstheme="minorHAnsi"/>
                <w:b/>
                <w:bCs/>
                <w:sz w:val="26"/>
                <w:szCs w:val="26"/>
                <w:lang w:eastAsia="en-GB"/>
              </w:rPr>
            </w:pPr>
          </w:p>
        </w:tc>
      </w:tr>
      <w:tr w:rsidR="005B1117" w:rsidRPr="005B1117" w:rsidTr="005B1117">
        <w:trPr>
          <w:cantSplit/>
        </w:trPr>
        <w:tc>
          <w:tcPr>
            <w:tcW w:w="2093" w:type="dxa"/>
            <w:shd w:val="clear" w:color="auto" w:fill="31006F"/>
            <w:noWrap/>
            <w:vAlign w:val="center"/>
            <w:hideMark/>
          </w:tcPr>
          <w:p w:rsidR="005B1117" w:rsidRPr="005B1117" w:rsidRDefault="005B1117" w:rsidP="001F2ECB">
            <w:pPr>
              <w:spacing w:after="0" w:line="240" w:lineRule="auto"/>
              <w:rPr>
                <w:rFonts w:ascii="Trebuchet MS" w:eastAsia="Times New Roman" w:hAnsi="Trebuchet MS" w:cstheme="minorHAnsi"/>
                <w:b/>
                <w:bCs/>
                <w:sz w:val="24"/>
                <w:szCs w:val="24"/>
                <w:lang w:eastAsia="en-GB"/>
              </w:rPr>
            </w:pPr>
            <w:r w:rsidRPr="005B1117">
              <w:rPr>
                <w:rFonts w:ascii="Trebuchet MS" w:eastAsia="Times New Roman" w:hAnsi="Trebuchet MS" w:cstheme="minorHAnsi"/>
                <w:b/>
                <w:bCs/>
                <w:sz w:val="24"/>
                <w:szCs w:val="24"/>
                <w:lang w:eastAsia="en-GB"/>
              </w:rPr>
              <w:t>10.45am -11.15am</w:t>
            </w:r>
          </w:p>
        </w:tc>
        <w:tc>
          <w:tcPr>
            <w:tcW w:w="8722" w:type="dxa"/>
            <w:gridSpan w:val="2"/>
            <w:shd w:val="clear" w:color="auto" w:fill="31006F"/>
            <w:noWrap/>
            <w:vAlign w:val="center"/>
            <w:hideMark/>
          </w:tcPr>
          <w:p w:rsidR="005B1117" w:rsidRPr="005B1117" w:rsidRDefault="005B1117" w:rsidP="001F2ECB">
            <w:pPr>
              <w:spacing w:after="0" w:line="240" w:lineRule="auto"/>
              <w:rPr>
                <w:rFonts w:ascii="Trebuchet MS" w:eastAsia="Times New Roman" w:hAnsi="Trebuchet MS" w:cstheme="minorHAnsi"/>
                <w:b/>
                <w:bCs/>
                <w:color w:val="31006F"/>
                <w:sz w:val="26"/>
                <w:szCs w:val="26"/>
                <w:lang w:eastAsia="en-GB"/>
              </w:rPr>
            </w:pPr>
            <w:r w:rsidRPr="005B1117">
              <w:rPr>
                <w:rFonts w:ascii="Trebuchet MS" w:eastAsia="Times New Roman" w:hAnsi="Trebuchet MS" w:cstheme="minorHAnsi"/>
                <w:b/>
                <w:bCs/>
                <w:sz w:val="26"/>
                <w:szCs w:val="26"/>
                <w:lang w:eastAsia="en-GB"/>
              </w:rPr>
              <w:t>Refreshment break</w:t>
            </w:r>
          </w:p>
        </w:tc>
      </w:tr>
      <w:tr w:rsidR="005B1117" w:rsidRPr="005B1117" w:rsidTr="005B1117">
        <w:trPr>
          <w:cantSplit/>
        </w:trPr>
        <w:tc>
          <w:tcPr>
            <w:tcW w:w="2093" w:type="dxa"/>
            <w:shd w:val="clear" w:color="auto" w:fill="auto"/>
            <w:noWrap/>
            <w:vAlign w:val="center"/>
          </w:tcPr>
          <w:p w:rsidR="005B1117" w:rsidRPr="005B1117" w:rsidRDefault="005B1117" w:rsidP="001F2ECB">
            <w:pPr>
              <w:spacing w:after="0" w:line="240" w:lineRule="auto"/>
              <w:rPr>
                <w:rFonts w:ascii="Trebuchet MS" w:eastAsia="Times New Roman" w:hAnsi="Trebuchet MS" w:cstheme="minorHAnsi"/>
                <w:b/>
                <w:bCs/>
                <w:sz w:val="24"/>
                <w:szCs w:val="24"/>
                <w:lang w:eastAsia="en-GB"/>
              </w:rPr>
            </w:pPr>
            <w:r w:rsidRPr="005B1117">
              <w:rPr>
                <w:rFonts w:ascii="Trebuchet MS" w:eastAsia="Times New Roman" w:hAnsi="Trebuchet MS" w:cstheme="minorHAnsi"/>
                <w:b/>
                <w:bCs/>
                <w:sz w:val="24"/>
                <w:szCs w:val="24"/>
                <w:lang w:eastAsia="en-GB"/>
              </w:rPr>
              <w:t>11.15am -12.00pm</w:t>
            </w:r>
          </w:p>
        </w:tc>
        <w:tc>
          <w:tcPr>
            <w:tcW w:w="5699" w:type="dxa"/>
            <w:shd w:val="clear" w:color="auto" w:fill="auto"/>
            <w:noWrap/>
            <w:vAlign w:val="center"/>
          </w:tcPr>
          <w:p w:rsidR="005B1117" w:rsidRPr="005B1117" w:rsidRDefault="005B1117" w:rsidP="005B1117">
            <w:pPr>
              <w:spacing w:after="0" w:line="240" w:lineRule="auto"/>
              <w:rPr>
                <w:rFonts w:ascii="Trebuchet MS" w:hAnsi="Trebuchet MS" w:cstheme="minorHAnsi"/>
                <w:b/>
              </w:rPr>
            </w:pPr>
          </w:p>
          <w:p w:rsidR="005B1117" w:rsidRPr="005B1117" w:rsidRDefault="005B1117" w:rsidP="005B1117">
            <w:pPr>
              <w:spacing w:after="0" w:line="240" w:lineRule="auto"/>
              <w:rPr>
                <w:rFonts w:ascii="Trebuchet MS" w:hAnsi="Trebuchet MS" w:cstheme="minorHAnsi"/>
                <w:b/>
              </w:rPr>
            </w:pPr>
            <w:r w:rsidRPr="005B1117">
              <w:rPr>
                <w:rFonts w:ascii="Trebuchet MS" w:hAnsi="Trebuchet MS" w:cstheme="minorHAnsi"/>
                <w:b/>
              </w:rPr>
              <w:t xml:space="preserve">Are counsellors the antidote to toxic workplaces? </w:t>
            </w:r>
            <w:r w:rsidRPr="005B1117">
              <w:rPr>
                <w:rFonts w:ascii="Trebuchet MS" w:hAnsi="Trebuchet MS" w:cstheme="minorHAnsi"/>
                <w:b/>
              </w:rPr>
              <w:tab/>
            </w:r>
          </w:p>
          <w:p w:rsidR="005B1117" w:rsidRPr="005B1117" w:rsidRDefault="005B1117" w:rsidP="005B1117">
            <w:pPr>
              <w:spacing w:after="0" w:line="240" w:lineRule="auto"/>
              <w:rPr>
                <w:rFonts w:ascii="Trebuchet MS" w:hAnsi="Trebuchet MS" w:cstheme="minorHAnsi"/>
                <w:color w:val="000000"/>
              </w:rPr>
            </w:pPr>
            <w:r w:rsidRPr="005B1117">
              <w:rPr>
                <w:rFonts w:ascii="Trebuchet MS" w:hAnsi="Trebuchet MS" w:cstheme="minorHAnsi"/>
                <w:color w:val="000000"/>
              </w:rPr>
              <w:t>Helen Jones asks whether some workplaces are embracing the rhetoric of mental health and wellbeing while shifting the responsibility for this on to their employees? This session explores the context in which we work and the challenges faced by therapists when the clients are referred from a toxic workplace.</w:t>
            </w:r>
          </w:p>
          <w:p w:rsidR="005B1117" w:rsidRPr="005B1117" w:rsidRDefault="005B1117" w:rsidP="005B1117">
            <w:pPr>
              <w:spacing w:after="0" w:line="240" w:lineRule="auto"/>
              <w:rPr>
                <w:rFonts w:ascii="Trebuchet MS" w:eastAsia="Times New Roman" w:hAnsi="Trebuchet MS" w:cstheme="minorHAnsi"/>
                <w:b/>
                <w:bCs/>
                <w:sz w:val="30"/>
                <w:szCs w:val="30"/>
                <w:lang w:eastAsia="en-GB"/>
              </w:rPr>
            </w:pPr>
          </w:p>
        </w:tc>
        <w:tc>
          <w:tcPr>
            <w:tcW w:w="3023" w:type="dxa"/>
            <w:shd w:val="clear" w:color="auto" w:fill="auto"/>
            <w:noWrap/>
            <w:vAlign w:val="center"/>
          </w:tcPr>
          <w:p w:rsidR="005B1117" w:rsidRPr="005B1117" w:rsidRDefault="005B1117" w:rsidP="001F2ECB">
            <w:pPr>
              <w:spacing w:after="0" w:line="240" w:lineRule="auto"/>
              <w:rPr>
                <w:rFonts w:ascii="Trebuchet MS" w:eastAsia="Times New Roman" w:hAnsi="Trebuchet MS" w:cstheme="minorHAnsi"/>
                <w:b/>
                <w:bCs/>
                <w:sz w:val="26"/>
                <w:szCs w:val="26"/>
                <w:lang w:eastAsia="en-GB"/>
              </w:rPr>
            </w:pPr>
            <w:r w:rsidRPr="005B1117">
              <w:rPr>
                <w:rFonts w:ascii="Trebuchet MS" w:eastAsia="Times New Roman" w:hAnsi="Trebuchet MS" w:cstheme="minorHAnsi"/>
                <w:b/>
                <w:bCs/>
                <w:sz w:val="26"/>
                <w:szCs w:val="26"/>
                <w:lang w:eastAsia="en-GB"/>
              </w:rPr>
              <w:t>Helen Jones</w:t>
            </w:r>
          </w:p>
          <w:p w:rsidR="005B1117" w:rsidRPr="005B1117" w:rsidRDefault="005B1117" w:rsidP="001F2ECB">
            <w:pPr>
              <w:spacing w:after="0" w:line="240" w:lineRule="auto"/>
              <w:rPr>
                <w:rFonts w:ascii="Trebuchet MS" w:eastAsia="Times New Roman" w:hAnsi="Trebuchet MS" w:cstheme="minorHAnsi"/>
                <w:b/>
                <w:bCs/>
                <w:sz w:val="26"/>
                <w:szCs w:val="26"/>
                <w:lang w:eastAsia="en-GB"/>
              </w:rPr>
            </w:pPr>
          </w:p>
        </w:tc>
      </w:tr>
      <w:tr w:rsidR="005B1117" w:rsidRPr="005B1117" w:rsidTr="005B1117">
        <w:trPr>
          <w:cantSplit/>
        </w:trPr>
        <w:tc>
          <w:tcPr>
            <w:tcW w:w="2093" w:type="dxa"/>
            <w:shd w:val="clear" w:color="auto" w:fill="auto"/>
            <w:noWrap/>
            <w:vAlign w:val="center"/>
          </w:tcPr>
          <w:p w:rsidR="005B1117" w:rsidRPr="005B1117" w:rsidRDefault="005B1117" w:rsidP="001F2ECB">
            <w:pPr>
              <w:spacing w:after="0" w:line="240" w:lineRule="auto"/>
              <w:rPr>
                <w:rFonts w:ascii="Trebuchet MS" w:eastAsia="Times New Roman" w:hAnsi="Trebuchet MS" w:cstheme="minorHAnsi"/>
                <w:b/>
                <w:bCs/>
                <w:color w:val="FF0000"/>
                <w:sz w:val="24"/>
                <w:szCs w:val="24"/>
                <w:lang w:eastAsia="en-GB"/>
              </w:rPr>
            </w:pPr>
            <w:r w:rsidRPr="005B1117">
              <w:rPr>
                <w:rFonts w:ascii="Trebuchet MS" w:eastAsia="Times New Roman" w:hAnsi="Trebuchet MS" w:cstheme="minorHAnsi"/>
                <w:b/>
                <w:bCs/>
                <w:sz w:val="24"/>
                <w:szCs w:val="24"/>
                <w:lang w:eastAsia="en-GB"/>
              </w:rPr>
              <w:t>12.00pm -12.45pm</w:t>
            </w:r>
          </w:p>
        </w:tc>
        <w:tc>
          <w:tcPr>
            <w:tcW w:w="5699" w:type="dxa"/>
            <w:shd w:val="clear" w:color="auto" w:fill="auto"/>
            <w:noWrap/>
            <w:vAlign w:val="center"/>
          </w:tcPr>
          <w:p w:rsidR="005B1117" w:rsidRPr="005B1117" w:rsidRDefault="005B1117" w:rsidP="005B1117">
            <w:pPr>
              <w:spacing w:after="0" w:line="240" w:lineRule="auto"/>
              <w:rPr>
                <w:rFonts w:ascii="Trebuchet MS" w:eastAsia="Times New Roman" w:hAnsi="Trebuchet MS" w:cstheme="minorHAnsi"/>
                <w:b/>
                <w:bCs/>
                <w:lang w:eastAsia="en-GB"/>
              </w:rPr>
            </w:pPr>
            <w:r w:rsidRPr="005B1117">
              <w:rPr>
                <w:rFonts w:ascii="Trebuchet MS" w:eastAsia="Times New Roman" w:hAnsi="Trebuchet MS" w:cstheme="minorHAnsi"/>
                <w:b/>
                <w:bCs/>
                <w:lang w:eastAsia="en-GB"/>
              </w:rPr>
              <w:t>Working with trauma at work</w:t>
            </w:r>
          </w:p>
          <w:p w:rsidR="005B1117" w:rsidRPr="005B1117" w:rsidRDefault="005B1117" w:rsidP="005B1117">
            <w:pPr>
              <w:spacing w:after="0" w:line="240" w:lineRule="auto"/>
              <w:rPr>
                <w:rFonts w:ascii="Trebuchet MS" w:eastAsia="Times New Roman" w:hAnsi="Trebuchet MS" w:cstheme="minorHAnsi"/>
                <w:b/>
                <w:bCs/>
                <w:sz w:val="30"/>
                <w:szCs w:val="30"/>
                <w:lang w:eastAsia="en-GB"/>
              </w:rPr>
            </w:pPr>
            <w:r w:rsidRPr="005B1117">
              <w:rPr>
                <w:rFonts w:ascii="Trebuchet MS" w:hAnsi="Trebuchet MS" w:cstheme="minorHAnsi"/>
                <w:b/>
                <w:bCs/>
              </w:rPr>
              <w:t>Noreen Tehrani</w:t>
            </w:r>
            <w:r w:rsidRPr="005B1117">
              <w:rPr>
                <w:rFonts w:ascii="Trebuchet MS" w:hAnsi="Trebuchet MS" w:cstheme="minorHAnsi"/>
              </w:rPr>
              <w:t xml:space="preserve"> is committed to increasing the wellbeing of organisations and people affected by trauma. In her work with organisations including the emergency services, HM Prison Service and British </w:t>
            </w:r>
            <w:r w:rsidRPr="005B1117">
              <w:rPr>
                <w:rFonts w:ascii="Trebuchet MS" w:hAnsi="Trebuchet MS" w:cstheme="minorHAnsi"/>
              </w:rPr>
              <w:lastRenderedPageBreak/>
              <w:t>Transport Police she has developed an innovative approach to the recognition and management of traumatic stress which can reduce sickness absence and facilitate rehabilitation.</w:t>
            </w:r>
          </w:p>
        </w:tc>
        <w:tc>
          <w:tcPr>
            <w:tcW w:w="3023" w:type="dxa"/>
            <w:shd w:val="clear" w:color="auto" w:fill="auto"/>
            <w:noWrap/>
            <w:vAlign w:val="center"/>
          </w:tcPr>
          <w:p w:rsidR="005B1117" w:rsidRPr="005B1117" w:rsidRDefault="005B1117" w:rsidP="001F2ECB">
            <w:pPr>
              <w:spacing w:after="0" w:line="240" w:lineRule="auto"/>
              <w:rPr>
                <w:rFonts w:ascii="Trebuchet MS" w:eastAsia="Times New Roman" w:hAnsi="Trebuchet MS" w:cstheme="minorHAnsi"/>
                <w:b/>
                <w:bCs/>
                <w:sz w:val="26"/>
                <w:szCs w:val="26"/>
                <w:lang w:eastAsia="en-GB"/>
              </w:rPr>
            </w:pPr>
            <w:r w:rsidRPr="005B1117">
              <w:rPr>
                <w:rFonts w:ascii="Trebuchet MS" w:eastAsia="Times New Roman" w:hAnsi="Trebuchet MS" w:cstheme="minorHAnsi"/>
                <w:b/>
                <w:bCs/>
                <w:sz w:val="26"/>
                <w:szCs w:val="26"/>
                <w:lang w:eastAsia="en-GB"/>
              </w:rPr>
              <w:lastRenderedPageBreak/>
              <w:t xml:space="preserve">Noreen Tehrani </w:t>
            </w:r>
          </w:p>
        </w:tc>
      </w:tr>
      <w:tr w:rsidR="005B1117" w:rsidRPr="005B1117" w:rsidTr="005B1117">
        <w:trPr>
          <w:cantSplit/>
        </w:trPr>
        <w:tc>
          <w:tcPr>
            <w:tcW w:w="2093" w:type="dxa"/>
            <w:shd w:val="clear" w:color="auto" w:fill="31006F"/>
            <w:noWrap/>
            <w:vAlign w:val="center"/>
            <w:hideMark/>
          </w:tcPr>
          <w:p w:rsidR="005B1117" w:rsidRPr="005B1117" w:rsidRDefault="005B1117" w:rsidP="001F2ECB">
            <w:pPr>
              <w:spacing w:after="0" w:line="240" w:lineRule="auto"/>
              <w:rPr>
                <w:rFonts w:ascii="Trebuchet MS" w:eastAsia="Times New Roman" w:hAnsi="Trebuchet MS" w:cstheme="minorHAnsi"/>
                <w:b/>
                <w:bCs/>
                <w:sz w:val="24"/>
                <w:szCs w:val="24"/>
                <w:lang w:eastAsia="en-GB"/>
              </w:rPr>
            </w:pPr>
            <w:r w:rsidRPr="005B1117">
              <w:rPr>
                <w:rFonts w:ascii="Trebuchet MS" w:eastAsia="Times New Roman" w:hAnsi="Trebuchet MS" w:cstheme="minorHAnsi"/>
                <w:b/>
                <w:bCs/>
                <w:sz w:val="24"/>
                <w:szCs w:val="24"/>
                <w:lang w:eastAsia="en-GB"/>
              </w:rPr>
              <w:t>12.45pm -13.45pm</w:t>
            </w:r>
          </w:p>
        </w:tc>
        <w:tc>
          <w:tcPr>
            <w:tcW w:w="8722" w:type="dxa"/>
            <w:gridSpan w:val="2"/>
            <w:shd w:val="clear" w:color="auto" w:fill="31006F"/>
            <w:noWrap/>
            <w:vAlign w:val="center"/>
            <w:hideMark/>
          </w:tcPr>
          <w:p w:rsidR="005B1117" w:rsidRPr="005B1117" w:rsidRDefault="005B1117" w:rsidP="001F2ECB">
            <w:pPr>
              <w:spacing w:after="0" w:line="240" w:lineRule="auto"/>
              <w:rPr>
                <w:rFonts w:ascii="Trebuchet MS" w:eastAsia="Times New Roman" w:hAnsi="Trebuchet MS" w:cstheme="minorHAnsi"/>
                <w:b/>
                <w:bCs/>
                <w:sz w:val="26"/>
                <w:szCs w:val="26"/>
                <w:lang w:eastAsia="en-GB"/>
              </w:rPr>
            </w:pPr>
            <w:r w:rsidRPr="005B1117">
              <w:rPr>
                <w:rFonts w:ascii="Trebuchet MS" w:eastAsia="Times New Roman" w:hAnsi="Trebuchet MS" w:cstheme="minorHAnsi"/>
                <w:b/>
                <w:bCs/>
                <w:sz w:val="26"/>
                <w:szCs w:val="26"/>
                <w:lang w:eastAsia="en-GB"/>
              </w:rPr>
              <w:t>Lunch</w:t>
            </w:r>
          </w:p>
        </w:tc>
      </w:tr>
      <w:tr w:rsidR="005B1117" w:rsidRPr="005B1117" w:rsidTr="005B1117">
        <w:trPr>
          <w:cantSplit/>
        </w:trPr>
        <w:tc>
          <w:tcPr>
            <w:tcW w:w="2093" w:type="dxa"/>
            <w:shd w:val="clear" w:color="auto" w:fill="auto"/>
            <w:noWrap/>
            <w:vAlign w:val="center"/>
            <w:hideMark/>
          </w:tcPr>
          <w:p w:rsidR="005B1117" w:rsidRPr="005B1117" w:rsidRDefault="005B1117" w:rsidP="001F2ECB">
            <w:pPr>
              <w:spacing w:after="0" w:line="240" w:lineRule="auto"/>
              <w:rPr>
                <w:rFonts w:ascii="Trebuchet MS" w:eastAsia="Times New Roman" w:hAnsi="Trebuchet MS" w:cstheme="minorHAnsi"/>
                <w:b/>
                <w:bCs/>
                <w:sz w:val="24"/>
                <w:szCs w:val="24"/>
                <w:lang w:eastAsia="en-GB"/>
              </w:rPr>
            </w:pPr>
            <w:r w:rsidRPr="005B1117">
              <w:rPr>
                <w:rFonts w:ascii="Trebuchet MS" w:eastAsia="Times New Roman" w:hAnsi="Trebuchet MS" w:cstheme="minorHAnsi"/>
                <w:b/>
                <w:bCs/>
                <w:sz w:val="24"/>
                <w:szCs w:val="24"/>
                <w:lang w:eastAsia="en-GB"/>
              </w:rPr>
              <w:t>13.45pm-14.30pm</w:t>
            </w:r>
          </w:p>
        </w:tc>
        <w:tc>
          <w:tcPr>
            <w:tcW w:w="5699" w:type="dxa"/>
            <w:shd w:val="clear" w:color="auto" w:fill="auto"/>
            <w:noWrap/>
            <w:vAlign w:val="center"/>
          </w:tcPr>
          <w:p w:rsidR="005B1117" w:rsidRPr="005B1117" w:rsidRDefault="005B1117" w:rsidP="005B1117">
            <w:pPr>
              <w:spacing w:after="0" w:line="240" w:lineRule="auto"/>
              <w:rPr>
                <w:rFonts w:ascii="Trebuchet MS" w:hAnsi="Trebuchet MS" w:cstheme="minorHAnsi"/>
                <w:b/>
              </w:rPr>
            </w:pPr>
          </w:p>
          <w:p w:rsidR="005B1117" w:rsidRPr="005B1117" w:rsidRDefault="005B1117" w:rsidP="005B1117">
            <w:pPr>
              <w:spacing w:after="0" w:line="240" w:lineRule="auto"/>
              <w:rPr>
                <w:rFonts w:ascii="Trebuchet MS" w:hAnsi="Trebuchet MS" w:cstheme="minorHAnsi"/>
                <w:b/>
              </w:rPr>
            </w:pPr>
            <w:r w:rsidRPr="005B1117">
              <w:rPr>
                <w:rFonts w:ascii="Trebuchet MS" w:hAnsi="Trebuchet MS" w:cstheme="minorHAnsi"/>
                <w:b/>
              </w:rPr>
              <w:t>Working with the efficacy of workplace counselling - the value of the counsellor to the organisation</w:t>
            </w:r>
          </w:p>
          <w:p w:rsidR="005B1117" w:rsidRPr="005B1117" w:rsidRDefault="005B1117" w:rsidP="005B1117">
            <w:pPr>
              <w:spacing w:after="0" w:line="240" w:lineRule="auto"/>
              <w:rPr>
                <w:rFonts w:ascii="Trebuchet MS" w:hAnsi="Trebuchet MS" w:cstheme="minorHAnsi"/>
                <w:b/>
              </w:rPr>
            </w:pPr>
            <w:r w:rsidRPr="005B1117">
              <w:rPr>
                <w:rFonts w:ascii="Trebuchet MS" w:hAnsi="Trebuchet MS" w:cstheme="minorHAnsi"/>
              </w:rPr>
              <w:t xml:space="preserve">What does an organisation expect/need from the counsellor? Paul </w:t>
            </w:r>
            <w:proofErr w:type="spellStart"/>
            <w:r w:rsidRPr="005B1117">
              <w:rPr>
                <w:rFonts w:ascii="Trebuchet MS" w:hAnsi="Trebuchet MS" w:cstheme="minorHAnsi"/>
              </w:rPr>
              <w:t>Veevers</w:t>
            </w:r>
            <w:proofErr w:type="spellEnd"/>
            <w:r w:rsidRPr="005B1117">
              <w:rPr>
                <w:rFonts w:ascii="Trebuchet MS" w:hAnsi="Trebuchet MS" w:cstheme="minorHAnsi"/>
              </w:rPr>
              <w:t xml:space="preserve"> is the Director for Health, Wellbeing and Safety at the University of Leeds and provides an organisational perspective </w:t>
            </w:r>
          </w:p>
          <w:p w:rsidR="005B1117" w:rsidRPr="005B1117" w:rsidRDefault="005B1117" w:rsidP="005B1117">
            <w:pPr>
              <w:spacing w:after="0" w:line="240" w:lineRule="auto"/>
              <w:rPr>
                <w:rFonts w:ascii="Trebuchet MS" w:eastAsia="Times New Roman" w:hAnsi="Trebuchet MS" w:cstheme="minorHAnsi"/>
                <w:b/>
                <w:bCs/>
                <w:sz w:val="30"/>
                <w:szCs w:val="30"/>
                <w:lang w:eastAsia="en-GB"/>
              </w:rPr>
            </w:pPr>
          </w:p>
        </w:tc>
        <w:tc>
          <w:tcPr>
            <w:tcW w:w="3023" w:type="dxa"/>
            <w:shd w:val="clear" w:color="auto" w:fill="auto"/>
            <w:noWrap/>
            <w:vAlign w:val="center"/>
          </w:tcPr>
          <w:p w:rsidR="005B1117" w:rsidRPr="005B1117" w:rsidRDefault="005B1117" w:rsidP="001F2ECB">
            <w:pPr>
              <w:spacing w:after="0" w:line="240" w:lineRule="auto"/>
              <w:rPr>
                <w:rFonts w:ascii="Trebuchet MS" w:eastAsia="Times New Roman" w:hAnsi="Trebuchet MS" w:cstheme="minorHAnsi"/>
                <w:b/>
                <w:bCs/>
                <w:color w:val="FF0000"/>
                <w:sz w:val="26"/>
                <w:szCs w:val="26"/>
                <w:lang w:eastAsia="en-GB"/>
              </w:rPr>
            </w:pPr>
            <w:r w:rsidRPr="005B1117">
              <w:rPr>
                <w:rFonts w:ascii="Trebuchet MS" w:eastAsia="Times New Roman" w:hAnsi="Trebuchet MS" w:cstheme="minorHAnsi"/>
                <w:b/>
                <w:bCs/>
                <w:sz w:val="26"/>
                <w:szCs w:val="26"/>
                <w:lang w:eastAsia="en-GB"/>
              </w:rPr>
              <w:t xml:space="preserve">Paul </w:t>
            </w:r>
            <w:proofErr w:type="spellStart"/>
            <w:r w:rsidRPr="005B1117">
              <w:rPr>
                <w:rFonts w:ascii="Trebuchet MS" w:eastAsia="Times New Roman" w:hAnsi="Trebuchet MS" w:cstheme="minorHAnsi"/>
                <w:b/>
                <w:bCs/>
                <w:sz w:val="26"/>
                <w:szCs w:val="26"/>
                <w:lang w:eastAsia="en-GB"/>
              </w:rPr>
              <w:t>Veevers</w:t>
            </w:r>
            <w:proofErr w:type="spellEnd"/>
          </w:p>
        </w:tc>
      </w:tr>
      <w:tr w:rsidR="005B1117" w:rsidRPr="005B1117" w:rsidTr="005B1117">
        <w:trPr>
          <w:cantSplit/>
        </w:trPr>
        <w:tc>
          <w:tcPr>
            <w:tcW w:w="2093" w:type="dxa"/>
            <w:shd w:val="clear" w:color="auto" w:fill="auto"/>
            <w:noWrap/>
            <w:vAlign w:val="center"/>
          </w:tcPr>
          <w:p w:rsidR="005B1117" w:rsidRPr="005B1117" w:rsidRDefault="005B1117" w:rsidP="001F2ECB">
            <w:pPr>
              <w:spacing w:after="0" w:line="240" w:lineRule="auto"/>
              <w:rPr>
                <w:rFonts w:ascii="Trebuchet MS" w:eastAsia="Times New Roman" w:hAnsi="Trebuchet MS" w:cstheme="minorHAnsi"/>
                <w:b/>
                <w:bCs/>
                <w:sz w:val="24"/>
                <w:szCs w:val="24"/>
                <w:lang w:eastAsia="en-GB"/>
              </w:rPr>
            </w:pPr>
            <w:r w:rsidRPr="005B1117">
              <w:rPr>
                <w:rFonts w:ascii="Trebuchet MS" w:eastAsia="Times New Roman" w:hAnsi="Trebuchet MS" w:cstheme="minorHAnsi"/>
                <w:b/>
                <w:bCs/>
                <w:sz w:val="24"/>
                <w:szCs w:val="24"/>
                <w:lang w:eastAsia="en-GB"/>
              </w:rPr>
              <w:t>14.30pm-15.15pm</w:t>
            </w:r>
          </w:p>
        </w:tc>
        <w:tc>
          <w:tcPr>
            <w:tcW w:w="5699" w:type="dxa"/>
            <w:shd w:val="clear" w:color="auto" w:fill="auto"/>
            <w:noWrap/>
            <w:vAlign w:val="center"/>
          </w:tcPr>
          <w:p w:rsidR="005B1117" w:rsidRPr="005B1117" w:rsidRDefault="005B1117" w:rsidP="005B1117">
            <w:pPr>
              <w:spacing w:after="0" w:line="240" w:lineRule="auto"/>
              <w:rPr>
                <w:rFonts w:ascii="Trebuchet MS" w:hAnsi="Trebuchet MS" w:cstheme="minorHAnsi"/>
                <w:b/>
              </w:rPr>
            </w:pPr>
            <w:r w:rsidRPr="005B1117">
              <w:rPr>
                <w:rFonts w:ascii="Trebuchet MS" w:hAnsi="Trebuchet MS" w:cstheme="minorHAnsi"/>
                <w:b/>
              </w:rPr>
              <w:t xml:space="preserve">Working with local businesses – a guide to growing your counselling portfolio </w:t>
            </w:r>
          </w:p>
          <w:p w:rsidR="005B1117" w:rsidRPr="005B1117" w:rsidRDefault="005B1117" w:rsidP="005B1117">
            <w:pPr>
              <w:spacing w:after="200" w:line="276" w:lineRule="auto"/>
              <w:rPr>
                <w:rFonts w:ascii="Trebuchet MS" w:hAnsi="Trebuchet MS" w:cstheme="minorHAnsi"/>
                <w:b/>
                <w:color w:val="FF0000"/>
                <w:sz w:val="30"/>
                <w:szCs w:val="30"/>
                <w:lang w:val="en-US"/>
              </w:rPr>
            </w:pPr>
            <w:r w:rsidRPr="005B1117">
              <w:rPr>
                <w:rFonts w:ascii="Trebuchet MS" w:hAnsi="Trebuchet MS" w:cstheme="minorHAnsi"/>
              </w:rPr>
              <w:t>Sharon McCormick became a qualified counsellor in 2002 and set up The Listening Centre a regional</w:t>
            </w:r>
            <w:r w:rsidRPr="005B1117">
              <w:rPr>
                <w:rFonts w:ascii="Trebuchet MS" w:eastAsiaTheme="minorEastAsia" w:hAnsi="Trebuchet MS" w:cstheme="minorHAnsi"/>
                <w:shd w:val="clear" w:color="auto" w:fill="FFFFFF"/>
                <w:lang w:val="en-US"/>
              </w:rPr>
              <w:t xml:space="preserve"> EAP provider with a core team of 30 affiliate practitioners providing psychological support to businesses. She tells her story and offers her insights, experiences and explores the challenges to the work.</w:t>
            </w:r>
            <w:r w:rsidRPr="005B1117">
              <w:rPr>
                <w:rFonts w:ascii="Trebuchet MS" w:eastAsiaTheme="minorEastAsia" w:hAnsi="Trebuchet MS" w:cstheme="minorHAnsi"/>
                <w:sz w:val="21"/>
                <w:szCs w:val="21"/>
                <w:shd w:val="clear" w:color="auto" w:fill="FFFFFF"/>
                <w:lang w:val="en-US"/>
              </w:rPr>
              <w:t xml:space="preserve"> </w:t>
            </w:r>
          </w:p>
        </w:tc>
        <w:tc>
          <w:tcPr>
            <w:tcW w:w="3023" w:type="dxa"/>
            <w:shd w:val="clear" w:color="auto" w:fill="auto"/>
            <w:noWrap/>
            <w:vAlign w:val="center"/>
          </w:tcPr>
          <w:p w:rsidR="005B1117" w:rsidRPr="005B1117" w:rsidRDefault="005B1117" w:rsidP="001F2ECB">
            <w:pPr>
              <w:spacing w:after="0" w:line="240" w:lineRule="auto"/>
              <w:rPr>
                <w:rFonts w:ascii="Trebuchet MS" w:hAnsi="Trebuchet MS" w:cstheme="minorHAnsi"/>
                <w:b/>
                <w:color w:val="FF0000"/>
                <w:sz w:val="26"/>
                <w:szCs w:val="26"/>
              </w:rPr>
            </w:pPr>
            <w:r w:rsidRPr="005B1117">
              <w:rPr>
                <w:rFonts w:ascii="Trebuchet MS" w:hAnsi="Trebuchet MS" w:cstheme="minorHAnsi"/>
                <w:b/>
                <w:color w:val="000000" w:themeColor="text1"/>
                <w:sz w:val="26"/>
                <w:szCs w:val="26"/>
              </w:rPr>
              <w:t>Sharon McCormick</w:t>
            </w:r>
          </w:p>
        </w:tc>
      </w:tr>
      <w:tr w:rsidR="005B1117" w:rsidRPr="005B1117" w:rsidTr="005B1117">
        <w:trPr>
          <w:cantSplit/>
        </w:trPr>
        <w:tc>
          <w:tcPr>
            <w:tcW w:w="2093" w:type="dxa"/>
            <w:shd w:val="clear" w:color="auto" w:fill="31006F"/>
            <w:noWrap/>
            <w:vAlign w:val="center"/>
          </w:tcPr>
          <w:p w:rsidR="005B1117" w:rsidRPr="005B1117" w:rsidRDefault="005B1117" w:rsidP="001F2ECB">
            <w:pPr>
              <w:spacing w:after="0" w:line="240" w:lineRule="auto"/>
              <w:rPr>
                <w:rFonts w:ascii="Trebuchet MS" w:eastAsia="Times New Roman" w:hAnsi="Trebuchet MS" w:cstheme="minorHAnsi"/>
                <w:b/>
                <w:bCs/>
                <w:sz w:val="24"/>
                <w:szCs w:val="24"/>
                <w:lang w:eastAsia="en-GB"/>
              </w:rPr>
            </w:pPr>
            <w:r w:rsidRPr="005B1117">
              <w:rPr>
                <w:rFonts w:ascii="Trebuchet MS" w:eastAsia="Times New Roman" w:hAnsi="Trebuchet MS" w:cstheme="minorHAnsi"/>
                <w:b/>
                <w:bCs/>
                <w:sz w:val="24"/>
                <w:szCs w:val="24"/>
                <w:lang w:eastAsia="en-GB"/>
              </w:rPr>
              <w:t>15.15pm-15.45pm</w:t>
            </w:r>
          </w:p>
        </w:tc>
        <w:tc>
          <w:tcPr>
            <w:tcW w:w="8722" w:type="dxa"/>
            <w:gridSpan w:val="2"/>
            <w:shd w:val="clear" w:color="auto" w:fill="31006F"/>
            <w:noWrap/>
            <w:vAlign w:val="center"/>
            <w:hideMark/>
          </w:tcPr>
          <w:p w:rsidR="005B1117" w:rsidRPr="005B1117" w:rsidRDefault="005B1117" w:rsidP="001F2ECB">
            <w:pPr>
              <w:spacing w:after="0" w:line="240" w:lineRule="auto"/>
              <w:rPr>
                <w:rFonts w:ascii="Trebuchet MS" w:eastAsia="Times New Roman" w:hAnsi="Trebuchet MS" w:cstheme="minorHAnsi"/>
                <w:b/>
                <w:bCs/>
                <w:sz w:val="26"/>
                <w:szCs w:val="26"/>
                <w:lang w:eastAsia="en-GB"/>
              </w:rPr>
            </w:pPr>
            <w:r w:rsidRPr="005B1117">
              <w:rPr>
                <w:rFonts w:ascii="Trebuchet MS" w:eastAsia="Times New Roman" w:hAnsi="Trebuchet MS" w:cstheme="minorHAnsi"/>
                <w:b/>
                <w:bCs/>
                <w:sz w:val="26"/>
                <w:szCs w:val="26"/>
                <w:lang w:eastAsia="en-GB"/>
              </w:rPr>
              <w:t>Refreshment break</w:t>
            </w:r>
          </w:p>
        </w:tc>
      </w:tr>
      <w:tr w:rsidR="005B1117" w:rsidRPr="005B1117" w:rsidTr="005B1117">
        <w:trPr>
          <w:cantSplit/>
        </w:trPr>
        <w:tc>
          <w:tcPr>
            <w:tcW w:w="2093" w:type="dxa"/>
            <w:shd w:val="clear" w:color="auto" w:fill="auto"/>
            <w:noWrap/>
            <w:vAlign w:val="center"/>
          </w:tcPr>
          <w:p w:rsidR="005B1117" w:rsidRPr="005B1117" w:rsidRDefault="005B1117" w:rsidP="001F2ECB">
            <w:pPr>
              <w:spacing w:after="0" w:line="240" w:lineRule="auto"/>
              <w:rPr>
                <w:rFonts w:ascii="Trebuchet MS" w:eastAsia="Times New Roman" w:hAnsi="Trebuchet MS" w:cstheme="minorHAnsi"/>
                <w:b/>
                <w:bCs/>
                <w:sz w:val="24"/>
                <w:szCs w:val="24"/>
                <w:highlight w:val="yellow"/>
                <w:lang w:eastAsia="en-GB"/>
              </w:rPr>
            </w:pPr>
            <w:r w:rsidRPr="005B1117">
              <w:rPr>
                <w:rFonts w:ascii="Trebuchet MS" w:eastAsia="Times New Roman" w:hAnsi="Trebuchet MS" w:cstheme="minorHAnsi"/>
                <w:b/>
                <w:bCs/>
                <w:sz w:val="24"/>
                <w:szCs w:val="24"/>
                <w:lang w:eastAsia="en-GB"/>
              </w:rPr>
              <w:t>15.45pm -16.15pm</w:t>
            </w:r>
          </w:p>
        </w:tc>
        <w:tc>
          <w:tcPr>
            <w:tcW w:w="5699" w:type="dxa"/>
            <w:shd w:val="clear" w:color="auto" w:fill="auto"/>
            <w:noWrap/>
            <w:vAlign w:val="center"/>
          </w:tcPr>
          <w:p w:rsidR="005B1117" w:rsidRPr="005B1117" w:rsidRDefault="005B1117" w:rsidP="005B1117">
            <w:pPr>
              <w:spacing w:after="0" w:line="240" w:lineRule="auto"/>
              <w:rPr>
                <w:rFonts w:ascii="Trebuchet MS" w:hAnsi="Trebuchet MS" w:cstheme="minorHAnsi"/>
                <w:b/>
              </w:rPr>
            </w:pPr>
            <w:r w:rsidRPr="005B1117">
              <w:rPr>
                <w:rFonts w:ascii="Trebuchet MS" w:hAnsi="Trebuchet MS" w:cstheme="minorHAnsi"/>
                <w:b/>
              </w:rPr>
              <w:t>6 sessions - what can you do?</w:t>
            </w:r>
          </w:p>
          <w:p w:rsidR="005B1117" w:rsidRPr="005B1117" w:rsidRDefault="005B1117" w:rsidP="005B1117">
            <w:pPr>
              <w:spacing w:after="0" w:line="240" w:lineRule="auto"/>
              <w:rPr>
                <w:rFonts w:ascii="Trebuchet MS" w:hAnsi="Trebuchet MS" w:cstheme="minorHAnsi"/>
              </w:rPr>
            </w:pPr>
            <w:r w:rsidRPr="005B1117">
              <w:rPr>
                <w:rFonts w:ascii="Trebuchet MS" w:hAnsi="Trebuchet MS" w:cstheme="minorHAnsi"/>
              </w:rPr>
              <w:t>The power and potential of workplace counselling is too often underestimated. It can be life-changing and profound. Nicola Banning, therapist, writer and editor of BACP Workplace shares practice from the frontline</w:t>
            </w:r>
          </w:p>
          <w:p w:rsidR="005B1117" w:rsidRPr="005B1117" w:rsidRDefault="005B1117" w:rsidP="005B1117">
            <w:pPr>
              <w:spacing w:after="0" w:line="240" w:lineRule="auto"/>
              <w:rPr>
                <w:rFonts w:ascii="Trebuchet MS" w:eastAsia="Times New Roman" w:hAnsi="Trebuchet MS" w:cstheme="minorHAnsi"/>
                <w:bCs/>
                <w:color w:val="FF0000"/>
                <w:sz w:val="30"/>
                <w:szCs w:val="30"/>
                <w:highlight w:val="yellow"/>
                <w:lang w:eastAsia="en-GB"/>
              </w:rPr>
            </w:pPr>
          </w:p>
        </w:tc>
        <w:tc>
          <w:tcPr>
            <w:tcW w:w="3023" w:type="dxa"/>
            <w:shd w:val="clear" w:color="auto" w:fill="auto"/>
            <w:noWrap/>
            <w:vAlign w:val="center"/>
          </w:tcPr>
          <w:p w:rsidR="005B1117" w:rsidRPr="005B1117" w:rsidRDefault="005B1117" w:rsidP="001F2ECB">
            <w:pPr>
              <w:spacing w:after="0" w:line="240" w:lineRule="auto"/>
              <w:rPr>
                <w:rFonts w:ascii="Trebuchet MS" w:eastAsia="Times New Roman" w:hAnsi="Trebuchet MS" w:cstheme="minorHAnsi"/>
                <w:b/>
                <w:bCs/>
                <w:sz w:val="26"/>
                <w:szCs w:val="26"/>
                <w:lang w:eastAsia="en-GB"/>
              </w:rPr>
            </w:pPr>
            <w:r w:rsidRPr="005B1117">
              <w:rPr>
                <w:rFonts w:ascii="Trebuchet MS" w:eastAsia="Times New Roman" w:hAnsi="Trebuchet MS" w:cstheme="minorHAnsi"/>
                <w:b/>
                <w:bCs/>
                <w:sz w:val="26"/>
                <w:szCs w:val="26"/>
                <w:lang w:eastAsia="en-GB"/>
              </w:rPr>
              <w:t>Nicola Banning</w:t>
            </w:r>
          </w:p>
        </w:tc>
      </w:tr>
      <w:tr w:rsidR="005B1117" w:rsidRPr="005B1117" w:rsidTr="005B1117">
        <w:trPr>
          <w:cantSplit/>
        </w:trPr>
        <w:tc>
          <w:tcPr>
            <w:tcW w:w="2093" w:type="dxa"/>
            <w:shd w:val="clear" w:color="auto" w:fill="auto"/>
            <w:noWrap/>
            <w:vAlign w:val="center"/>
          </w:tcPr>
          <w:p w:rsidR="005B1117" w:rsidRPr="005B1117" w:rsidRDefault="005B1117" w:rsidP="001F2ECB">
            <w:pPr>
              <w:spacing w:after="0" w:line="240" w:lineRule="auto"/>
              <w:rPr>
                <w:rFonts w:ascii="Trebuchet MS" w:eastAsia="Times New Roman" w:hAnsi="Trebuchet MS" w:cstheme="minorHAnsi"/>
                <w:b/>
                <w:bCs/>
                <w:sz w:val="24"/>
                <w:szCs w:val="24"/>
                <w:lang w:eastAsia="en-GB"/>
              </w:rPr>
            </w:pPr>
            <w:r w:rsidRPr="005B1117">
              <w:rPr>
                <w:rFonts w:ascii="Trebuchet MS" w:eastAsia="Times New Roman" w:hAnsi="Trebuchet MS" w:cstheme="minorHAnsi"/>
                <w:b/>
                <w:bCs/>
                <w:sz w:val="24"/>
                <w:szCs w:val="24"/>
                <w:lang w:eastAsia="en-GB"/>
              </w:rPr>
              <w:t>16.30pm</w:t>
            </w:r>
          </w:p>
        </w:tc>
        <w:tc>
          <w:tcPr>
            <w:tcW w:w="5699" w:type="dxa"/>
            <w:shd w:val="clear" w:color="auto" w:fill="auto"/>
            <w:noWrap/>
            <w:vAlign w:val="center"/>
          </w:tcPr>
          <w:p w:rsidR="005B1117" w:rsidRPr="005B1117" w:rsidRDefault="005B1117" w:rsidP="001F2ECB">
            <w:pPr>
              <w:spacing w:after="0" w:line="240" w:lineRule="auto"/>
              <w:jc w:val="center"/>
              <w:rPr>
                <w:rFonts w:ascii="Trebuchet MS" w:eastAsia="Times New Roman" w:hAnsi="Trebuchet MS" w:cstheme="minorHAnsi"/>
                <w:b/>
                <w:bCs/>
                <w:sz w:val="26"/>
                <w:szCs w:val="26"/>
                <w:lang w:eastAsia="en-GB"/>
              </w:rPr>
            </w:pPr>
            <w:r w:rsidRPr="005B1117">
              <w:rPr>
                <w:rFonts w:ascii="Trebuchet MS" w:eastAsia="Times New Roman" w:hAnsi="Trebuchet MS" w:cstheme="minorHAnsi"/>
                <w:b/>
                <w:bCs/>
                <w:sz w:val="26"/>
                <w:szCs w:val="26"/>
                <w:lang w:eastAsia="en-GB"/>
              </w:rPr>
              <w:t>Event Close</w:t>
            </w:r>
          </w:p>
        </w:tc>
        <w:tc>
          <w:tcPr>
            <w:tcW w:w="3023" w:type="dxa"/>
            <w:shd w:val="clear" w:color="auto" w:fill="auto"/>
            <w:noWrap/>
            <w:vAlign w:val="center"/>
          </w:tcPr>
          <w:p w:rsidR="005B1117" w:rsidRPr="005B1117" w:rsidRDefault="005B1117" w:rsidP="001F2ECB">
            <w:pPr>
              <w:spacing w:after="0" w:line="240" w:lineRule="auto"/>
              <w:rPr>
                <w:rFonts w:ascii="Trebuchet MS" w:eastAsia="Times New Roman" w:hAnsi="Trebuchet MS" w:cstheme="minorHAnsi"/>
                <w:b/>
                <w:bCs/>
                <w:sz w:val="26"/>
                <w:szCs w:val="26"/>
                <w:lang w:eastAsia="en-GB"/>
              </w:rPr>
            </w:pPr>
            <w:r w:rsidRPr="005B1117">
              <w:rPr>
                <w:rFonts w:ascii="Trebuchet MS" w:eastAsia="Times New Roman" w:hAnsi="Trebuchet MS" w:cstheme="minorHAnsi"/>
                <w:b/>
                <w:bCs/>
                <w:sz w:val="26"/>
                <w:szCs w:val="26"/>
                <w:lang w:eastAsia="en-GB"/>
              </w:rPr>
              <w:t>BACP Workplace</w:t>
            </w:r>
          </w:p>
        </w:tc>
      </w:tr>
      <w:bookmarkEnd w:id="0"/>
    </w:tbl>
    <w:p w:rsidR="006E1073" w:rsidRDefault="006E1073"/>
    <w:sectPr w:rsidR="006E107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A6E" w:rsidRDefault="00451A6E" w:rsidP="005B1117">
      <w:pPr>
        <w:spacing w:after="0" w:line="240" w:lineRule="auto"/>
      </w:pPr>
      <w:r>
        <w:separator/>
      </w:r>
    </w:p>
  </w:endnote>
  <w:endnote w:type="continuationSeparator" w:id="0">
    <w:p w:rsidR="00451A6E" w:rsidRDefault="00451A6E" w:rsidP="005B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A6E" w:rsidRDefault="00451A6E" w:rsidP="005B1117">
      <w:pPr>
        <w:spacing w:after="0" w:line="240" w:lineRule="auto"/>
      </w:pPr>
      <w:r>
        <w:separator/>
      </w:r>
    </w:p>
  </w:footnote>
  <w:footnote w:type="continuationSeparator" w:id="0">
    <w:p w:rsidR="00451A6E" w:rsidRDefault="00451A6E" w:rsidP="005B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117" w:rsidRDefault="005B1117">
    <w:pPr>
      <w:pStyle w:val="Header"/>
    </w:pPr>
    <w:r>
      <w:rPr>
        <w:noProof/>
      </w:rPr>
      <w:drawing>
        <wp:anchor distT="0" distB="0" distL="114300" distR="114300" simplePos="0" relativeHeight="251658240" behindDoc="1" locked="0" layoutInCell="1" allowOverlap="1" wp14:anchorId="5AD25997">
          <wp:simplePos x="0" y="0"/>
          <wp:positionH relativeFrom="margin">
            <wp:align>left</wp:align>
          </wp:positionH>
          <wp:positionV relativeFrom="paragraph">
            <wp:posOffset>-106680</wp:posOffset>
          </wp:positionV>
          <wp:extent cx="1495425" cy="339937"/>
          <wp:effectExtent l="0" t="0" r="0" b="3175"/>
          <wp:wrapTight wrapText="bothSides">
            <wp:wrapPolygon edited="0">
              <wp:start x="0" y="0"/>
              <wp:lineTo x="0" y="20591"/>
              <wp:lineTo x="21187" y="20591"/>
              <wp:lineTo x="211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3399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17"/>
    <w:rsid w:val="001502CB"/>
    <w:rsid w:val="001F2ECB"/>
    <w:rsid w:val="00451A6E"/>
    <w:rsid w:val="005B1117"/>
    <w:rsid w:val="006E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D6C94D-EFAF-44E3-9E80-8DB4C215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17"/>
  </w:style>
  <w:style w:type="paragraph" w:styleId="Footer">
    <w:name w:val="footer"/>
    <w:basedOn w:val="Normal"/>
    <w:link w:val="FooterChar"/>
    <w:uiPriority w:val="99"/>
    <w:unhideWhenUsed/>
    <w:rsid w:val="005B1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O'Shea</dc:creator>
  <cp:keywords/>
  <dc:description/>
  <cp:lastModifiedBy>Katy Hobday</cp:lastModifiedBy>
  <cp:revision>2</cp:revision>
  <dcterms:created xsi:type="dcterms:W3CDTF">2019-04-30T15:33:00Z</dcterms:created>
  <dcterms:modified xsi:type="dcterms:W3CDTF">2019-04-30T15:33:00Z</dcterms:modified>
</cp:coreProperties>
</file>