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2261B" w14:textId="6DC6DE45" w:rsidR="001A729D" w:rsidRPr="0035081A" w:rsidRDefault="00AD7970" w:rsidP="0035081A">
      <w:pPr>
        <w:jc w:val="center"/>
        <w:rPr>
          <w:b/>
          <w:bCs/>
        </w:rPr>
      </w:pPr>
      <w:r w:rsidRPr="0035081A">
        <w:rPr>
          <w:b/>
          <w:bCs/>
        </w:rPr>
        <w:t>An exploration of emotional wellbeing in parent carers</w:t>
      </w:r>
    </w:p>
    <w:p w14:paraId="0149E838" w14:textId="6F990AB1" w:rsidR="00AD7970" w:rsidRPr="0035081A" w:rsidRDefault="00AD7970" w:rsidP="0035081A">
      <w:pPr>
        <w:jc w:val="center"/>
        <w:rPr>
          <w:b/>
          <w:bCs/>
        </w:rPr>
      </w:pPr>
      <w:r w:rsidRPr="0035081A">
        <w:rPr>
          <w:b/>
          <w:bCs/>
        </w:rPr>
        <w:t>Joanna Griffin, Counselling Psychologist</w:t>
      </w:r>
    </w:p>
    <w:p w14:paraId="5D3C0B22" w14:textId="468B8A04" w:rsidR="00AD7970" w:rsidRPr="0035081A" w:rsidRDefault="00AD7970" w:rsidP="0035081A">
      <w:pPr>
        <w:jc w:val="center"/>
        <w:rPr>
          <w:b/>
          <w:bCs/>
        </w:rPr>
      </w:pPr>
      <w:r w:rsidRPr="0035081A">
        <w:rPr>
          <w:b/>
          <w:bCs/>
        </w:rPr>
        <w:t xml:space="preserve">Metanoia Institute and Middlesex University, </w:t>
      </w:r>
      <w:proofErr w:type="spellStart"/>
      <w:r w:rsidRPr="0035081A">
        <w:rPr>
          <w:b/>
          <w:bCs/>
        </w:rPr>
        <w:t>DPsych</w:t>
      </w:r>
      <w:proofErr w:type="spellEnd"/>
      <w:r w:rsidRPr="0035081A">
        <w:rPr>
          <w:b/>
          <w:bCs/>
        </w:rPr>
        <w:t xml:space="preserve"> by Professional Studies</w:t>
      </w:r>
    </w:p>
    <w:p w14:paraId="6EEE78A4" w14:textId="77777777" w:rsidR="00AD7970" w:rsidRPr="00AD7970" w:rsidRDefault="00AD7970" w:rsidP="00AD7970">
      <w:r w:rsidRPr="00AD7970">
        <w:rPr>
          <w:b/>
          <w:bCs/>
          <w:lang w:val="en-US"/>
        </w:rPr>
        <w:t>Aims and Purpose</w:t>
      </w:r>
    </w:p>
    <w:p w14:paraId="4D971CDF" w14:textId="77777777" w:rsidR="00AD7970" w:rsidRPr="00AD7970" w:rsidRDefault="00AD7970" w:rsidP="00AD7970">
      <w:r w:rsidRPr="00AD7970">
        <w:rPr>
          <w:lang w:val="en-US"/>
        </w:rPr>
        <w:t xml:space="preserve">Despite the well documented additional stressors on parents of disabled children (parent </w:t>
      </w:r>
      <w:proofErr w:type="spellStart"/>
      <w:r w:rsidRPr="00AD7970">
        <w:rPr>
          <w:lang w:val="en-US"/>
        </w:rPr>
        <w:t>carers</w:t>
      </w:r>
      <w:proofErr w:type="spellEnd"/>
      <w:r w:rsidRPr="00AD7970">
        <w:rPr>
          <w:lang w:val="en-US"/>
        </w:rPr>
        <w:t xml:space="preserve">) most still manage to look after their emotional wellbeing. As a parent </w:t>
      </w:r>
      <w:proofErr w:type="spellStart"/>
      <w:r w:rsidRPr="00AD7970">
        <w:rPr>
          <w:lang w:val="en-US"/>
        </w:rPr>
        <w:t>carer</w:t>
      </w:r>
      <w:proofErr w:type="spellEnd"/>
      <w:r w:rsidRPr="00AD7970">
        <w:rPr>
          <w:lang w:val="en-US"/>
        </w:rPr>
        <w:t xml:space="preserve"> myself I wish to promote the parent </w:t>
      </w:r>
      <w:proofErr w:type="spellStart"/>
      <w:r w:rsidRPr="00AD7970">
        <w:rPr>
          <w:lang w:val="en-US"/>
        </w:rPr>
        <w:t>carer</w:t>
      </w:r>
      <w:proofErr w:type="spellEnd"/>
      <w:r w:rsidRPr="00AD7970">
        <w:rPr>
          <w:lang w:val="en-US"/>
        </w:rPr>
        <w:t xml:space="preserve"> voice to the </w:t>
      </w:r>
      <w:proofErr w:type="spellStart"/>
      <w:r w:rsidRPr="00AD7970">
        <w:rPr>
          <w:lang w:val="en-US"/>
        </w:rPr>
        <w:t>centre</w:t>
      </w:r>
      <w:proofErr w:type="spellEnd"/>
      <w:r w:rsidRPr="00AD7970">
        <w:rPr>
          <w:lang w:val="en-US"/>
        </w:rPr>
        <w:t xml:space="preserve"> of research and policy. This study </w:t>
      </w:r>
      <w:proofErr w:type="spellStart"/>
      <w:r w:rsidRPr="00AD7970">
        <w:rPr>
          <w:lang w:val="en-US"/>
        </w:rPr>
        <w:t>utilises</w:t>
      </w:r>
      <w:proofErr w:type="spellEnd"/>
      <w:r w:rsidRPr="00AD7970">
        <w:rPr>
          <w:lang w:val="en-US"/>
        </w:rPr>
        <w:t xml:space="preserve"> the lived experience of parent </w:t>
      </w:r>
      <w:proofErr w:type="spellStart"/>
      <w:r w:rsidRPr="00AD7970">
        <w:rPr>
          <w:lang w:val="en-US"/>
        </w:rPr>
        <w:t>carers</w:t>
      </w:r>
      <w:proofErr w:type="spellEnd"/>
      <w:r w:rsidRPr="00AD7970">
        <w:rPr>
          <w:lang w:val="en-US"/>
        </w:rPr>
        <w:t xml:space="preserve"> to determine factors that help attain, maintain and support their wellbeing. </w:t>
      </w:r>
    </w:p>
    <w:p w14:paraId="393B6311" w14:textId="77777777" w:rsidR="00AD7970" w:rsidRPr="00AD7970" w:rsidRDefault="00AD7970" w:rsidP="00AD7970">
      <w:r w:rsidRPr="00AD7970">
        <w:rPr>
          <w:lang w:val="en-US"/>
        </w:rPr>
        <w:t xml:space="preserve">Building on </w:t>
      </w:r>
      <w:proofErr w:type="spellStart"/>
      <w:r w:rsidRPr="00AD7970">
        <w:rPr>
          <w:lang w:val="en-US"/>
        </w:rPr>
        <w:t>Ryff’s</w:t>
      </w:r>
      <w:proofErr w:type="spellEnd"/>
      <w:r w:rsidRPr="00AD7970">
        <w:rPr>
          <w:lang w:val="en-US"/>
        </w:rPr>
        <w:t xml:space="preserve">[1] definition of wellbeing: </w:t>
      </w:r>
      <w:r w:rsidRPr="00AD7970">
        <w:t>self-acceptance; purpose in life; positive relations with others; environmental mastery; personal growth and autonomy,</w:t>
      </w:r>
      <w:r w:rsidRPr="00AD7970">
        <w:rPr>
          <w:lang w:val="en-US"/>
        </w:rPr>
        <w:t xml:space="preserve"> </w:t>
      </w:r>
      <w:r w:rsidRPr="00AD7970">
        <w:t>the aim of this study is</w:t>
      </w:r>
      <w:r w:rsidRPr="00AD7970">
        <w:rPr>
          <w:lang w:val="en-US"/>
        </w:rPr>
        <w:t xml:space="preserve"> to provide information, advice and a framework to guide other parents, professionals, services and future research.  </w:t>
      </w:r>
    </w:p>
    <w:p w14:paraId="365444AA" w14:textId="77777777" w:rsidR="00AD7970" w:rsidRPr="00AD7970" w:rsidRDefault="00AD7970" w:rsidP="00AD7970">
      <w:r w:rsidRPr="00AD7970">
        <w:rPr>
          <w:lang w:val="en-US"/>
        </w:rPr>
        <w:t>Feeling de-skilled is an understandable reaction to an unexpected situation and this can be exacerbated when life becomes full of ‘experts’.</w:t>
      </w:r>
      <w:r w:rsidRPr="00AD7970">
        <w:t xml:space="preserve"> Acknowledging the inherent power imbalance in research I am open about being an insider researcher aiming to be</w:t>
      </w:r>
      <w:r w:rsidRPr="00AD7970">
        <w:rPr>
          <w:lang w:val="en-US"/>
        </w:rPr>
        <w:t xml:space="preserve"> a ‘steward of stories’[2]  rather than a recipient of data.</w:t>
      </w:r>
    </w:p>
    <w:p w14:paraId="59DAFE28" w14:textId="77777777" w:rsidR="00AD7970" w:rsidRPr="00AD7970" w:rsidRDefault="00AD7970" w:rsidP="00AD7970">
      <w:r w:rsidRPr="00AD7970">
        <w:rPr>
          <w:b/>
          <w:bCs/>
          <w:lang w:val="en-US"/>
        </w:rPr>
        <w:t>Design Methodology</w:t>
      </w:r>
    </w:p>
    <w:p w14:paraId="41551A8D" w14:textId="77777777" w:rsidR="00AD7970" w:rsidRPr="00AD7970" w:rsidRDefault="00AD7970" w:rsidP="00AD7970">
      <w:r w:rsidRPr="00AD7970">
        <w:rPr>
          <w:lang w:val="en-US"/>
        </w:rPr>
        <w:t xml:space="preserve">This is an interpretive phenomenological qualitative study </w:t>
      </w:r>
      <w:r w:rsidRPr="00AD7970">
        <w:t xml:space="preserve">underpinned by pragmatism and the importance of making research matter[3].. </w:t>
      </w:r>
      <w:r w:rsidRPr="00AD7970">
        <w:rPr>
          <w:lang w:val="en-US"/>
        </w:rPr>
        <w:t xml:space="preserve">Analysis is ongoing using Template Analysis[4]. </w:t>
      </w:r>
    </w:p>
    <w:p w14:paraId="78E85AC7" w14:textId="77777777" w:rsidR="00AD7970" w:rsidRPr="00AD7970" w:rsidRDefault="00AD7970" w:rsidP="00AD7970">
      <w:r w:rsidRPr="00AD7970">
        <w:rPr>
          <w:lang w:val="en-US"/>
        </w:rPr>
        <w:t xml:space="preserve">Parent </w:t>
      </w:r>
      <w:proofErr w:type="spellStart"/>
      <w:r w:rsidRPr="00AD7970">
        <w:rPr>
          <w:lang w:val="en-US"/>
        </w:rPr>
        <w:t>carers</w:t>
      </w:r>
      <w:proofErr w:type="spellEnd"/>
      <w:r w:rsidRPr="00AD7970">
        <w:rPr>
          <w:lang w:val="en-US"/>
        </w:rPr>
        <w:t xml:space="preserve"> were recruited using various online platforms.  The criteria was:</w:t>
      </w:r>
    </w:p>
    <w:p w14:paraId="04EF700B" w14:textId="77777777" w:rsidR="00AD7970" w:rsidRPr="00AD7970" w:rsidRDefault="00AD7970" w:rsidP="00AD7970">
      <w:pPr>
        <w:numPr>
          <w:ilvl w:val="0"/>
          <w:numId w:val="1"/>
        </w:numPr>
      </w:pPr>
      <w:r w:rsidRPr="00AD7970">
        <w:rPr>
          <w:lang w:val="en-US"/>
        </w:rPr>
        <w:t xml:space="preserve">Parent of a child with a learning and/or </w:t>
      </w:r>
      <w:r w:rsidRPr="00AD7970">
        <w:rPr>
          <w:lang w:val="en-US"/>
        </w:rPr>
        <w:br/>
        <w:t xml:space="preserve">developmental disability </w:t>
      </w:r>
    </w:p>
    <w:p w14:paraId="70AA1143" w14:textId="77777777" w:rsidR="00AD7970" w:rsidRPr="00AD7970" w:rsidRDefault="00AD7970" w:rsidP="00AD7970">
      <w:pPr>
        <w:numPr>
          <w:ilvl w:val="0"/>
          <w:numId w:val="1"/>
        </w:numPr>
      </w:pPr>
      <w:r w:rsidRPr="00AD7970">
        <w:rPr>
          <w:lang w:val="en-US"/>
        </w:rPr>
        <w:t>Child aged between 2-11</w:t>
      </w:r>
    </w:p>
    <w:p w14:paraId="47652B2E" w14:textId="77777777" w:rsidR="00AD7970" w:rsidRPr="00AD7970" w:rsidRDefault="00AD7970" w:rsidP="00AD7970">
      <w:pPr>
        <w:numPr>
          <w:ilvl w:val="0"/>
          <w:numId w:val="1"/>
        </w:numPr>
      </w:pPr>
      <w:r w:rsidRPr="00AD7970">
        <w:rPr>
          <w:lang w:val="en-US"/>
        </w:rPr>
        <w:t>Primary caregiver</w:t>
      </w:r>
    </w:p>
    <w:p w14:paraId="0F3656A9" w14:textId="77777777" w:rsidR="00AD7970" w:rsidRPr="00AD7970" w:rsidRDefault="00AD7970" w:rsidP="00AD7970">
      <w:pPr>
        <w:numPr>
          <w:ilvl w:val="0"/>
          <w:numId w:val="1"/>
        </w:numPr>
      </w:pPr>
      <w:r w:rsidRPr="00AD7970">
        <w:rPr>
          <w:lang w:val="en-US"/>
        </w:rPr>
        <w:t xml:space="preserve">At least 2 years since diagnosis </w:t>
      </w:r>
    </w:p>
    <w:p w14:paraId="32A747CB" w14:textId="77777777" w:rsidR="00AD7970" w:rsidRPr="00AD7970" w:rsidRDefault="00AD7970" w:rsidP="00AD7970">
      <w:r w:rsidRPr="00AD7970">
        <w:rPr>
          <w:lang w:val="en-US"/>
        </w:rPr>
        <w:t xml:space="preserve">Recruitment was challenging. I therefore increased the upper age of the child.  I conducted 18 face-to-face or online semi-structured interviews.  </w:t>
      </w:r>
    </w:p>
    <w:p w14:paraId="567A0BA4" w14:textId="77777777" w:rsidR="00AD7970" w:rsidRPr="00AD7970" w:rsidRDefault="00AD7970" w:rsidP="00AD7970">
      <w:r w:rsidRPr="00AD7970">
        <w:t>Six tentative (and overlapping) themes have been developed so far. These will continue to be clarified. This poster focuses on a single theme: Parent Empowerment.</w:t>
      </w:r>
    </w:p>
    <w:p w14:paraId="7CF989B1" w14:textId="77777777" w:rsidR="0035081A" w:rsidRPr="0035081A" w:rsidRDefault="0035081A" w:rsidP="0035081A">
      <w:r w:rsidRPr="0035081A">
        <w:rPr>
          <w:b/>
          <w:bCs/>
          <w:lang w:val="en-US"/>
        </w:rPr>
        <w:t>Theme 1: Empowerment</w:t>
      </w:r>
    </w:p>
    <w:p w14:paraId="0C244463" w14:textId="77777777" w:rsidR="0035081A" w:rsidRPr="0035081A" w:rsidRDefault="0035081A" w:rsidP="0035081A">
      <w:r w:rsidRPr="0035081A">
        <w:rPr>
          <w:lang w:val="en-US"/>
        </w:rPr>
        <w:t xml:space="preserve">Parent </w:t>
      </w:r>
      <w:proofErr w:type="spellStart"/>
      <w:r w:rsidRPr="0035081A">
        <w:rPr>
          <w:lang w:val="en-US"/>
        </w:rPr>
        <w:t>carers</w:t>
      </w:r>
      <w:proofErr w:type="spellEnd"/>
      <w:r w:rsidRPr="0035081A">
        <w:rPr>
          <w:lang w:val="en-US"/>
        </w:rPr>
        <w:t xml:space="preserve"> commonly reported that feeling empowered had a positive affect on their wellbeing. Empowerment </w:t>
      </w:r>
      <w:r w:rsidRPr="0035081A">
        <w:t>enables</w:t>
      </w:r>
      <w:r w:rsidRPr="0035081A">
        <w:rPr>
          <w:lang w:val="en-US"/>
        </w:rPr>
        <w:t xml:space="preserve"> people to ‘gain control over their destinies’[5]  and encapsulates two aspects of </w:t>
      </w:r>
      <w:proofErr w:type="spellStart"/>
      <w:r w:rsidRPr="0035081A">
        <w:rPr>
          <w:lang w:val="en-US"/>
        </w:rPr>
        <w:t>Ryff’s</w:t>
      </w:r>
      <w:proofErr w:type="spellEnd"/>
      <w:r w:rsidRPr="0035081A">
        <w:rPr>
          <w:lang w:val="en-US"/>
        </w:rPr>
        <w:t xml:space="preserve"> wellbeing – autonomy and environmental mastery.  It is a multi-faceted concept: a process and an outcome, functioning at individual and collective levels </w:t>
      </w:r>
      <w:r w:rsidRPr="0035081A">
        <w:t xml:space="preserve">as the personal becomes political[6].  </w:t>
      </w:r>
    </w:p>
    <w:p w14:paraId="666051D2" w14:textId="77777777" w:rsidR="0035081A" w:rsidRPr="0035081A" w:rsidRDefault="0035081A" w:rsidP="0035081A">
      <w:r w:rsidRPr="0035081A">
        <w:t>Factors t</w:t>
      </w:r>
      <w:r w:rsidRPr="0035081A">
        <w:rPr>
          <w:lang w:val="en-US"/>
        </w:rPr>
        <w:t xml:space="preserve">hat supported parental empowerment included: </w:t>
      </w:r>
    </w:p>
    <w:p w14:paraId="182FC68C" w14:textId="77777777" w:rsidR="0035081A" w:rsidRPr="0035081A" w:rsidRDefault="0035081A" w:rsidP="0035081A">
      <w:pPr>
        <w:numPr>
          <w:ilvl w:val="0"/>
          <w:numId w:val="2"/>
        </w:numPr>
      </w:pPr>
      <w:r w:rsidRPr="0035081A">
        <w:rPr>
          <w:b/>
          <w:bCs/>
        </w:rPr>
        <w:t xml:space="preserve">Collaboration, consultation </w:t>
      </w:r>
      <w:r w:rsidRPr="0035081A">
        <w:t xml:space="preserve">and </w:t>
      </w:r>
      <w:r w:rsidRPr="0035081A">
        <w:rPr>
          <w:b/>
          <w:bCs/>
        </w:rPr>
        <w:t xml:space="preserve">equality </w:t>
      </w:r>
      <w:r w:rsidRPr="0035081A">
        <w:t xml:space="preserve">with professionals: Parent’s voice and opinions are </w:t>
      </w:r>
      <w:r w:rsidRPr="0035081A">
        <w:rPr>
          <w:b/>
          <w:bCs/>
        </w:rPr>
        <w:t xml:space="preserve">heard </w:t>
      </w:r>
      <w:r w:rsidRPr="0035081A">
        <w:t xml:space="preserve">and </w:t>
      </w:r>
      <w:r w:rsidRPr="0035081A">
        <w:rPr>
          <w:b/>
          <w:bCs/>
        </w:rPr>
        <w:t>valued</w:t>
      </w:r>
    </w:p>
    <w:p w14:paraId="7BE0B9DB" w14:textId="77777777" w:rsidR="0035081A" w:rsidRPr="0035081A" w:rsidRDefault="0035081A" w:rsidP="0035081A">
      <w:r w:rsidRPr="0035081A">
        <w:rPr>
          <w:b/>
          <w:bCs/>
          <w:lang w:val="en-US"/>
        </w:rPr>
        <w:lastRenderedPageBreak/>
        <w:t>‘I need to feel that I’m somewhere near the top of  the decision-making tree’</w:t>
      </w:r>
    </w:p>
    <w:p w14:paraId="7746EDF5" w14:textId="77777777" w:rsidR="0035081A" w:rsidRPr="0035081A" w:rsidRDefault="0035081A" w:rsidP="0035081A">
      <w:pPr>
        <w:numPr>
          <w:ilvl w:val="0"/>
          <w:numId w:val="3"/>
        </w:numPr>
      </w:pPr>
      <w:r w:rsidRPr="0035081A">
        <w:rPr>
          <w:lang w:val="en-US"/>
        </w:rPr>
        <w:t xml:space="preserve">Becoming more </w:t>
      </w:r>
      <w:r w:rsidRPr="0035081A">
        <w:rPr>
          <w:b/>
          <w:bCs/>
          <w:lang w:val="en-US"/>
        </w:rPr>
        <w:t>assertive</w:t>
      </w:r>
      <w:r w:rsidRPr="0035081A">
        <w:rPr>
          <w:lang w:val="en-US"/>
        </w:rPr>
        <w:t xml:space="preserve"> and learning to say ‘no’</w:t>
      </w:r>
    </w:p>
    <w:p w14:paraId="3208E93F" w14:textId="6F8C963D" w:rsidR="0035081A" w:rsidRPr="0035081A" w:rsidRDefault="0035081A" w:rsidP="0035081A">
      <w:r w:rsidRPr="0035081A">
        <w:rPr>
          <w:b/>
          <w:bCs/>
        </w:rPr>
        <w:t xml:space="preserve">‘You need to be able to say no.  Because these people are just doing their job but this is your life.’ </w:t>
      </w:r>
    </w:p>
    <w:p w14:paraId="733C1B85" w14:textId="74F214FA" w:rsidR="0035081A" w:rsidRPr="0035081A" w:rsidRDefault="0035081A" w:rsidP="0035081A">
      <w:r w:rsidRPr="0035081A">
        <w:rPr>
          <w:b/>
          <w:bCs/>
        </w:rPr>
        <w:t>‘I've come to the conclusion I don't have to defend or justify my parenting for anybody.’</w:t>
      </w:r>
    </w:p>
    <w:p w14:paraId="63F8A397" w14:textId="77777777" w:rsidR="0035081A" w:rsidRPr="0035081A" w:rsidRDefault="0035081A" w:rsidP="0035081A">
      <w:pPr>
        <w:numPr>
          <w:ilvl w:val="0"/>
          <w:numId w:val="4"/>
        </w:numPr>
      </w:pPr>
      <w:r w:rsidRPr="0035081A">
        <w:rPr>
          <w:lang w:val="en-US"/>
        </w:rPr>
        <w:t xml:space="preserve">A sense of </w:t>
      </w:r>
      <w:r w:rsidRPr="0035081A">
        <w:rPr>
          <w:b/>
          <w:bCs/>
          <w:lang w:val="en-US"/>
        </w:rPr>
        <w:t xml:space="preserve">connection with others </w:t>
      </w:r>
      <w:r w:rsidRPr="0035081A">
        <w:rPr>
          <w:lang w:val="en-US"/>
        </w:rPr>
        <w:t xml:space="preserve">in a similar situation </w:t>
      </w:r>
    </w:p>
    <w:p w14:paraId="54A8D5CF" w14:textId="77777777" w:rsidR="0035081A" w:rsidRPr="0035081A" w:rsidRDefault="0035081A" w:rsidP="0035081A">
      <w:r w:rsidRPr="0035081A">
        <w:rPr>
          <w:b/>
          <w:bCs/>
        </w:rPr>
        <w:t>Realising ‘there's a whole back drop there to fight your corner with you.’</w:t>
      </w:r>
    </w:p>
    <w:p w14:paraId="6C1F4D00" w14:textId="77777777" w:rsidR="0035081A" w:rsidRPr="0035081A" w:rsidRDefault="0035081A" w:rsidP="0035081A">
      <w:pPr>
        <w:numPr>
          <w:ilvl w:val="0"/>
          <w:numId w:val="5"/>
        </w:numPr>
      </w:pPr>
      <w:r w:rsidRPr="0035081A">
        <w:t xml:space="preserve">Having a </w:t>
      </w:r>
      <w:r w:rsidRPr="0035081A">
        <w:rPr>
          <w:b/>
          <w:bCs/>
        </w:rPr>
        <w:t xml:space="preserve">‘map’, plan </w:t>
      </w:r>
      <w:r w:rsidRPr="0035081A">
        <w:t xml:space="preserve">or </w:t>
      </w:r>
      <w:r w:rsidRPr="0035081A">
        <w:rPr>
          <w:b/>
          <w:bCs/>
        </w:rPr>
        <w:t xml:space="preserve">sense of direction. </w:t>
      </w:r>
      <w:r w:rsidRPr="0035081A">
        <w:br/>
      </w:r>
      <w:r w:rsidRPr="0035081A">
        <w:br/>
        <w:t>- This may be from gaining knowledge and skills either from parent’s own research or through appropriate, trustworthy and compassionate external support:</w:t>
      </w:r>
    </w:p>
    <w:p w14:paraId="4BB0C5E2" w14:textId="3370441E" w:rsidR="0035081A" w:rsidRPr="0035081A" w:rsidRDefault="0035081A" w:rsidP="0035081A">
      <w:r w:rsidRPr="0035081A">
        <w:rPr>
          <w:b/>
          <w:bCs/>
        </w:rPr>
        <w:t xml:space="preserve">‘For me, it’s always about training and getting an understanding and then feeling empowered’ </w:t>
      </w:r>
    </w:p>
    <w:p w14:paraId="57A45EBE" w14:textId="77777777" w:rsidR="0035081A" w:rsidRPr="0035081A" w:rsidRDefault="0035081A" w:rsidP="0035081A">
      <w:r w:rsidRPr="0035081A">
        <w:rPr>
          <w:lang w:val="en-US"/>
        </w:rPr>
        <w:tab/>
        <w:t xml:space="preserve">- It may be from gaining a </w:t>
      </w:r>
      <w:r w:rsidRPr="0035081A">
        <w:rPr>
          <w:b/>
          <w:bCs/>
          <w:lang w:val="en-US"/>
        </w:rPr>
        <w:t>diagnosis:</w:t>
      </w:r>
    </w:p>
    <w:p w14:paraId="57D39196" w14:textId="77777777" w:rsidR="0035081A" w:rsidRPr="0035081A" w:rsidRDefault="0035081A" w:rsidP="0035081A">
      <w:r w:rsidRPr="0035081A">
        <w:rPr>
          <w:b/>
          <w:bCs/>
        </w:rPr>
        <w:t>‘Once I had the diagnosis, it gave me something to protect me and my son’</w:t>
      </w:r>
    </w:p>
    <w:p w14:paraId="6A851D47" w14:textId="77777777" w:rsidR="0035081A" w:rsidRPr="0035081A" w:rsidRDefault="0035081A" w:rsidP="0035081A">
      <w:r w:rsidRPr="0035081A">
        <w:tab/>
        <w:t xml:space="preserve">- Or using </w:t>
      </w:r>
      <w:r w:rsidRPr="0035081A">
        <w:rPr>
          <w:b/>
          <w:bCs/>
        </w:rPr>
        <w:t xml:space="preserve">prior skills </w:t>
      </w:r>
      <w:r w:rsidRPr="0035081A">
        <w:t>and</w:t>
      </w:r>
      <w:r w:rsidRPr="0035081A">
        <w:rPr>
          <w:b/>
          <w:bCs/>
        </w:rPr>
        <w:t xml:space="preserve"> experience</w:t>
      </w:r>
      <w:r w:rsidRPr="0035081A">
        <w:t>:</w:t>
      </w:r>
    </w:p>
    <w:p w14:paraId="7E41A2D3" w14:textId="061BB21C" w:rsidR="0035081A" w:rsidRPr="0035081A" w:rsidRDefault="0035081A" w:rsidP="0035081A">
      <w:r w:rsidRPr="0035081A">
        <w:rPr>
          <w:b/>
          <w:bCs/>
        </w:rPr>
        <w:t>‘That's always been my life's work, being a bridge to helping people to understand how to beat the system, if you like.’</w:t>
      </w:r>
    </w:p>
    <w:p w14:paraId="371085E5" w14:textId="77777777" w:rsidR="0035081A" w:rsidRPr="0035081A" w:rsidRDefault="0035081A" w:rsidP="0035081A">
      <w:r w:rsidRPr="0035081A">
        <w:t xml:space="preserve">Other parents were empowered through work, other activities away from their child or small achievements that gave them ‘quick wins’. </w:t>
      </w:r>
    </w:p>
    <w:p w14:paraId="5465299B" w14:textId="77777777" w:rsidR="0035081A" w:rsidRPr="0035081A" w:rsidRDefault="0035081A" w:rsidP="0035081A">
      <w:r w:rsidRPr="0035081A">
        <w:rPr>
          <w:b/>
          <w:bCs/>
          <w:lang w:val="en-US"/>
        </w:rPr>
        <w:t>Discussion</w:t>
      </w:r>
    </w:p>
    <w:p w14:paraId="47FA06DC" w14:textId="77777777" w:rsidR="0035081A" w:rsidRPr="0035081A" w:rsidRDefault="0035081A" w:rsidP="0035081A">
      <w:r w:rsidRPr="0035081A">
        <w:t>Parents can identify factors that support their emotional wellbeing.  However, a considerable focus of the interviews were on factors that did not help the parent. This reflects the ‘see-saw’</w:t>
      </w:r>
      <w:r w:rsidRPr="0035081A">
        <w:rPr>
          <w:lang w:val="en-US"/>
        </w:rPr>
        <w:t xml:space="preserve">[7] </w:t>
      </w:r>
      <w:r w:rsidRPr="0035081A">
        <w:t xml:space="preserve">  nature of wellbeing and that adaptation is not necessarily the ‘absence of stress or other negative feelings’[8]    I refer to this as ‘</w:t>
      </w:r>
      <w:proofErr w:type="spellStart"/>
      <w:r w:rsidRPr="0035081A">
        <w:t>Charmolypi</w:t>
      </w:r>
      <w:proofErr w:type="spellEnd"/>
      <w:r w:rsidRPr="0035081A">
        <w:t>’, a Greek word meaning happiness and sadness intermingled[9]  . This phenomenon is illustrated throughout the themes.</w:t>
      </w:r>
    </w:p>
    <w:p w14:paraId="5DE600CF" w14:textId="77777777" w:rsidR="0035081A" w:rsidRPr="0035081A" w:rsidRDefault="0035081A" w:rsidP="0035081A">
      <w:r w:rsidRPr="0035081A">
        <w:rPr>
          <w:b/>
          <w:bCs/>
          <w:lang w:val="en-US"/>
        </w:rPr>
        <w:t xml:space="preserve">Limitations:  </w:t>
      </w:r>
      <w:r w:rsidRPr="0035081A">
        <w:rPr>
          <w:lang w:val="en-US"/>
        </w:rPr>
        <w:t xml:space="preserve">The findings of this research must be considered in light of the small and limited sample. </w:t>
      </w:r>
    </w:p>
    <w:p w14:paraId="5BB9EBB3" w14:textId="77777777" w:rsidR="0035081A" w:rsidRPr="0035081A" w:rsidRDefault="0035081A" w:rsidP="0035081A">
      <w:r w:rsidRPr="0035081A">
        <w:rPr>
          <w:b/>
          <w:bCs/>
          <w:lang w:val="en-US"/>
        </w:rPr>
        <w:t xml:space="preserve">Next steps: </w:t>
      </w:r>
      <w:r w:rsidRPr="0035081A">
        <w:rPr>
          <w:lang w:val="en-US"/>
        </w:rPr>
        <w:t xml:space="preserve">  </w:t>
      </w:r>
    </w:p>
    <w:p w14:paraId="06941E74" w14:textId="77777777" w:rsidR="0035081A" w:rsidRPr="0035081A" w:rsidRDefault="0035081A" w:rsidP="0035081A">
      <w:pPr>
        <w:numPr>
          <w:ilvl w:val="0"/>
          <w:numId w:val="6"/>
        </w:numPr>
      </w:pPr>
      <w:r w:rsidRPr="0035081A">
        <w:rPr>
          <w:lang w:val="en-US"/>
        </w:rPr>
        <w:t xml:space="preserve">Continue to </w:t>
      </w:r>
      <w:proofErr w:type="spellStart"/>
      <w:r w:rsidRPr="0035081A">
        <w:rPr>
          <w:lang w:val="en-US"/>
        </w:rPr>
        <w:t>analyse</w:t>
      </w:r>
      <w:proofErr w:type="spellEnd"/>
      <w:r w:rsidRPr="0035081A">
        <w:rPr>
          <w:lang w:val="en-US"/>
        </w:rPr>
        <w:t xml:space="preserve"> the rich data and clarify themes</w:t>
      </w:r>
    </w:p>
    <w:p w14:paraId="7B60F53F" w14:textId="77777777" w:rsidR="0035081A" w:rsidRPr="0035081A" w:rsidRDefault="0035081A" w:rsidP="0035081A">
      <w:pPr>
        <w:numPr>
          <w:ilvl w:val="0"/>
          <w:numId w:val="6"/>
        </w:numPr>
      </w:pPr>
      <w:r w:rsidRPr="0035081A">
        <w:rPr>
          <w:lang w:val="en-US"/>
        </w:rPr>
        <w:t xml:space="preserve">Write guidance for professionals and services, parents (a book due to be published 2021) and academic paper </w:t>
      </w:r>
    </w:p>
    <w:p w14:paraId="51AD5910" w14:textId="77777777" w:rsidR="0035081A" w:rsidRPr="0035081A" w:rsidRDefault="0035081A" w:rsidP="0035081A">
      <w:pPr>
        <w:numPr>
          <w:ilvl w:val="0"/>
          <w:numId w:val="6"/>
        </w:numPr>
      </w:pPr>
      <w:r w:rsidRPr="0035081A">
        <w:rPr>
          <w:lang w:val="en-US"/>
        </w:rPr>
        <w:t xml:space="preserve">Continue to share information and advice through my website </w:t>
      </w:r>
      <w:hyperlink r:id="rId5" w:history="1">
        <w:r w:rsidRPr="0035081A">
          <w:rPr>
            <w:rStyle w:val="Hyperlink"/>
            <w:lang w:val="en-US"/>
          </w:rPr>
          <w:t>www.affinityhub.uk</w:t>
        </w:r>
      </w:hyperlink>
      <w:r w:rsidRPr="0035081A">
        <w:rPr>
          <w:lang w:val="en-US"/>
        </w:rPr>
        <w:t xml:space="preserve"> and related social media to ensure the research is accessible and directly relevant to peoples’ lives</w:t>
      </w:r>
    </w:p>
    <w:p w14:paraId="023E994D" w14:textId="77777777" w:rsidR="0035081A" w:rsidRPr="0035081A" w:rsidRDefault="0035081A" w:rsidP="0035081A">
      <w:r w:rsidRPr="0035081A">
        <w:rPr>
          <w:b/>
          <w:bCs/>
          <w:lang w:val="en-US"/>
        </w:rPr>
        <w:t>References</w:t>
      </w:r>
    </w:p>
    <w:p w14:paraId="368BD453" w14:textId="77777777" w:rsidR="0035081A" w:rsidRPr="0035081A" w:rsidRDefault="0035081A" w:rsidP="0035081A">
      <w:pPr>
        <w:numPr>
          <w:ilvl w:val="0"/>
          <w:numId w:val="7"/>
        </w:numPr>
      </w:pPr>
      <w:proofErr w:type="spellStart"/>
      <w:r w:rsidRPr="0035081A">
        <w:t>Ryff</w:t>
      </w:r>
      <w:proofErr w:type="spellEnd"/>
      <w:r w:rsidRPr="0035081A">
        <w:t>, C., (1989). ‘Happiness is everything, or is it?: Explorations on the meaning of Psychological Well-Being’, </w:t>
      </w:r>
      <w:r w:rsidRPr="0035081A">
        <w:rPr>
          <w:i/>
          <w:iCs/>
        </w:rPr>
        <w:t>Journal of Personality and Social Psychology</w:t>
      </w:r>
      <w:r w:rsidRPr="0035081A">
        <w:t>, </w:t>
      </w:r>
      <w:r w:rsidRPr="0035081A">
        <w:rPr>
          <w:i/>
          <w:iCs/>
        </w:rPr>
        <w:t>57</w:t>
      </w:r>
      <w:r w:rsidRPr="0035081A">
        <w:t xml:space="preserve">, 6, 1069–1081. </w:t>
      </w:r>
    </w:p>
    <w:p w14:paraId="2D5D3438" w14:textId="77777777" w:rsidR="0035081A" w:rsidRPr="0035081A" w:rsidRDefault="0035081A" w:rsidP="0035081A">
      <w:pPr>
        <w:numPr>
          <w:ilvl w:val="0"/>
          <w:numId w:val="7"/>
        </w:numPr>
      </w:pPr>
      <w:proofErr w:type="spellStart"/>
      <w:r w:rsidRPr="0035081A">
        <w:lastRenderedPageBreak/>
        <w:t>Malpert</w:t>
      </w:r>
      <w:proofErr w:type="spellEnd"/>
      <w:r w:rsidRPr="0035081A">
        <w:t xml:space="preserve"> et al. (2017) ‘Community Psychology’ in </w:t>
      </w:r>
      <w:proofErr w:type="spellStart"/>
      <w:r w:rsidRPr="0035081A">
        <w:t>Willig</w:t>
      </w:r>
      <w:proofErr w:type="spellEnd"/>
      <w:r w:rsidRPr="0035081A">
        <w:t xml:space="preserve">, C. (ed.)  </w:t>
      </w:r>
      <w:r w:rsidRPr="0035081A">
        <w:rPr>
          <w:i/>
          <w:iCs/>
        </w:rPr>
        <w:t xml:space="preserve">The Sage Handbook of Qualitative Research in Psychology, </w:t>
      </w:r>
      <w:r w:rsidRPr="0035081A">
        <w:t xml:space="preserve">London: SAGE, p. 320 </w:t>
      </w:r>
    </w:p>
    <w:p w14:paraId="6BA91E6F" w14:textId="77777777" w:rsidR="0035081A" w:rsidRPr="0035081A" w:rsidRDefault="0035081A" w:rsidP="0035081A">
      <w:pPr>
        <w:numPr>
          <w:ilvl w:val="0"/>
          <w:numId w:val="7"/>
        </w:numPr>
      </w:pPr>
      <w:r w:rsidRPr="0035081A">
        <w:t xml:space="preserve">Goss, S. &amp; Stevens C. (2015) </w:t>
      </w:r>
      <w:r w:rsidRPr="0035081A">
        <w:rPr>
          <w:i/>
          <w:iCs/>
        </w:rPr>
        <w:t>Making Research Matter: Researching for change in the theory and practice of counselling and psychotherapy,</w:t>
      </w:r>
      <w:r w:rsidRPr="0035081A">
        <w:t xml:space="preserve"> East Sussex: Routledge</w:t>
      </w:r>
    </w:p>
    <w:p w14:paraId="52017D36" w14:textId="77777777" w:rsidR="0035081A" w:rsidRPr="0035081A" w:rsidRDefault="0035081A" w:rsidP="0035081A">
      <w:pPr>
        <w:numPr>
          <w:ilvl w:val="0"/>
          <w:numId w:val="7"/>
        </w:numPr>
      </w:pPr>
      <w:r w:rsidRPr="0035081A">
        <w:t xml:space="preserve">King, N. (2004) ‘Using Templates in the Thematic Analysis of Text’, in C. Cassell &amp; G. Symon (eds) </w:t>
      </w:r>
      <w:r w:rsidRPr="0035081A">
        <w:rPr>
          <w:i/>
          <w:iCs/>
        </w:rPr>
        <w:t>Essential Guide to Qualitative Methods in Organizational Research</w:t>
      </w:r>
      <w:r w:rsidRPr="0035081A">
        <w:t>,  London: Sage</w:t>
      </w:r>
    </w:p>
    <w:p w14:paraId="1E2D683F" w14:textId="77777777" w:rsidR="0035081A" w:rsidRPr="0035081A" w:rsidRDefault="0035081A" w:rsidP="0035081A">
      <w:pPr>
        <w:numPr>
          <w:ilvl w:val="0"/>
          <w:numId w:val="7"/>
        </w:numPr>
      </w:pPr>
      <w:r w:rsidRPr="0035081A">
        <w:rPr>
          <w:lang w:val="en-US"/>
        </w:rPr>
        <w:t xml:space="preserve">Rappaport, J. (1987) ‘Terms of Empowerment/Exemplars of Prevention: Toward a Theory for Community Psychology’, </w:t>
      </w:r>
      <w:r w:rsidRPr="0035081A">
        <w:rPr>
          <w:i/>
          <w:iCs/>
          <w:lang w:val="en-US"/>
        </w:rPr>
        <w:t>American Journal of Community Psychology</w:t>
      </w:r>
      <w:r w:rsidRPr="0035081A">
        <w:rPr>
          <w:lang w:val="en-US"/>
        </w:rPr>
        <w:t>, 15(2), p. 121-148</w:t>
      </w:r>
    </w:p>
    <w:p w14:paraId="4F04F461" w14:textId="77777777" w:rsidR="0035081A" w:rsidRPr="0035081A" w:rsidRDefault="0035081A" w:rsidP="0035081A">
      <w:pPr>
        <w:numPr>
          <w:ilvl w:val="0"/>
          <w:numId w:val="7"/>
        </w:numPr>
      </w:pPr>
      <w:proofErr w:type="spellStart"/>
      <w:r w:rsidRPr="0035081A">
        <w:t>Runswick</w:t>
      </w:r>
      <w:proofErr w:type="spellEnd"/>
      <w:r w:rsidRPr="0035081A">
        <w:t xml:space="preserve">-Cole, K. &amp; Ryan, S. (2019) ‘Liminal still? </w:t>
      </w:r>
      <w:proofErr w:type="spellStart"/>
      <w:r w:rsidRPr="0035081A">
        <w:t>Unmothering</w:t>
      </w:r>
      <w:proofErr w:type="spellEnd"/>
      <w:r w:rsidRPr="0035081A">
        <w:t xml:space="preserve"> disabled children.’ </w:t>
      </w:r>
      <w:r w:rsidRPr="0035081A">
        <w:rPr>
          <w:i/>
          <w:iCs/>
        </w:rPr>
        <w:t>Disability and Society</w:t>
      </w:r>
      <w:r w:rsidRPr="0035081A">
        <w:t xml:space="preserve">, </w:t>
      </w:r>
      <w:proofErr w:type="spellStart"/>
      <w:r w:rsidRPr="0035081A">
        <w:t>doi</w:t>
      </w:r>
      <w:proofErr w:type="spellEnd"/>
      <w:r w:rsidRPr="0035081A">
        <w:t xml:space="preserve"> 10.1080/09687599.2019.1602509 [published online 6</w:t>
      </w:r>
      <w:r w:rsidRPr="0035081A">
        <w:rPr>
          <w:vertAlign w:val="superscript"/>
        </w:rPr>
        <w:t>th</w:t>
      </w:r>
      <w:r w:rsidRPr="0035081A">
        <w:t xml:space="preserve"> May 2019]</w:t>
      </w:r>
    </w:p>
    <w:p w14:paraId="0C200F9F" w14:textId="77777777" w:rsidR="0035081A" w:rsidRPr="0035081A" w:rsidRDefault="0035081A" w:rsidP="0035081A">
      <w:pPr>
        <w:numPr>
          <w:ilvl w:val="0"/>
          <w:numId w:val="7"/>
        </w:numPr>
      </w:pPr>
      <w:r w:rsidRPr="0035081A">
        <w:t xml:space="preserve">Dodge, R., Daly, A.P., </w:t>
      </w:r>
      <w:proofErr w:type="spellStart"/>
      <w:r w:rsidRPr="0035081A">
        <w:t>Huyton</w:t>
      </w:r>
      <w:proofErr w:type="spellEnd"/>
      <w:r w:rsidRPr="0035081A">
        <w:t xml:space="preserve">, J. &amp; Sanders, L.D. (2012) ‘The challenge of defining wellbeing’, </w:t>
      </w:r>
      <w:r w:rsidRPr="0035081A">
        <w:rPr>
          <w:i/>
          <w:iCs/>
        </w:rPr>
        <w:t>International Journal of Wellbeing</w:t>
      </w:r>
      <w:r w:rsidRPr="0035081A">
        <w:t>, 2(3), 222-235, p.231</w:t>
      </w:r>
    </w:p>
    <w:p w14:paraId="45040D32" w14:textId="77777777" w:rsidR="0035081A" w:rsidRPr="0035081A" w:rsidRDefault="0035081A" w:rsidP="0035081A">
      <w:pPr>
        <w:numPr>
          <w:ilvl w:val="0"/>
          <w:numId w:val="7"/>
        </w:numPr>
      </w:pPr>
      <w:r w:rsidRPr="0035081A">
        <w:t xml:space="preserve">Hastings, R. P. &amp; Taunt, H. M. (2002) ‘Positive Perceptions in Families of Children with Developmental Disabilities’, </w:t>
      </w:r>
      <w:r w:rsidRPr="0035081A">
        <w:rPr>
          <w:i/>
          <w:iCs/>
        </w:rPr>
        <w:t>American Journal on Mental Retardation</w:t>
      </w:r>
      <w:r w:rsidRPr="0035081A">
        <w:t>, 107, 2, 116-127</w:t>
      </w:r>
    </w:p>
    <w:p w14:paraId="477B071D" w14:textId="77777777" w:rsidR="0035081A" w:rsidRPr="0035081A" w:rsidRDefault="0035081A" w:rsidP="0035081A">
      <w:pPr>
        <w:numPr>
          <w:ilvl w:val="0"/>
          <w:numId w:val="7"/>
        </w:numPr>
      </w:pPr>
      <w:r w:rsidRPr="0035081A">
        <w:t xml:space="preserve">Griffin, J. (2020) ‘Supporting Parent Carers’, The Psychologist, April 2020 [online] </w:t>
      </w:r>
      <w:hyperlink r:id="rId6" w:history="1">
        <w:r w:rsidRPr="0035081A">
          <w:rPr>
            <w:rStyle w:val="Hyperlink"/>
          </w:rPr>
          <w:t>https://thepsychologist.bps.org.uk/supporting-parent-carers</w:t>
        </w:r>
      </w:hyperlink>
    </w:p>
    <w:p w14:paraId="55CCB61B" w14:textId="77777777" w:rsidR="0035081A" w:rsidRPr="0035081A" w:rsidRDefault="0035081A" w:rsidP="0035081A">
      <w:r w:rsidRPr="0035081A">
        <w:rPr>
          <w:b/>
          <w:bCs/>
        </w:rPr>
        <w:t>For further information please contact: joanna.griffin@metanoia.ac.uk</w:t>
      </w:r>
    </w:p>
    <w:p w14:paraId="723A8CE6" w14:textId="77777777" w:rsidR="00AD7970" w:rsidRDefault="00AD7970"/>
    <w:sectPr w:rsidR="00AD79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9D"/>
    <w:multiLevelType w:val="hybridMultilevel"/>
    <w:tmpl w:val="B178EC82"/>
    <w:lvl w:ilvl="0" w:tplc="E5047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49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01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88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F05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4E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BC9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AC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383B7A"/>
    <w:multiLevelType w:val="hybridMultilevel"/>
    <w:tmpl w:val="F9A61C62"/>
    <w:lvl w:ilvl="0" w:tplc="5D38AF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CE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84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92C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727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ED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C9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48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67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481D45"/>
    <w:multiLevelType w:val="hybridMultilevel"/>
    <w:tmpl w:val="3D426BAC"/>
    <w:lvl w:ilvl="0" w:tplc="190E7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941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FA0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A0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0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A2F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F24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8E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7E9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822219C"/>
    <w:multiLevelType w:val="hybridMultilevel"/>
    <w:tmpl w:val="2C5658D4"/>
    <w:lvl w:ilvl="0" w:tplc="1CB46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2D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5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40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3EF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3A1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6D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C43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C527E5E"/>
    <w:multiLevelType w:val="hybridMultilevel"/>
    <w:tmpl w:val="51BC017A"/>
    <w:lvl w:ilvl="0" w:tplc="1B285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0F8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ACF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588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6E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83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7C1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827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B090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674147"/>
    <w:multiLevelType w:val="hybridMultilevel"/>
    <w:tmpl w:val="0220E9FE"/>
    <w:lvl w:ilvl="0" w:tplc="3B0EF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545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2A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C3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C00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A5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E8F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4D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21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9A4531"/>
    <w:multiLevelType w:val="hybridMultilevel"/>
    <w:tmpl w:val="5CC43D38"/>
    <w:lvl w:ilvl="0" w:tplc="E070D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A9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CD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023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F03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90A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27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07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F61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0"/>
    <w:rsid w:val="00117EB8"/>
    <w:rsid w:val="0035081A"/>
    <w:rsid w:val="00AD7970"/>
    <w:rsid w:val="00B1427D"/>
    <w:rsid w:val="00B7240B"/>
    <w:rsid w:val="00F2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C556"/>
  <w15:chartTrackingRefBased/>
  <w15:docId w15:val="{A9734189-880E-4FB0-AF1E-655CF9F3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8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5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3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4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psychologist.bps.org.uk/supporting-parent-carers" TargetMode="External"/><Relationship Id="rId5" Type="http://schemas.openxmlformats.org/officeDocument/2006/relationships/hyperlink" Target="http://www.affinityhub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Griffin</dc:creator>
  <cp:keywords/>
  <dc:description/>
  <cp:lastModifiedBy>Jo Griffin</cp:lastModifiedBy>
  <cp:revision>2</cp:revision>
  <dcterms:created xsi:type="dcterms:W3CDTF">2020-05-01T12:20:00Z</dcterms:created>
  <dcterms:modified xsi:type="dcterms:W3CDTF">2020-05-01T12:20:00Z</dcterms:modified>
</cp:coreProperties>
</file>