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D55C" w14:textId="46CDDF20" w:rsidR="00476019" w:rsidRDefault="00476019" w:rsidP="005A2A20"/>
    <w:p w14:paraId="35849C2F" w14:textId="77777777" w:rsidR="009E2015" w:rsidRPr="007677B1" w:rsidRDefault="009E2015" w:rsidP="00C43B4E">
      <w:pPr>
        <w:pStyle w:val="Heading1"/>
        <w:spacing w:after="120"/>
      </w:pPr>
      <w:r w:rsidRPr="007677B1">
        <w:t>Service Accreditation Scheme</w:t>
      </w:r>
    </w:p>
    <w:p w14:paraId="7971CE16" w14:textId="77777777" w:rsidR="005F19E2" w:rsidRDefault="0029182F" w:rsidP="0029182F">
      <w:pPr>
        <w:pStyle w:val="Heading2"/>
      </w:pPr>
      <w:r w:rsidRPr="00A74D96">
        <w:t>Accreditation of Counselling</w:t>
      </w:r>
      <w:r w:rsidR="00194135">
        <w:t xml:space="preserve"> and </w:t>
      </w:r>
      <w:r w:rsidRPr="00A74D96">
        <w:t>Psychotherapy Services</w:t>
      </w:r>
      <w:r>
        <w:t xml:space="preserve"> </w:t>
      </w:r>
    </w:p>
    <w:p w14:paraId="760912AE" w14:textId="47BB59D3" w:rsidR="0029182F" w:rsidRPr="005F19E2" w:rsidRDefault="0029182F" w:rsidP="0029182F">
      <w:pPr>
        <w:pStyle w:val="Heading2"/>
        <w:rPr>
          <w:rFonts w:asciiTheme="minorHAnsi" w:eastAsiaTheme="minorHAnsi" w:hAnsiTheme="minorHAnsi" w:cstheme="minorBidi"/>
          <w:bCs w:val="0"/>
          <w:color w:val="31006F" w:themeColor="accent1"/>
          <w:szCs w:val="20"/>
          <w:lang w:eastAsia="en-US"/>
        </w:rPr>
      </w:pPr>
      <w:r w:rsidRPr="005F19E2">
        <w:rPr>
          <w:rFonts w:asciiTheme="minorHAnsi" w:eastAsiaTheme="minorHAnsi" w:hAnsiTheme="minorHAnsi" w:cstheme="minorBidi"/>
          <w:bCs w:val="0"/>
          <w:color w:val="31006F" w:themeColor="accent1"/>
          <w:szCs w:val="20"/>
          <w:lang w:eastAsia="en-US"/>
        </w:rPr>
        <w:t>Application Form</w:t>
      </w:r>
    </w:p>
    <w:p w14:paraId="00DD7EE7" w14:textId="3B7EF6DC" w:rsidR="0029182F" w:rsidRPr="0029182F" w:rsidRDefault="0029182F" w:rsidP="00BC10A1">
      <w:pPr>
        <w:pStyle w:val="Heading4"/>
        <w:spacing w:after="160"/>
        <w:rPr>
          <w:rStyle w:val="Strong"/>
          <w:rFonts w:ascii="Trebuchet MS" w:hAnsi="Trebuchet MS" w:cs="Arial"/>
          <w:b/>
        </w:rPr>
      </w:pPr>
      <w:r w:rsidRPr="00BC10A1">
        <w:rPr>
          <w:sz w:val="22"/>
          <w:szCs w:val="20"/>
        </w:rPr>
        <w:t xml:space="preserve">Please ensure that your application is suitable for assessment </w:t>
      </w:r>
      <w:r w:rsidR="00BC10A1">
        <w:rPr>
          <w:sz w:val="22"/>
          <w:szCs w:val="20"/>
        </w:rPr>
        <w:t xml:space="preserve">– </w:t>
      </w:r>
      <w:r w:rsidR="00BC10A1" w:rsidRPr="00BC10A1">
        <w:rPr>
          <w:rStyle w:val="Strong"/>
          <w:rFonts w:ascii="Trebuchet MS" w:hAnsi="Trebuchet MS" w:cs="Arial"/>
          <w:color w:val="auto"/>
          <w:sz w:val="22"/>
          <w:szCs w:val="20"/>
        </w:rPr>
        <w:t xml:space="preserve">we </w:t>
      </w:r>
      <w:r w:rsidR="00BC10A1">
        <w:rPr>
          <w:rStyle w:val="Strong"/>
          <w:rFonts w:ascii="Trebuchet MS" w:hAnsi="Trebuchet MS" w:cs="Arial"/>
          <w:color w:val="auto"/>
          <w:sz w:val="22"/>
          <w:szCs w:val="20"/>
        </w:rPr>
        <w:t xml:space="preserve">strongly </w:t>
      </w:r>
      <w:r w:rsidR="00BC10A1" w:rsidRPr="00BC10A1">
        <w:rPr>
          <w:rStyle w:val="Strong"/>
          <w:rFonts w:ascii="Trebuchet MS" w:hAnsi="Trebuchet MS" w:cs="Arial"/>
          <w:color w:val="auto"/>
          <w:sz w:val="22"/>
          <w:szCs w:val="20"/>
        </w:rPr>
        <w:t xml:space="preserve">advise that you </w:t>
      </w:r>
      <w:r w:rsidRPr="00BC10A1">
        <w:rPr>
          <w:rStyle w:val="Strong"/>
          <w:rFonts w:ascii="Trebuchet MS" w:hAnsi="Trebuchet MS" w:cs="Arial"/>
          <w:color w:val="auto"/>
          <w:sz w:val="22"/>
        </w:rPr>
        <w:t xml:space="preserve">read our </w:t>
      </w:r>
      <w:hyperlink r:id="rId10" w:history="1">
        <w:r w:rsidRPr="00BC10A1">
          <w:rPr>
            <w:rStyle w:val="Strong"/>
            <w:sz w:val="22"/>
            <w:u w:val="single"/>
          </w:rPr>
          <w:t>Guideline to Applying</w:t>
        </w:r>
        <w:r w:rsidR="00275B77" w:rsidRPr="00BC10A1">
          <w:rPr>
            <w:rStyle w:val="Strong"/>
            <w:sz w:val="22"/>
            <w:u w:val="single"/>
          </w:rPr>
          <w:t xml:space="preserve"> &amp;</w:t>
        </w:r>
        <w:r w:rsidR="003E3A2A" w:rsidRPr="00BC10A1">
          <w:rPr>
            <w:rStyle w:val="Strong"/>
            <w:sz w:val="22"/>
            <w:u w:val="single"/>
          </w:rPr>
          <w:t xml:space="preserve"> Maintaining Accreditation</w:t>
        </w:r>
      </w:hyperlink>
      <w:r w:rsidRPr="00BC10A1">
        <w:rPr>
          <w:rStyle w:val="Strong"/>
          <w:rFonts w:ascii="Trebuchet MS" w:hAnsi="Trebuchet MS" w:cs="Arial"/>
          <w:color w:val="auto"/>
          <w:sz w:val="22"/>
        </w:rPr>
        <w:t xml:space="preserve"> before you start putting together your application. Remember this applic</w:t>
      </w:r>
      <w:r w:rsidR="00194135" w:rsidRPr="00BC10A1">
        <w:rPr>
          <w:rStyle w:val="Strong"/>
          <w:rFonts w:ascii="Trebuchet MS" w:hAnsi="Trebuchet MS" w:cs="Arial"/>
          <w:color w:val="auto"/>
          <w:sz w:val="22"/>
        </w:rPr>
        <w:t xml:space="preserve">ation is about your counselling or </w:t>
      </w:r>
      <w:r w:rsidRPr="00BC10A1">
        <w:rPr>
          <w:rStyle w:val="Strong"/>
          <w:rFonts w:ascii="Trebuchet MS" w:hAnsi="Trebuchet MS" w:cs="Arial"/>
          <w:color w:val="auto"/>
          <w:sz w:val="22"/>
        </w:rPr>
        <w:t>psychotherapy service not about your organisation, and your application must reflect that.</w:t>
      </w:r>
      <w:r w:rsidRPr="0029182F">
        <w:rPr>
          <w:rStyle w:val="Strong"/>
          <w:rFonts w:ascii="Trebuchet MS" w:hAnsi="Trebuchet MS" w:cs="Arial"/>
          <w:b/>
        </w:rPr>
        <w:t xml:space="preserve">  </w:t>
      </w:r>
    </w:p>
    <w:p w14:paraId="00561A4B" w14:textId="42E05380" w:rsidR="0029182F" w:rsidRPr="00BC10A1" w:rsidRDefault="00BC10A1" w:rsidP="00BC10A1">
      <w:pPr>
        <w:pStyle w:val="Heading4"/>
        <w:spacing w:after="160"/>
        <w:rPr>
          <w:rStyle w:val="Strong"/>
          <w:rFonts w:ascii="Trebuchet MS" w:hAnsi="Trebuchet MS" w:cs="Arial"/>
          <w:sz w:val="22"/>
        </w:rPr>
      </w:pPr>
      <w:r>
        <w:rPr>
          <w:rStyle w:val="Strong"/>
          <w:b/>
          <w:bCs w:val="0"/>
          <w:sz w:val="22"/>
        </w:rPr>
        <w:t xml:space="preserve">Do </w:t>
      </w:r>
      <w:r w:rsidR="0029182F" w:rsidRPr="0029182F">
        <w:rPr>
          <w:rStyle w:val="Strong"/>
          <w:b/>
          <w:bCs w:val="0"/>
          <w:sz w:val="22"/>
        </w:rPr>
        <w:t xml:space="preserve">follow the guidance </w:t>
      </w:r>
      <w:r>
        <w:rPr>
          <w:rStyle w:val="Strong"/>
          <w:b/>
          <w:bCs w:val="0"/>
          <w:sz w:val="22"/>
        </w:rPr>
        <w:t xml:space="preserve">provided for each criterion </w:t>
      </w:r>
      <w:r w:rsidR="0029182F" w:rsidRPr="0029182F">
        <w:rPr>
          <w:rStyle w:val="Strong"/>
          <w:b/>
          <w:bCs w:val="0"/>
          <w:sz w:val="22"/>
        </w:rPr>
        <w:t xml:space="preserve">to provide us with the best possible application </w:t>
      </w:r>
      <w:r>
        <w:rPr>
          <w:rStyle w:val="Strong"/>
          <w:b/>
          <w:bCs w:val="0"/>
          <w:sz w:val="22"/>
        </w:rPr>
        <w:t xml:space="preserve">– </w:t>
      </w:r>
      <w:r w:rsidRPr="00BC10A1">
        <w:rPr>
          <w:rStyle w:val="Strong"/>
          <w:sz w:val="22"/>
        </w:rPr>
        <w:t xml:space="preserve">these tell you what evidence the assessor is looking for in order to meet the standard. </w:t>
      </w:r>
      <w:r w:rsidR="0029182F" w:rsidRPr="00BC10A1">
        <w:rPr>
          <w:rStyle w:val="Strong"/>
          <w:rFonts w:ascii="Trebuchet MS" w:hAnsi="Trebuchet MS" w:cs="Arial"/>
          <w:sz w:val="22"/>
        </w:rPr>
        <w:t xml:space="preserve">Clear, easily navigable applications with robust supporting evidence, </w:t>
      </w:r>
      <w:r>
        <w:rPr>
          <w:rStyle w:val="Strong"/>
          <w:rFonts w:ascii="Trebuchet MS" w:hAnsi="Trebuchet MS" w:cs="Arial"/>
          <w:sz w:val="22"/>
        </w:rPr>
        <w:t xml:space="preserve">means </w:t>
      </w:r>
      <w:r w:rsidR="0029182F" w:rsidRPr="00BC10A1">
        <w:rPr>
          <w:rStyle w:val="Strong"/>
          <w:rFonts w:ascii="Trebuchet MS" w:hAnsi="Trebuchet MS" w:cs="Arial"/>
          <w:sz w:val="22"/>
        </w:rPr>
        <w:t>a decision can be reached and returned as quickly as possible. Poor</w:t>
      </w:r>
      <w:r w:rsidR="00247AD1" w:rsidRPr="00BC10A1">
        <w:rPr>
          <w:rStyle w:val="Strong"/>
          <w:rFonts w:ascii="Trebuchet MS" w:hAnsi="Trebuchet MS" w:cs="Arial"/>
          <w:sz w:val="22"/>
        </w:rPr>
        <w:t xml:space="preserve">ly presented or incomplete </w:t>
      </w:r>
      <w:r w:rsidR="0029182F" w:rsidRPr="00BC10A1">
        <w:rPr>
          <w:rStyle w:val="Strong"/>
          <w:rFonts w:ascii="Trebuchet MS" w:hAnsi="Trebuchet MS" w:cs="Arial"/>
          <w:sz w:val="22"/>
        </w:rPr>
        <w:t xml:space="preserve">applications will be returned for revision and the assessment time released to other applications. </w:t>
      </w:r>
    </w:p>
    <w:p w14:paraId="60F0302A" w14:textId="77777777" w:rsidR="0029182F" w:rsidRPr="0029182F" w:rsidRDefault="0029182F" w:rsidP="0029182F">
      <w:pPr>
        <w:pStyle w:val="Heading4"/>
      </w:pPr>
      <w:r w:rsidRPr="00BC10A1">
        <w:rPr>
          <w:sz w:val="22"/>
          <w:szCs w:val="20"/>
        </w:rPr>
        <w:t>Submission format</w:t>
      </w:r>
    </w:p>
    <w:p w14:paraId="7974AF78" w14:textId="422B51C3" w:rsidR="0029182F" w:rsidRPr="00247AD1" w:rsidRDefault="00247AD1" w:rsidP="005F19E2">
      <w:pPr>
        <w:pStyle w:val="ListParagraph"/>
        <w:numPr>
          <w:ilvl w:val="0"/>
          <w:numId w:val="33"/>
        </w:numPr>
        <w:spacing w:after="40"/>
        <w:ind w:left="357" w:hanging="357"/>
        <w:contextualSpacing w:val="0"/>
        <w:rPr>
          <w:rFonts w:ascii="Trebuchet MS" w:hAnsi="Trebuchet MS" w:cs="Arial"/>
        </w:rPr>
      </w:pPr>
      <w:r w:rsidRPr="00247AD1">
        <w:rPr>
          <w:rFonts w:ascii="Trebuchet MS" w:hAnsi="Trebuchet MS" w:cs="Arial"/>
        </w:rPr>
        <w:t>Complete and s</w:t>
      </w:r>
      <w:r w:rsidR="0029182F" w:rsidRPr="00247AD1">
        <w:rPr>
          <w:rFonts w:ascii="Trebuchet MS" w:hAnsi="Trebuchet MS" w:cs="Arial"/>
        </w:rPr>
        <w:t xml:space="preserve">ubmit </w:t>
      </w:r>
      <w:r w:rsidRPr="00247AD1">
        <w:rPr>
          <w:rFonts w:ascii="Trebuchet MS" w:hAnsi="Trebuchet MS" w:cs="Arial"/>
        </w:rPr>
        <w:t xml:space="preserve">this form </w:t>
      </w:r>
      <w:r w:rsidR="0029182F" w:rsidRPr="00247AD1">
        <w:rPr>
          <w:rFonts w:ascii="Trebuchet MS" w:hAnsi="Trebuchet MS" w:cs="Arial"/>
        </w:rPr>
        <w:t xml:space="preserve">as an electronic </w:t>
      </w:r>
      <w:r w:rsidRPr="00247AD1">
        <w:rPr>
          <w:rFonts w:ascii="Trebuchet MS" w:hAnsi="Trebuchet MS" w:cs="Arial"/>
        </w:rPr>
        <w:t xml:space="preserve">document in </w:t>
      </w:r>
      <w:r w:rsidR="004532FE">
        <w:rPr>
          <w:rFonts w:ascii="Trebuchet MS" w:hAnsi="Trebuchet MS" w:cs="Arial"/>
        </w:rPr>
        <w:t xml:space="preserve">Microsoft </w:t>
      </w:r>
      <w:r w:rsidRPr="00247AD1">
        <w:rPr>
          <w:rFonts w:ascii="Trebuchet MS" w:hAnsi="Trebuchet MS" w:cs="Arial"/>
        </w:rPr>
        <w:t>Office Word format</w:t>
      </w:r>
      <w:r w:rsidR="00ED2A31">
        <w:rPr>
          <w:rFonts w:ascii="Trebuchet MS" w:hAnsi="Trebuchet MS" w:cs="Arial"/>
        </w:rPr>
        <w:t xml:space="preserve"> </w:t>
      </w:r>
      <w:r w:rsidRPr="00247AD1">
        <w:rPr>
          <w:rFonts w:ascii="Trebuchet MS" w:hAnsi="Trebuchet MS" w:cs="Arial"/>
        </w:rPr>
        <w:t xml:space="preserve">– </w:t>
      </w:r>
      <w:r w:rsidRPr="00247AD1">
        <w:rPr>
          <w:rFonts w:ascii="Trebuchet MS" w:hAnsi="Trebuchet MS" w:cs="Arial"/>
          <w:i/>
        </w:rPr>
        <w:t>boxes will expand as you type into them</w:t>
      </w:r>
      <w:r w:rsidR="004532FE">
        <w:rPr>
          <w:rFonts w:ascii="Trebuchet MS" w:hAnsi="Trebuchet MS" w:cs="Arial"/>
        </w:rPr>
        <w:t>.</w:t>
      </w:r>
    </w:p>
    <w:p w14:paraId="0C7C843C" w14:textId="5B54C58F" w:rsidR="0029182F" w:rsidRPr="00247AD1" w:rsidRDefault="00247AD1" w:rsidP="005F19E2">
      <w:pPr>
        <w:pStyle w:val="ListParagraph"/>
        <w:numPr>
          <w:ilvl w:val="0"/>
          <w:numId w:val="33"/>
        </w:numPr>
        <w:spacing w:after="40"/>
        <w:ind w:left="357" w:hanging="357"/>
        <w:contextualSpacing w:val="0"/>
        <w:rPr>
          <w:rFonts w:ascii="Trebuchet MS" w:hAnsi="Trebuchet MS" w:cs="Arial"/>
        </w:rPr>
      </w:pPr>
      <w:r>
        <w:rPr>
          <w:rFonts w:ascii="Trebuchet MS" w:hAnsi="Trebuchet MS" w:cs="Arial"/>
        </w:rPr>
        <w:t>D</w:t>
      </w:r>
      <w:r w:rsidR="0029182F" w:rsidRPr="00247AD1">
        <w:rPr>
          <w:rFonts w:ascii="Trebuchet MS" w:hAnsi="Trebuchet MS" w:cs="Arial"/>
        </w:rPr>
        <w:t>o not change any of the application wording</w:t>
      </w:r>
      <w:r w:rsidR="004532FE">
        <w:rPr>
          <w:rFonts w:ascii="Trebuchet MS" w:hAnsi="Trebuchet MS" w:cs="Arial"/>
        </w:rPr>
        <w:t xml:space="preserve"> as a</w:t>
      </w:r>
      <w:r w:rsidR="0029182F" w:rsidRPr="00247AD1">
        <w:rPr>
          <w:rFonts w:ascii="Trebuchet MS" w:hAnsi="Trebuchet MS" w:cs="Arial"/>
        </w:rPr>
        <w:t>ltered text will result in an application being returned for revision before assessment can be completed.</w:t>
      </w:r>
    </w:p>
    <w:p w14:paraId="434F0C1C" w14:textId="77777777" w:rsidR="00BC10A1" w:rsidRDefault="004532FE" w:rsidP="00247AD1">
      <w:pPr>
        <w:pStyle w:val="ListParagraph"/>
        <w:numPr>
          <w:ilvl w:val="0"/>
          <w:numId w:val="33"/>
        </w:numPr>
        <w:rPr>
          <w:rFonts w:ascii="Trebuchet MS" w:hAnsi="Trebuchet MS" w:cs="Arial"/>
        </w:rPr>
      </w:pPr>
      <w:r>
        <w:rPr>
          <w:rFonts w:ascii="Trebuchet MS" w:hAnsi="Trebuchet MS" w:cs="Arial"/>
        </w:rPr>
        <w:t>Please inform us when you are ready to submit your application</w:t>
      </w:r>
      <w:r w:rsidR="00BC10A1">
        <w:rPr>
          <w:rFonts w:ascii="Trebuchet MS" w:hAnsi="Trebuchet MS" w:cs="Arial"/>
        </w:rPr>
        <w:t xml:space="preserve"> and we will email you with</w:t>
      </w:r>
      <w:r>
        <w:rPr>
          <w:rFonts w:ascii="Trebuchet MS" w:hAnsi="Trebuchet MS" w:cs="Arial"/>
        </w:rPr>
        <w:t xml:space="preserve"> a personalise link to a secure folder for you to upload </w:t>
      </w:r>
      <w:r w:rsidR="00BC10A1">
        <w:rPr>
          <w:rFonts w:ascii="Trebuchet MS" w:hAnsi="Trebuchet MS" w:cs="Arial"/>
        </w:rPr>
        <w:t xml:space="preserve">all your </w:t>
      </w:r>
      <w:r>
        <w:rPr>
          <w:rFonts w:ascii="Trebuchet MS" w:hAnsi="Trebuchet MS" w:cs="Arial"/>
        </w:rPr>
        <w:t>supporting evidence</w:t>
      </w:r>
      <w:r w:rsidR="00BC10A1">
        <w:rPr>
          <w:rFonts w:ascii="Trebuchet MS" w:hAnsi="Trebuchet MS" w:cs="Arial"/>
        </w:rPr>
        <w:t>.</w:t>
      </w:r>
    </w:p>
    <w:p w14:paraId="149D896F" w14:textId="26308119" w:rsidR="004A5F1B" w:rsidRPr="00BC10A1" w:rsidRDefault="004A5F1B" w:rsidP="00BC10A1">
      <w:pPr>
        <w:pStyle w:val="Heading4"/>
        <w:spacing w:before="240"/>
        <w:rPr>
          <w:i/>
          <w:iCs/>
          <w:sz w:val="20"/>
          <w:szCs w:val="18"/>
        </w:rPr>
      </w:pPr>
      <w:r w:rsidRPr="00BC10A1">
        <w:rPr>
          <w:i/>
          <w:iCs/>
          <w:sz w:val="20"/>
          <w:szCs w:val="18"/>
        </w:rPr>
        <w:t>BACP Fair Processing Notice</w:t>
      </w:r>
    </w:p>
    <w:p w14:paraId="7AAE1819" w14:textId="77777777" w:rsidR="004A5F1B" w:rsidRPr="00BC10A1" w:rsidRDefault="004A5F1B" w:rsidP="004A5F1B">
      <w:pPr>
        <w:rPr>
          <w:rFonts w:ascii="Trebuchet MS" w:hAnsi="Trebuchet MS" w:cs="Arial"/>
          <w:i/>
          <w:iCs/>
          <w:sz w:val="18"/>
          <w:szCs w:val="18"/>
        </w:rPr>
      </w:pPr>
      <w:r w:rsidRPr="00BC10A1">
        <w:rPr>
          <w:rFonts w:ascii="Trebuchet MS" w:hAnsi="Trebuchet MS" w:cs="Arial"/>
          <w:i/>
          <w:iCs/>
          <w:sz w:val="18"/>
          <w:szCs w:val="18"/>
        </w:rPr>
        <w:t xml:space="preserve">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 parties but may need to share your details with suppliers who work on our behalf. To find out more about how we use your personal data, any third parties we may share it with and your rights in relation to it, </w:t>
      </w:r>
      <w:hyperlink r:id="rId11" w:history="1">
        <w:r w:rsidRPr="00BC10A1">
          <w:rPr>
            <w:rStyle w:val="Hyperlink"/>
            <w:rFonts w:ascii="Trebuchet MS" w:hAnsi="Trebuchet MS" w:cs="Arial"/>
            <w:i/>
            <w:iCs/>
            <w:sz w:val="18"/>
            <w:szCs w:val="18"/>
          </w:rPr>
          <w:t>see our privacy notice here</w:t>
        </w:r>
      </w:hyperlink>
    </w:p>
    <w:p w14:paraId="378F91D3" w14:textId="77777777" w:rsidR="00247AD1" w:rsidRPr="00247AD1" w:rsidRDefault="00247AD1" w:rsidP="00247AD1">
      <w:pPr>
        <w:pStyle w:val="ListParagraph"/>
        <w:ind w:left="360"/>
        <w:rPr>
          <w:rFonts w:ascii="Trebuchet MS" w:hAnsi="Trebuchet MS" w:cs="Arial"/>
        </w:rPr>
      </w:pPr>
    </w:p>
    <w:p w14:paraId="6D20CCCB" w14:textId="47561AD7" w:rsidR="0029182F" w:rsidRPr="00A74D96" w:rsidRDefault="0029182F" w:rsidP="0029182F">
      <w:pPr>
        <w:pStyle w:val="Heading3"/>
      </w:pPr>
      <w:r w:rsidRPr="00A74D96">
        <w:t>O</w:t>
      </w:r>
      <w:r>
        <w:t>rganisation and contact details</w:t>
      </w:r>
    </w:p>
    <w:tbl>
      <w:tblPr>
        <w:tblW w:w="939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287"/>
        <w:gridCol w:w="5103"/>
      </w:tblGrid>
      <w:tr w:rsidR="0029182F" w:rsidRPr="00FE0956" w14:paraId="00C01A72" w14:textId="77777777" w:rsidTr="0029182F">
        <w:trPr>
          <w:trHeight w:val="321"/>
        </w:trPr>
        <w:tc>
          <w:tcPr>
            <w:tcW w:w="9390" w:type="dxa"/>
            <w:gridSpan w:val="2"/>
            <w:tcBorders>
              <w:top w:val="nil"/>
              <w:bottom w:val="nil"/>
            </w:tcBorders>
            <w:shd w:val="clear" w:color="auto" w:fill="auto"/>
          </w:tcPr>
          <w:p w14:paraId="1E5D6A34" w14:textId="77777777" w:rsidR="0029182F" w:rsidRPr="003B4F7E" w:rsidRDefault="0029182F" w:rsidP="0029182F">
            <w:pPr>
              <w:pStyle w:val="Heading4"/>
            </w:pPr>
            <w:r w:rsidRPr="003B4F7E">
              <w:t>Organisational details</w:t>
            </w:r>
          </w:p>
        </w:tc>
      </w:tr>
      <w:tr w:rsidR="0029182F" w:rsidRPr="00FE0956" w14:paraId="20869634" w14:textId="77777777" w:rsidTr="00340CE6">
        <w:trPr>
          <w:trHeight w:val="321"/>
        </w:trPr>
        <w:tc>
          <w:tcPr>
            <w:tcW w:w="4287" w:type="dxa"/>
            <w:tcBorders>
              <w:top w:val="nil"/>
              <w:left w:val="nil"/>
              <w:bottom w:val="nil"/>
              <w:right w:val="single" w:sz="4" w:space="0" w:color="auto"/>
            </w:tcBorders>
            <w:shd w:val="clear" w:color="auto" w:fill="auto"/>
          </w:tcPr>
          <w:p w14:paraId="0C56FE11" w14:textId="2B43637F" w:rsidR="0029182F" w:rsidRPr="0029182F" w:rsidRDefault="0029182F" w:rsidP="007B1DF7">
            <w:pPr>
              <w:spacing w:before="60" w:after="60"/>
              <w:rPr>
                <w:rFonts w:ascii="Trebuchet MS" w:hAnsi="Trebuchet MS"/>
              </w:rPr>
            </w:pPr>
            <w:r w:rsidRPr="0029182F">
              <w:rPr>
                <w:rFonts w:ascii="Trebuchet MS" w:hAnsi="Trebuchet MS"/>
              </w:rPr>
              <w:t xml:space="preserve">Name of </w:t>
            </w:r>
            <w:r w:rsidR="003E3A2A">
              <w:rPr>
                <w:rFonts w:ascii="Trebuchet MS" w:hAnsi="Trebuchet MS"/>
              </w:rPr>
              <w:t xml:space="preserve">organisation </w:t>
            </w:r>
          </w:p>
        </w:tc>
        <w:tc>
          <w:tcPr>
            <w:tcW w:w="5103" w:type="dxa"/>
            <w:tcBorders>
              <w:top w:val="single" w:sz="4" w:space="0" w:color="auto"/>
              <w:left w:val="single" w:sz="4" w:space="0" w:color="auto"/>
              <w:right w:val="single" w:sz="4" w:space="0" w:color="auto"/>
            </w:tcBorders>
            <w:shd w:val="clear" w:color="auto" w:fill="auto"/>
          </w:tcPr>
          <w:p w14:paraId="005D90BF" w14:textId="77777777" w:rsidR="0029182F" w:rsidRPr="00E464B8" w:rsidRDefault="0029182F" w:rsidP="007B1DF7">
            <w:pPr>
              <w:spacing w:before="60" w:after="60"/>
              <w:rPr>
                <w:rFonts w:ascii="Trebuchet MS" w:hAnsi="Trebuchet MS"/>
                <w:b/>
                <w:sz w:val="24"/>
              </w:rPr>
            </w:pPr>
          </w:p>
        </w:tc>
      </w:tr>
      <w:tr w:rsidR="0029182F" w:rsidRPr="00FE0956" w14:paraId="14F906D2" w14:textId="77777777" w:rsidTr="00340CE6">
        <w:trPr>
          <w:trHeight w:val="321"/>
        </w:trPr>
        <w:tc>
          <w:tcPr>
            <w:tcW w:w="4287" w:type="dxa"/>
            <w:tcBorders>
              <w:top w:val="nil"/>
              <w:left w:val="nil"/>
              <w:bottom w:val="nil"/>
              <w:right w:val="single" w:sz="4" w:space="0" w:color="auto"/>
            </w:tcBorders>
            <w:shd w:val="clear" w:color="auto" w:fill="auto"/>
          </w:tcPr>
          <w:p w14:paraId="663CFFD0" w14:textId="77777777" w:rsidR="0029182F" w:rsidRPr="0029182F" w:rsidRDefault="0029182F" w:rsidP="007B1DF7">
            <w:pPr>
              <w:spacing w:before="60" w:after="60"/>
              <w:rPr>
                <w:rFonts w:ascii="Trebuchet MS" w:hAnsi="Trebuchet MS"/>
              </w:rPr>
            </w:pPr>
            <w:r w:rsidRPr="0029182F">
              <w:rPr>
                <w:rFonts w:ascii="Trebuchet MS" w:hAnsi="Trebuchet MS"/>
              </w:rPr>
              <w:t>BACP organisational membership number</w:t>
            </w:r>
          </w:p>
        </w:tc>
        <w:tc>
          <w:tcPr>
            <w:tcW w:w="5103" w:type="dxa"/>
            <w:tcBorders>
              <w:top w:val="single" w:sz="4" w:space="0" w:color="auto"/>
              <w:left w:val="single" w:sz="4" w:space="0" w:color="auto"/>
              <w:right w:val="single" w:sz="4" w:space="0" w:color="auto"/>
            </w:tcBorders>
            <w:shd w:val="clear" w:color="auto" w:fill="auto"/>
          </w:tcPr>
          <w:p w14:paraId="4D2EBC42" w14:textId="77777777" w:rsidR="0029182F" w:rsidRPr="00E464B8" w:rsidRDefault="0029182F" w:rsidP="007B1DF7">
            <w:pPr>
              <w:spacing w:before="60" w:after="60"/>
              <w:rPr>
                <w:rFonts w:ascii="Trebuchet MS" w:hAnsi="Trebuchet MS"/>
                <w:bCs/>
                <w:szCs w:val="20"/>
              </w:rPr>
            </w:pPr>
          </w:p>
        </w:tc>
      </w:tr>
      <w:tr w:rsidR="0029182F" w:rsidRPr="00FE0956" w14:paraId="2E0C2C93" w14:textId="77777777" w:rsidTr="00340CE6">
        <w:trPr>
          <w:trHeight w:val="321"/>
        </w:trPr>
        <w:tc>
          <w:tcPr>
            <w:tcW w:w="4287" w:type="dxa"/>
            <w:tcBorders>
              <w:top w:val="nil"/>
              <w:left w:val="nil"/>
              <w:bottom w:val="nil"/>
              <w:right w:val="single" w:sz="4" w:space="0" w:color="auto"/>
            </w:tcBorders>
            <w:shd w:val="clear" w:color="auto" w:fill="auto"/>
          </w:tcPr>
          <w:p w14:paraId="30876DC6" w14:textId="77777777" w:rsidR="0029182F" w:rsidRPr="0029182F" w:rsidRDefault="0029182F" w:rsidP="007B1DF7">
            <w:pPr>
              <w:spacing w:before="60" w:after="60"/>
              <w:rPr>
                <w:rFonts w:ascii="Trebuchet MS" w:hAnsi="Trebuchet MS"/>
              </w:rPr>
            </w:pPr>
            <w:r w:rsidRPr="0029182F">
              <w:rPr>
                <w:rFonts w:ascii="Trebuchet MS" w:hAnsi="Trebuchet MS"/>
              </w:rPr>
              <w:t>Address</w:t>
            </w:r>
          </w:p>
        </w:tc>
        <w:tc>
          <w:tcPr>
            <w:tcW w:w="5103" w:type="dxa"/>
            <w:tcBorders>
              <w:top w:val="single" w:sz="4" w:space="0" w:color="auto"/>
              <w:left w:val="single" w:sz="4" w:space="0" w:color="auto"/>
              <w:right w:val="single" w:sz="4" w:space="0" w:color="auto"/>
            </w:tcBorders>
            <w:shd w:val="clear" w:color="auto" w:fill="auto"/>
          </w:tcPr>
          <w:p w14:paraId="568B0358" w14:textId="77777777" w:rsidR="0029182F" w:rsidRPr="00E464B8" w:rsidRDefault="0029182F" w:rsidP="007B1DF7">
            <w:pPr>
              <w:spacing w:before="60" w:after="60"/>
              <w:rPr>
                <w:rFonts w:ascii="Trebuchet MS" w:hAnsi="Trebuchet MS"/>
                <w:bCs/>
                <w:szCs w:val="20"/>
              </w:rPr>
            </w:pPr>
          </w:p>
        </w:tc>
      </w:tr>
      <w:tr w:rsidR="0029182F" w:rsidRPr="00FE0956" w14:paraId="7A75C779" w14:textId="77777777" w:rsidTr="00340CE6">
        <w:tc>
          <w:tcPr>
            <w:tcW w:w="4287" w:type="dxa"/>
            <w:tcBorders>
              <w:top w:val="nil"/>
              <w:left w:val="nil"/>
              <w:bottom w:val="nil"/>
              <w:right w:val="single" w:sz="4" w:space="0" w:color="auto"/>
            </w:tcBorders>
            <w:shd w:val="clear" w:color="auto" w:fill="auto"/>
          </w:tcPr>
          <w:p w14:paraId="2416C292" w14:textId="46D42937" w:rsidR="0029182F" w:rsidRPr="0029182F" w:rsidRDefault="0029182F" w:rsidP="007B1DF7">
            <w:pPr>
              <w:tabs>
                <w:tab w:val="left" w:pos="2250"/>
              </w:tabs>
              <w:spacing w:before="60" w:after="60"/>
              <w:rPr>
                <w:rFonts w:ascii="Trebuchet MS" w:hAnsi="Trebuchet MS"/>
              </w:rPr>
            </w:pPr>
            <w:r w:rsidRPr="0029182F">
              <w:rPr>
                <w:rFonts w:ascii="Trebuchet MS" w:hAnsi="Trebuchet MS"/>
              </w:rPr>
              <w:t>Telephone number</w:t>
            </w:r>
            <w:r>
              <w:rPr>
                <w:rFonts w:ascii="Trebuchet MS" w:hAnsi="Trebuchet MS"/>
              </w:rPr>
              <w:tab/>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33133D" w14:textId="77777777" w:rsidR="0029182F" w:rsidRPr="00E464B8" w:rsidRDefault="0029182F" w:rsidP="007B1DF7">
            <w:pPr>
              <w:spacing w:before="60" w:after="60"/>
              <w:rPr>
                <w:rFonts w:ascii="Trebuchet MS" w:hAnsi="Trebuchet MS"/>
                <w:bCs/>
                <w:szCs w:val="20"/>
              </w:rPr>
            </w:pPr>
          </w:p>
        </w:tc>
      </w:tr>
      <w:tr w:rsidR="0029182F" w:rsidRPr="00FE0956" w14:paraId="00EF44B7" w14:textId="77777777" w:rsidTr="00340CE6">
        <w:tc>
          <w:tcPr>
            <w:tcW w:w="4287" w:type="dxa"/>
            <w:tcBorders>
              <w:top w:val="nil"/>
              <w:left w:val="nil"/>
              <w:bottom w:val="nil"/>
              <w:right w:val="single" w:sz="4" w:space="0" w:color="auto"/>
            </w:tcBorders>
            <w:shd w:val="clear" w:color="auto" w:fill="auto"/>
          </w:tcPr>
          <w:p w14:paraId="137275A1" w14:textId="77777777" w:rsidR="0029182F" w:rsidRPr="0029182F" w:rsidRDefault="0029182F" w:rsidP="007B1DF7">
            <w:pPr>
              <w:spacing w:before="60" w:after="60"/>
              <w:rPr>
                <w:rFonts w:ascii="Trebuchet MS" w:hAnsi="Trebuchet MS"/>
              </w:rPr>
            </w:pPr>
            <w:r w:rsidRPr="0029182F">
              <w:rPr>
                <w:rFonts w:ascii="Trebuchet MS" w:hAnsi="Trebuchet MS"/>
              </w:rPr>
              <w:t>Email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1760F4" w14:textId="77777777" w:rsidR="0029182F" w:rsidRPr="00E464B8" w:rsidRDefault="0029182F" w:rsidP="007B1DF7">
            <w:pPr>
              <w:spacing w:before="60" w:after="60"/>
              <w:rPr>
                <w:rFonts w:ascii="Trebuchet MS" w:hAnsi="Trebuchet MS"/>
                <w:bCs/>
                <w:szCs w:val="20"/>
              </w:rPr>
            </w:pPr>
          </w:p>
        </w:tc>
      </w:tr>
      <w:tr w:rsidR="0029182F" w:rsidRPr="00FE0956" w14:paraId="7676B3ED" w14:textId="77777777" w:rsidTr="00340CE6">
        <w:tc>
          <w:tcPr>
            <w:tcW w:w="4287" w:type="dxa"/>
            <w:tcBorders>
              <w:top w:val="nil"/>
              <w:left w:val="nil"/>
              <w:bottom w:val="nil"/>
              <w:right w:val="single" w:sz="4" w:space="0" w:color="auto"/>
            </w:tcBorders>
            <w:shd w:val="clear" w:color="auto" w:fill="auto"/>
          </w:tcPr>
          <w:p w14:paraId="762BCC4F" w14:textId="77777777" w:rsidR="0029182F" w:rsidRPr="0029182F" w:rsidRDefault="0029182F" w:rsidP="007B1DF7">
            <w:pPr>
              <w:spacing w:before="60" w:after="60"/>
              <w:rPr>
                <w:rFonts w:ascii="Trebuchet MS" w:hAnsi="Trebuchet MS"/>
              </w:rPr>
            </w:pPr>
            <w:r w:rsidRPr="0029182F">
              <w:rPr>
                <w:rFonts w:ascii="Trebuchet MS" w:hAnsi="Trebuchet MS"/>
              </w:rPr>
              <w:t>Website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49FCDF" w14:textId="77777777" w:rsidR="0029182F" w:rsidRPr="00E464B8" w:rsidRDefault="0029182F" w:rsidP="007B1DF7">
            <w:pPr>
              <w:spacing w:before="60" w:after="60"/>
              <w:rPr>
                <w:rFonts w:ascii="Trebuchet MS" w:hAnsi="Trebuchet MS"/>
                <w:bCs/>
                <w:szCs w:val="20"/>
              </w:rPr>
            </w:pPr>
          </w:p>
        </w:tc>
      </w:tr>
      <w:tr w:rsidR="006673DA" w:rsidRPr="00FE0956" w14:paraId="1F08DDEB" w14:textId="77777777" w:rsidTr="006673DA">
        <w:tc>
          <w:tcPr>
            <w:tcW w:w="9390" w:type="dxa"/>
            <w:gridSpan w:val="2"/>
            <w:tcBorders>
              <w:top w:val="nil"/>
              <w:bottom w:val="single" w:sz="4" w:space="0" w:color="auto"/>
            </w:tcBorders>
            <w:shd w:val="clear" w:color="auto" w:fill="auto"/>
          </w:tcPr>
          <w:p w14:paraId="2C613F1F" w14:textId="77777777" w:rsidR="006673DA" w:rsidRDefault="006673DA" w:rsidP="007D4A36">
            <w:pPr>
              <w:pStyle w:val="Heading4"/>
              <w:spacing w:before="240" w:after="60"/>
            </w:pPr>
            <w:r>
              <w:t>Name of Counselling or Psychotherapy Service(s) applying for accreditation</w:t>
            </w:r>
          </w:p>
          <w:p w14:paraId="16A94EFC" w14:textId="77777777" w:rsidR="007D4A36" w:rsidRDefault="00ED2A31" w:rsidP="007D4A36">
            <w:pPr>
              <w:spacing w:after="60"/>
            </w:pPr>
            <w:r>
              <w:lastRenderedPageBreak/>
              <w:t xml:space="preserve">This will be </w:t>
            </w:r>
            <w:r w:rsidRPr="00ED2A31">
              <w:t>stated on your accreditation certificate</w:t>
            </w:r>
            <w:r w:rsidR="001C1B1E">
              <w:t xml:space="preserve"> </w:t>
            </w:r>
            <w:r w:rsidR="001C1B1E" w:rsidRPr="007D4A36">
              <w:rPr>
                <w:u w:val="single"/>
              </w:rPr>
              <w:t>after</w:t>
            </w:r>
            <w:r w:rsidR="001C1B1E">
              <w:t xml:space="preserve"> your organisational name. </w:t>
            </w:r>
          </w:p>
          <w:p w14:paraId="44A23CF2" w14:textId="77446A27" w:rsidR="00ED2A31" w:rsidRPr="00ED2A31" w:rsidRDefault="00ED2A31" w:rsidP="00ED2A31">
            <w:r w:rsidRPr="007D4A36">
              <w:rPr>
                <w:sz w:val="20"/>
                <w:szCs w:val="20"/>
              </w:rPr>
              <w:t xml:space="preserve">Do remember that accreditation is only awarded for the counselling and psychotherapy services provided by your organisation as confirmed under criterion 2 below. We </w:t>
            </w:r>
            <w:r w:rsidRPr="007D4A36">
              <w:rPr>
                <w:i/>
                <w:sz w:val="20"/>
                <w:szCs w:val="20"/>
              </w:rPr>
              <w:t xml:space="preserve">do not </w:t>
            </w:r>
            <w:r w:rsidRPr="007D4A36">
              <w:rPr>
                <w:sz w:val="20"/>
                <w:szCs w:val="20"/>
              </w:rPr>
              <w:t xml:space="preserve">accredit organisations. Individual certificates for specific services can be provided if appropriate.  </w:t>
            </w:r>
          </w:p>
        </w:tc>
      </w:tr>
      <w:tr w:rsidR="006673DA" w:rsidRPr="00FE0956" w14:paraId="39FE881E" w14:textId="77777777" w:rsidTr="00BC10A1">
        <w:tc>
          <w:tcPr>
            <w:tcW w:w="9390" w:type="dxa"/>
            <w:gridSpan w:val="2"/>
            <w:tcBorders>
              <w:top w:val="single" w:sz="4" w:space="0" w:color="auto"/>
              <w:left w:val="single" w:sz="4" w:space="0" w:color="auto"/>
              <w:bottom w:val="single" w:sz="4" w:space="0" w:color="auto"/>
              <w:right w:val="single" w:sz="4" w:space="0" w:color="auto"/>
            </w:tcBorders>
            <w:shd w:val="clear" w:color="auto" w:fill="F2F2F2" w:themeFill="text2" w:themeFillShade="F2"/>
          </w:tcPr>
          <w:p w14:paraId="02C77C77" w14:textId="77777777" w:rsidR="006673DA" w:rsidRPr="00E464B8" w:rsidRDefault="006673DA" w:rsidP="007B1DF7">
            <w:pPr>
              <w:pStyle w:val="Heading4"/>
              <w:spacing w:before="60" w:after="60"/>
              <w:rPr>
                <w:b w:val="0"/>
                <w:bCs/>
                <w:sz w:val="22"/>
                <w:szCs w:val="20"/>
              </w:rPr>
            </w:pPr>
          </w:p>
        </w:tc>
      </w:tr>
      <w:tr w:rsidR="0029182F" w:rsidRPr="00FE0956" w14:paraId="6EB684F0" w14:textId="77777777" w:rsidTr="006673DA">
        <w:tc>
          <w:tcPr>
            <w:tcW w:w="9390" w:type="dxa"/>
            <w:gridSpan w:val="2"/>
            <w:tcBorders>
              <w:top w:val="single" w:sz="4" w:space="0" w:color="auto"/>
              <w:bottom w:val="nil"/>
            </w:tcBorders>
            <w:shd w:val="clear" w:color="auto" w:fill="auto"/>
          </w:tcPr>
          <w:p w14:paraId="1F17CA3F" w14:textId="77777777" w:rsidR="0029182F" w:rsidRPr="003B4F7E" w:rsidRDefault="0029182F" w:rsidP="006673DA">
            <w:pPr>
              <w:pStyle w:val="Heading4"/>
              <w:spacing w:before="120" w:after="60"/>
            </w:pPr>
            <w:r w:rsidRPr="003B4F7E">
              <w:t>Application contact details</w:t>
            </w:r>
          </w:p>
        </w:tc>
      </w:tr>
      <w:tr w:rsidR="0029182F" w:rsidRPr="00FE0956" w14:paraId="74B66F82" w14:textId="77777777" w:rsidTr="00340CE6">
        <w:tc>
          <w:tcPr>
            <w:tcW w:w="4287" w:type="dxa"/>
            <w:tcBorders>
              <w:top w:val="nil"/>
              <w:bottom w:val="nil"/>
            </w:tcBorders>
            <w:shd w:val="clear" w:color="auto" w:fill="auto"/>
          </w:tcPr>
          <w:p w14:paraId="6B16D1E9" w14:textId="77777777" w:rsidR="0029182F" w:rsidRPr="0029182F" w:rsidRDefault="0029182F" w:rsidP="007B1DF7">
            <w:pPr>
              <w:spacing w:before="60" w:after="60"/>
              <w:rPr>
                <w:rFonts w:ascii="Trebuchet MS" w:hAnsi="Trebuchet MS"/>
              </w:rPr>
            </w:pPr>
            <w:r w:rsidRPr="0029182F">
              <w:rPr>
                <w:rFonts w:ascii="Trebuchet MS" w:hAnsi="Trebuchet MS"/>
              </w:rPr>
              <w:t>Name</w:t>
            </w:r>
          </w:p>
        </w:tc>
        <w:tc>
          <w:tcPr>
            <w:tcW w:w="5103" w:type="dxa"/>
            <w:tcBorders>
              <w:top w:val="single" w:sz="4" w:space="0" w:color="auto"/>
              <w:right w:val="single" w:sz="4" w:space="0" w:color="auto"/>
            </w:tcBorders>
            <w:shd w:val="clear" w:color="auto" w:fill="auto"/>
          </w:tcPr>
          <w:p w14:paraId="657FD90B" w14:textId="77777777" w:rsidR="0029182F" w:rsidRPr="00E464B8" w:rsidRDefault="0029182F" w:rsidP="007B1DF7">
            <w:pPr>
              <w:spacing w:before="60" w:after="60"/>
              <w:rPr>
                <w:rFonts w:ascii="Trebuchet MS" w:hAnsi="Trebuchet MS"/>
                <w:szCs w:val="24"/>
              </w:rPr>
            </w:pPr>
          </w:p>
        </w:tc>
      </w:tr>
      <w:tr w:rsidR="0029182F" w:rsidRPr="00FE0956" w14:paraId="1A8B5BB5" w14:textId="77777777" w:rsidTr="00340CE6">
        <w:tc>
          <w:tcPr>
            <w:tcW w:w="4287" w:type="dxa"/>
            <w:tcBorders>
              <w:top w:val="nil"/>
              <w:bottom w:val="nil"/>
            </w:tcBorders>
            <w:shd w:val="clear" w:color="auto" w:fill="auto"/>
          </w:tcPr>
          <w:p w14:paraId="15E0B960" w14:textId="080E3D28" w:rsidR="0029182F" w:rsidRPr="0029182F" w:rsidRDefault="0029182F" w:rsidP="00052AA8">
            <w:pPr>
              <w:spacing w:before="60" w:after="60"/>
              <w:rPr>
                <w:rFonts w:ascii="Trebuchet MS" w:hAnsi="Trebuchet MS"/>
              </w:rPr>
            </w:pPr>
            <w:r w:rsidRPr="0029182F">
              <w:rPr>
                <w:rFonts w:ascii="Trebuchet MS" w:hAnsi="Trebuchet MS"/>
              </w:rPr>
              <w:t>Job title</w:t>
            </w:r>
          </w:p>
        </w:tc>
        <w:tc>
          <w:tcPr>
            <w:tcW w:w="5103" w:type="dxa"/>
            <w:tcBorders>
              <w:top w:val="single" w:sz="4" w:space="0" w:color="auto"/>
              <w:right w:val="single" w:sz="4" w:space="0" w:color="auto"/>
            </w:tcBorders>
            <w:shd w:val="clear" w:color="auto" w:fill="auto"/>
          </w:tcPr>
          <w:p w14:paraId="6934681F" w14:textId="77777777" w:rsidR="0029182F" w:rsidRPr="00E464B8" w:rsidRDefault="0029182F" w:rsidP="007B1DF7">
            <w:pPr>
              <w:spacing w:before="60" w:after="60"/>
              <w:rPr>
                <w:rFonts w:ascii="Trebuchet MS" w:hAnsi="Trebuchet MS"/>
                <w:szCs w:val="24"/>
              </w:rPr>
            </w:pPr>
          </w:p>
        </w:tc>
      </w:tr>
      <w:tr w:rsidR="0029182F" w:rsidRPr="00FE0956" w14:paraId="07DA16DF" w14:textId="77777777" w:rsidTr="00340CE6">
        <w:tc>
          <w:tcPr>
            <w:tcW w:w="4287" w:type="dxa"/>
            <w:tcBorders>
              <w:top w:val="nil"/>
              <w:bottom w:val="nil"/>
            </w:tcBorders>
            <w:shd w:val="clear" w:color="auto" w:fill="auto"/>
          </w:tcPr>
          <w:p w14:paraId="6F49FE8D" w14:textId="77777777" w:rsidR="0029182F" w:rsidRPr="0029182F" w:rsidRDefault="0029182F" w:rsidP="007B1DF7">
            <w:pPr>
              <w:spacing w:before="60" w:after="60"/>
              <w:rPr>
                <w:rFonts w:ascii="Trebuchet MS" w:hAnsi="Trebuchet MS"/>
              </w:rPr>
            </w:pPr>
            <w:r w:rsidRPr="0029182F">
              <w:rPr>
                <w:rFonts w:ascii="Trebuchet MS" w:hAnsi="Trebuchet MS"/>
              </w:rPr>
              <w:t>Telephone number</w:t>
            </w:r>
          </w:p>
        </w:tc>
        <w:tc>
          <w:tcPr>
            <w:tcW w:w="5103" w:type="dxa"/>
            <w:tcBorders>
              <w:top w:val="single" w:sz="4" w:space="0" w:color="auto"/>
              <w:right w:val="single" w:sz="4" w:space="0" w:color="auto"/>
            </w:tcBorders>
            <w:shd w:val="clear" w:color="auto" w:fill="auto"/>
          </w:tcPr>
          <w:p w14:paraId="04B75239" w14:textId="77777777" w:rsidR="0029182F" w:rsidRPr="00E464B8" w:rsidRDefault="0029182F" w:rsidP="007B1DF7">
            <w:pPr>
              <w:spacing w:before="60" w:after="60"/>
              <w:rPr>
                <w:rFonts w:ascii="Trebuchet MS" w:hAnsi="Trebuchet MS"/>
                <w:szCs w:val="24"/>
              </w:rPr>
            </w:pPr>
          </w:p>
        </w:tc>
      </w:tr>
      <w:tr w:rsidR="0029182F" w:rsidRPr="00FE0956" w14:paraId="4CFE8443" w14:textId="77777777" w:rsidTr="00340CE6">
        <w:tc>
          <w:tcPr>
            <w:tcW w:w="4287" w:type="dxa"/>
            <w:tcBorders>
              <w:top w:val="nil"/>
              <w:bottom w:val="nil"/>
            </w:tcBorders>
            <w:shd w:val="clear" w:color="auto" w:fill="auto"/>
          </w:tcPr>
          <w:p w14:paraId="54AC2B66" w14:textId="77777777" w:rsidR="0029182F" w:rsidRPr="0029182F" w:rsidRDefault="0029182F" w:rsidP="007B1DF7">
            <w:pPr>
              <w:spacing w:before="60" w:after="60"/>
              <w:rPr>
                <w:rFonts w:ascii="Trebuchet MS" w:hAnsi="Trebuchet MS"/>
              </w:rPr>
            </w:pPr>
            <w:r w:rsidRPr="0029182F">
              <w:rPr>
                <w:rFonts w:ascii="Trebuchet MS" w:hAnsi="Trebuchet MS"/>
              </w:rPr>
              <w:t>Email address</w:t>
            </w:r>
          </w:p>
        </w:tc>
        <w:tc>
          <w:tcPr>
            <w:tcW w:w="5103" w:type="dxa"/>
            <w:tcBorders>
              <w:top w:val="single" w:sz="4" w:space="0" w:color="auto"/>
              <w:right w:val="single" w:sz="4" w:space="0" w:color="auto"/>
            </w:tcBorders>
            <w:shd w:val="clear" w:color="auto" w:fill="auto"/>
          </w:tcPr>
          <w:p w14:paraId="6C09BF58" w14:textId="77777777" w:rsidR="0029182F" w:rsidRPr="00E464B8" w:rsidRDefault="0029182F" w:rsidP="007B1DF7">
            <w:pPr>
              <w:spacing w:before="60" w:after="60"/>
              <w:rPr>
                <w:rFonts w:ascii="Trebuchet MS" w:hAnsi="Trebuchet MS"/>
                <w:szCs w:val="24"/>
              </w:rPr>
            </w:pPr>
          </w:p>
        </w:tc>
      </w:tr>
    </w:tbl>
    <w:p w14:paraId="5DD9BF30" w14:textId="77777777" w:rsidR="0029182F" w:rsidRPr="00FE0956" w:rsidRDefault="0029182F" w:rsidP="0029182F">
      <w:pPr>
        <w:spacing w:before="120" w:after="60"/>
        <w:rPr>
          <w:rFonts w:ascii="Trebuchet MS" w:hAnsi="Trebuchet MS"/>
          <w:sz w:val="20"/>
        </w:rPr>
      </w:pPr>
    </w:p>
    <w:p w14:paraId="0588825C" w14:textId="719179D1" w:rsidR="0029182F" w:rsidRDefault="0029182F" w:rsidP="0029182F">
      <w:pPr>
        <w:pStyle w:val="Heading3"/>
      </w:pPr>
      <w:r w:rsidRPr="00A74D96">
        <w:t>D</w:t>
      </w:r>
      <w:r>
        <w:t>eclaration of honesty</w:t>
      </w:r>
    </w:p>
    <w:p w14:paraId="70AC78A1" w14:textId="31C91EB2" w:rsidR="0029182F" w:rsidRPr="00FE0956" w:rsidRDefault="0029182F" w:rsidP="0029182F">
      <w:pPr>
        <w:rPr>
          <w:rFonts w:eastAsia="Arial Unicode MS" w:cs="Arial"/>
          <w:color w:val="000000"/>
        </w:rPr>
      </w:pPr>
      <w:bookmarkStart w:id="0" w:name="_Hlk28614764"/>
      <w:r w:rsidRPr="00FE0956">
        <w:t>Submission of this application form by the contact person</w:t>
      </w:r>
      <w:r w:rsidR="00BC10A1">
        <w:t xml:space="preserve">, </w:t>
      </w:r>
      <w:r w:rsidRPr="00FE0956">
        <w:t>on behalf of the organisational member, constitutes formal agreement to the statement as shown:</w:t>
      </w:r>
    </w:p>
    <w:bookmarkEnd w:id="0"/>
    <w:p w14:paraId="239C9986" w14:textId="77777777" w:rsidR="0029182F" w:rsidRPr="00FE0956" w:rsidRDefault="0029182F" w:rsidP="003E3A2A">
      <w:pPr>
        <w:ind w:left="720"/>
        <w:rPr>
          <w:rFonts w:eastAsia="Arial Unicode MS" w:cs="Arial"/>
          <w:color w:val="000000"/>
        </w:rPr>
      </w:pPr>
      <w:r w:rsidRPr="00FE0956">
        <w:rPr>
          <w:rFonts w:eastAsia="Arial Unicode MS" w:cs="Arial"/>
          <w:color w:val="000000"/>
        </w:rPr>
        <w:t>I declare that as far as I know, this application contains only true information. I hereby authorise the officers of BACP to make such enquiries as they consider necessary to verify the information given.</w:t>
      </w:r>
    </w:p>
    <w:p w14:paraId="49BA65D9" w14:textId="14A0EECE" w:rsidR="0029182F" w:rsidRPr="00FE0956" w:rsidRDefault="0029182F" w:rsidP="003E3A2A">
      <w:pPr>
        <w:ind w:left="720"/>
        <w:rPr>
          <w:rFonts w:eastAsia="Arial Unicode MS" w:cs="Arial"/>
          <w:color w:val="000000"/>
        </w:rPr>
      </w:pPr>
      <w:r w:rsidRPr="00FE0956">
        <w:rPr>
          <w:rFonts w:eastAsia="Arial Unicode MS" w:cs="Arial"/>
          <w:color w:val="000000"/>
        </w:rPr>
        <w:t xml:space="preserve">I understand that if any incorrect, incomplete or plagiarised information is discovered, our application for </w:t>
      </w:r>
      <w:r w:rsidR="00920274">
        <w:rPr>
          <w:rFonts w:eastAsia="Arial Unicode MS" w:cs="Arial"/>
          <w:color w:val="000000"/>
        </w:rPr>
        <w:t xml:space="preserve">service </w:t>
      </w:r>
      <w:r w:rsidRPr="00FE0956">
        <w:rPr>
          <w:rFonts w:eastAsia="Arial Unicode MS" w:cs="Arial"/>
          <w:color w:val="000000"/>
        </w:rPr>
        <w:t xml:space="preserve">accreditation may be invalidated and my application withdrawn.  Such matters may also be referred for consideration under the Professional Conduct Procedure or the Article 12.6 procedure as appropriate. </w:t>
      </w:r>
    </w:p>
    <w:p w14:paraId="73F748B0" w14:textId="4BEE4C21" w:rsidR="0029182F" w:rsidRPr="00A74D96" w:rsidRDefault="0029182F" w:rsidP="006673DA">
      <w:pPr>
        <w:spacing w:after="240"/>
        <w:ind w:left="720"/>
        <w:rPr>
          <w:b/>
        </w:rPr>
      </w:pPr>
      <w:r w:rsidRPr="00FE0956">
        <w:t>I agree to the current</w:t>
      </w:r>
      <w:r w:rsidRPr="00340CE6">
        <w:t xml:space="preserve"> </w:t>
      </w:r>
      <w:hyperlink r:id="rId12" w:history="1">
        <w:r w:rsidRPr="00340CE6">
          <w:rPr>
            <w:rStyle w:val="Hyperlink"/>
            <w:color w:val="auto"/>
          </w:rPr>
          <w:t>Terms &amp; Conditions</w:t>
        </w:r>
      </w:hyperlink>
      <w:r w:rsidRPr="00340CE6">
        <w:t xml:space="preserve"> for </w:t>
      </w:r>
      <w:r w:rsidRPr="00FE0956">
        <w:t xml:space="preserve">service accreditation as set out by BACP (copy available on </w:t>
      </w:r>
      <w:r w:rsidR="003E3A2A">
        <w:t xml:space="preserve">website or on </w:t>
      </w:r>
      <w:r w:rsidRPr="00FE0956">
        <w:t>request).</w:t>
      </w:r>
    </w:p>
    <w:tbl>
      <w:tblPr>
        <w:tblW w:w="939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52"/>
        <w:gridCol w:w="7938"/>
      </w:tblGrid>
      <w:tr w:rsidR="0029182F" w:rsidRPr="00FE0956" w14:paraId="6B57C724" w14:textId="77777777" w:rsidTr="00ED2A31">
        <w:trPr>
          <w:trHeight w:val="349"/>
        </w:trPr>
        <w:tc>
          <w:tcPr>
            <w:tcW w:w="1452" w:type="dxa"/>
            <w:tcBorders>
              <w:top w:val="nil"/>
              <w:bottom w:val="nil"/>
              <w:right w:val="nil"/>
            </w:tcBorders>
            <w:shd w:val="clear" w:color="auto" w:fill="auto"/>
          </w:tcPr>
          <w:p w14:paraId="4BCE1EDF" w14:textId="77777777" w:rsidR="0029182F" w:rsidRPr="00FE0956" w:rsidRDefault="0029182F" w:rsidP="0029182F">
            <w:r w:rsidRPr="00FE0956">
              <w:t xml:space="preserve">Name </w:t>
            </w:r>
          </w:p>
        </w:tc>
        <w:tc>
          <w:tcPr>
            <w:tcW w:w="7938" w:type="dxa"/>
            <w:tcBorders>
              <w:top w:val="single" w:sz="4" w:space="0" w:color="auto"/>
              <w:bottom w:val="single" w:sz="4" w:space="0" w:color="auto"/>
              <w:right w:val="single" w:sz="4" w:space="0" w:color="auto"/>
            </w:tcBorders>
            <w:shd w:val="clear" w:color="auto" w:fill="F2F2F2" w:themeFill="text2" w:themeFillShade="F2"/>
          </w:tcPr>
          <w:p w14:paraId="3D83260E" w14:textId="77777777" w:rsidR="0029182F" w:rsidRPr="00FE0956" w:rsidRDefault="0029182F" w:rsidP="0029182F">
            <w:pPr>
              <w:spacing w:before="40" w:after="40"/>
            </w:pPr>
          </w:p>
        </w:tc>
      </w:tr>
      <w:tr w:rsidR="0029182F" w:rsidRPr="00FE0956" w14:paraId="722468B3" w14:textId="77777777" w:rsidTr="00ED2A31">
        <w:trPr>
          <w:trHeight w:val="349"/>
        </w:trPr>
        <w:tc>
          <w:tcPr>
            <w:tcW w:w="1452" w:type="dxa"/>
            <w:tcBorders>
              <w:top w:val="nil"/>
              <w:bottom w:val="nil"/>
              <w:right w:val="nil"/>
            </w:tcBorders>
            <w:shd w:val="clear" w:color="auto" w:fill="auto"/>
          </w:tcPr>
          <w:p w14:paraId="217FAB0A" w14:textId="77777777" w:rsidR="0029182F" w:rsidRPr="006673DA" w:rsidRDefault="0029182F" w:rsidP="0029182F">
            <w:pPr>
              <w:rPr>
                <w:b/>
              </w:rPr>
            </w:pPr>
            <w:r w:rsidRPr="006673DA">
              <w:rPr>
                <w:b/>
              </w:rPr>
              <w:t xml:space="preserve">Signature </w:t>
            </w:r>
          </w:p>
        </w:tc>
        <w:tc>
          <w:tcPr>
            <w:tcW w:w="7938" w:type="dxa"/>
            <w:tcBorders>
              <w:top w:val="single" w:sz="4" w:space="0" w:color="auto"/>
              <w:bottom w:val="single" w:sz="4" w:space="0" w:color="auto"/>
              <w:right w:val="single" w:sz="4" w:space="0" w:color="auto"/>
            </w:tcBorders>
            <w:shd w:val="clear" w:color="auto" w:fill="F2F2F2" w:themeFill="text2" w:themeFillShade="F2"/>
          </w:tcPr>
          <w:p w14:paraId="7BEC2795" w14:textId="77777777" w:rsidR="0029182F" w:rsidRDefault="0029182F" w:rsidP="0029182F">
            <w:pPr>
              <w:spacing w:before="40" w:after="40"/>
            </w:pPr>
          </w:p>
          <w:p w14:paraId="2EB508EE" w14:textId="10283C94" w:rsidR="00052AA8" w:rsidRPr="00FE0956" w:rsidRDefault="00052AA8" w:rsidP="0029182F">
            <w:pPr>
              <w:spacing w:before="40" w:after="40"/>
            </w:pPr>
          </w:p>
        </w:tc>
      </w:tr>
      <w:tr w:rsidR="0029182F" w:rsidRPr="00FE0956" w14:paraId="46AD3730" w14:textId="77777777" w:rsidTr="00ED2A31">
        <w:trPr>
          <w:trHeight w:val="349"/>
        </w:trPr>
        <w:tc>
          <w:tcPr>
            <w:tcW w:w="1452" w:type="dxa"/>
            <w:tcBorders>
              <w:top w:val="nil"/>
              <w:bottom w:val="nil"/>
              <w:right w:val="nil"/>
            </w:tcBorders>
            <w:shd w:val="clear" w:color="auto" w:fill="auto"/>
          </w:tcPr>
          <w:p w14:paraId="79D19DD9" w14:textId="77777777" w:rsidR="0029182F" w:rsidRPr="00FE0956" w:rsidRDefault="0029182F" w:rsidP="0029182F">
            <w:pPr>
              <w:rPr>
                <w:b/>
              </w:rPr>
            </w:pPr>
            <w:r w:rsidRPr="00FE0956">
              <w:t>Date</w:t>
            </w:r>
          </w:p>
        </w:tc>
        <w:tc>
          <w:tcPr>
            <w:tcW w:w="7938" w:type="dxa"/>
            <w:tcBorders>
              <w:top w:val="single" w:sz="4" w:space="0" w:color="auto"/>
              <w:bottom w:val="single" w:sz="4" w:space="0" w:color="auto"/>
              <w:right w:val="single" w:sz="4" w:space="0" w:color="auto"/>
            </w:tcBorders>
            <w:shd w:val="clear" w:color="auto" w:fill="F2F2F2"/>
          </w:tcPr>
          <w:p w14:paraId="79A193BA" w14:textId="77777777" w:rsidR="0029182F" w:rsidRPr="00FE0956" w:rsidRDefault="0029182F" w:rsidP="0029182F">
            <w:pPr>
              <w:spacing w:before="40" w:after="40"/>
            </w:pPr>
          </w:p>
        </w:tc>
      </w:tr>
    </w:tbl>
    <w:p w14:paraId="7E2B0693" w14:textId="77777777" w:rsidR="0029182F" w:rsidRDefault="0029182F" w:rsidP="0029182F">
      <w:pPr>
        <w:spacing w:before="120" w:after="60"/>
        <w:rPr>
          <w:rFonts w:ascii="Trebuchet MS" w:hAnsi="Trebuchet MS" w:cs="Arial"/>
          <w:sz w:val="20"/>
        </w:rPr>
      </w:pPr>
    </w:p>
    <w:p w14:paraId="53A822F2" w14:textId="63EB93AA" w:rsidR="0029182F" w:rsidRPr="00E87B9C" w:rsidRDefault="00340CE6" w:rsidP="0029182F">
      <w:pPr>
        <w:pStyle w:val="Heading3"/>
      </w:pPr>
      <w:r>
        <w:t>F</w:t>
      </w:r>
      <w:r w:rsidR="0029182F">
        <w:t xml:space="preserve">oundation details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0"/>
      </w:tblGrid>
      <w:tr w:rsidR="0029182F" w:rsidRPr="00FE0956" w14:paraId="77A7D389" w14:textId="77777777" w:rsidTr="0029182F">
        <w:tc>
          <w:tcPr>
            <w:tcW w:w="9390" w:type="dxa"/>
            <w:tcBorders>
              <w:top w:val="nil"/>
              <w:left w:val="nil"/>
              <w:bottom w:val="single" w:sz="4" w:space="0" w:color="auto"/>
              <w:right w:val="nil"/>
            </w:tcBorders>
            <w:shd w:val="clear" w:color="auto" w:fill="auto"/>
          </w:tcPr>
          <w:p w14:paraId="74518D54" w14:textId="02CBE4BC" w:rsidR="0029182F" w:rsidRPr="0029182F" w:rsidRDefault="0029182F" w:rsidP="00194135">
            <w:pPr>
              <w:spacing w:before="60" w:after="60"/>
              <w:rPr>
                <w:rFonts w:ascii="Trebuchet MS" w:hAnsi="Trebuchet MS" w:cs="Arial"/>
              </w:rPr>
            </w:pPr>
            <w:r w:rsidRPr="0029182F">
              <w:rPr>
                <w:rFonts w:ascii="Trebuchet MS" w:hAnsi="Trebuchet MS" w:cs="Arial"/>
              </w:rPr>
              <w:t>Please provide a</w:t>
            </w:r>
            <w:r w:rsidR="005F19E2">
              <w:rPr>
                <w:rFonts w:ascii="Trebuchet MS" w:hAnsi="Trebuchet MS" w:cs="Arial"/>
              </w:rPr>
              <w:t xml:space="preserve"> brief</w:t>
            </w:r>
            <w:r w:rsidRPr="0029182F">
              <w:rPr>
                <w:rFonts w:ascii="Trebuchet MS" w:hAnsi="Trebuchet MS" w:cs="Arial"/>
              </w:rPr>
              <w:t xml:space="preserve"> overview of your organisation and how your counselling</w:t>
            </w:r>
            <w:r>
              <w:rPr>
                <w:rFonts w:ascii="Trebuchet MS" w:hAnsi="Trebuchet MS" w:cs="Arial"/>
              </w:rPr>
              <w:t xml:space="preserve"> or </w:t>
            </w:r>
            <w:r w:rsidRPr="0029182F">
              <w:rPr>
                <w:rFonts w:ascii="Trebuchet MS" w:hAnsi="Trebuchet MS" w:cs="Arial"/>
              </w:rPr>
              <w:t xml:space="preserve">psychotherapy services fit into its structure. Do mention </w:t>
            </w:r>
            <w:r w:rsidR="00194135">
              <w:rPr>
                <w:rFonts w:ascii="Trebuchet MS" w:hAnsi="Trebuchet MS" w:cs="Arial"/>
              </w:rPr>
              <w:t xml:space="preserve">any </w:t>
            </w:r>
            <w:r w:rsidRPr="0029182F">
              <w:rPr>
                <w:rFonts w:ascii="Trebuchet MS" w:hAnsi="Trebuchet MS" w:cs="Arial"/>
              </w:rPr>
              <w:t xml:space="preserve">other non-counselling services provided. </w:t>
            </w:r>
          </w:p>
        </w:tc>
      </w:tr>
      <w:tr w:rsidR="0029182F" w:rsidRPr="00FE0956" w14:paraId="37465495" w14:textId="77777777" w:rsidTr="00A97E6B">
        <w:tc>
          <w:tcPr>
            <w:tcW w:w="9390" w:type="dxa"/>
            <w:tcBorders>
              <w:bottom w:val="single" w:sz="4" w:space="0" w:color="auto"/>
            </w:tcBorders>
            <w:shd w:val="clear" w:color="auto" w:fill="F2F2F2" w:themeFill="text2" w:themeFillShade="F2"/>
          </w:tcPr>
          <w:p w14:paraId="7C6B3111" w14:textId="77777777" w:rsidR="0029182F" w:rsidRPr="0029182F" w:rsidRDefault="0029182F" w:rsidP="00E464B8">
            <w:pPr>
              <w:spacing w:before="60" w:after="120"/>
              <w:rPr>
                <w:rFonts w:ascii="Trebuchet MS" w:hAnsi="Trebuchet MS" w:cs="Arial"/>
              </w:rPr>
            </w:pPr>
          </w:p>
        </w:tc>
      </w:tr>
      <w:tr w:rsidR="0029182F" w:rsidRPr="00FE0956" w14:paraId="78EBCBBC" w14:textId="77777777" w:rsidTr="0029182F">
        <w:tc>
          <w:tcPr>
            <w:tcW w:w="9390" w:type="dxa"/>
            <w:tcBorders>
              <w:left w:val="nil"/>
              <w:right w:val="nil"/>
            </w:tcBorders>
            <w:shd w:val="clear" w:color="auto" w:fill="auto"/>
          </w:tcPr>
          <w:p w14:paraId="011E0D2B" w14:textId="593A8655" w:rsidR="0029182F" w:rsidRPr="0029182F" w:rsidRDefault="0029182F" w:rsidP="00194135">
            <w:pPr>
              <w:spacing w:before="60" w:after="60"/>
              <w:rPr>
                <w:rFonts w:ascii="Trebuchet MS" w:hAnsi="Trebuchet MS" w:cs="Arial"/>
              </w:rPr>
            </w:pPr>
            <w:r w:rsidRPr="0029182F">
              <w:rPr>
                <w:rFonts w:ascii="Trebuchet MS" w:hAnsi="Trebuchet MS" w:cs="Arial"/>
              </w:rPr>
              <w:t xml:space="preserve">Please confirm the catchment area </w:t>
            </w:r>
            <w:r w:rsidR="006673DA">
              <w:rPr>
                <w:rFonts w:ascii="Trebuchet MS" w:hAnsi="Trebuchet MS" w:cs="Arial"/>
              </w:rPr>
              <w:t xml:space="preserve">for </w:t>
            </w:r>
            <w:r w:rsidRPr="0029182F">
              <w:rPr>
                <w:rFonts w:ascii="Trebuchet MS" w:hAnsi="Trebuchet MS" w:cs="Arial"/>
              </w:rPr>
              <w:t>y</w:t>
            </w:r>
            <w:r w:rsidR="00194135">
              <w:rPr>
                <w:rFonts w:ascii="Trebuchet MS" w:hAnsi="Trebuchet MS" w:cs="Arial"/>
              </w:rPr>
              <w:t>our counselling or p</w:t>
            </w:r>
            <w:r w:rsidRPr="0029182F">
              <w:rPr>
                <w:rFonts w:ascii="Trebuchet MS" w:hAnsi="Trebuchet MS" w:cs="Arial"/>
              </w:rPr>
              <w:t xml:space="preserve">sychotherapy </w:t>
            </w:r>
            <w:r w:rsidR="006673DA">
              <w:rPr>
                <w:rFonts w:ascii="Trebuchet MS" w:hAnsi="Trebuchet MS" w:cs="Arial"/>
              </w:rPr>
              <w:t>service</w:t>
            </w:r>
            <w:r w:rsidRPr="0029182F">
              <w:rPr>
                <w:rFonts w:ascii="Trebuchet MS" w:hAnsi="Trebuchet MS" w:cs="Arial"/>
              </w:rPr>
              <w:t xml:space="preserve">. </w:t>
            </w:r>
          </w:p>
        </w:tc>
      </w:tr>
      <w:tr w:rsidR="0029182F" w:rsidRPr="00FE0956" w14:paraId="124217E8" w14:textId="77777777" w:rsidTr="00A97E6B">
        <w:tc>
          <w:tcPr>
            <w:tcW w:w="9390" w:type="dxa"/>
            <w:tcBorders>
              <w:bottom w:val="single" w:sz="4" w:space="0" w:color="auto"/>
            </w:tcBorders>
            <w:shd w:val="clear" w:color="auto" w:fill="F2F2F2" w:themeFill="text2" w:themeFillShade="F2"/>
          </w:tcPr>
          <w:p w14:paraId="08F3F672" w14:textId="77777777" w:rsidR="0029182F" w:rsidRPr="0029182F" w:rsidRDefault="0029182F" w:rsidP="00E464B8">
            <w:pPr>
              <w:spacing w:before="60" w:after="120"/>
              <w:rPr>
                <w:rFonts w:ascii="Trebuchet MS" w:hAnsi="Trebuchet MS" w:cs="Arial"/>
              </w:rPr>
            </w:pPr>
          </w:p>
        </w:tc>
      </w:tr>
      <w:tr w:rsidR="0029182F" w:rsidRPr="00FE0956" w14:paraId="5394AFC2" w14:textId="77777777" w:rsidTr="0029182F">
        <w:tc>
          <w:tcPr>
            <w:tcW w:w="9390" w:type="dxa"/>
            <w:tcBorders>
              <w:left w:val="nil"/>
              <w:right w:val="nil"/>
            </w:tcBorders>
            <w:shd w:val="clear" w:color="auto" w:fill="auto"/>
          </w:tcPr>
          <w:p w14:paraId="0C9BE45E" w14:textId="336A716B" w:rsidR="0029182F" w:rsidRPr="0029182F" w:rsidRDefault="0029182F" w:rsidP="00194135">
            <w:pPr>
              <w:spacing w:before="60" w:after="60"/>
              <w:rPr>
                <w:rFonts w:ascii="Trebuchet MS" w:hAnsi="Trebuchet MS" w:cs="Arial"/>
              </w:rPr>
            </w:pPr>
            <w:r w:rsidRPr="0029182F">
              <w:rPr>
                <w:rFonts w:ascii="Trebuchet MS" w:hAnsi="Trebuchet MS" w:cs="Arial"/>
              </w:rPr>
              <w:lastRenderedPageBreak/>
              <w:t>Please c</w:t>
            </w:r>
            <w:r w:rsidR="006673DA">
              <w:rPr>
                <w:rFonts w:ascii="Trebuchet MS" w:hAnsi="Trebuchet MS" w:cs="Arial"/>
              </w:rPr>
              <w:t xml:space="preserve">onfirm </w:t>
            </w:r>
            <w:r w:rsidRPr="0029182F">
              <w:rPr>
                <w:rFonts w:ascii="Trebuchet MS" w:hAnsi="Trebuchet MS" w:cs="Arial"/>
              </w:rPr>
              <w:t xml:space="preserve">the </w:t>
            </w:r>
            <w:r w:rsidR="005F19E2">
              <w:rPr>
                <w:rFonts w:ascii="Trebuchet MS" w:hAnsi="Trebuchet MS" w:cs="Arial"/>
              </w:rPr>
              <w:t xml:space="preserve">address of the </w:t>
            </w:r>
            <w:r w:rsidRPr="0029182F">
              <w:rPr>
                <w:rFonts w:ascii="Trebuchet MS" w:hAnsi="Trebuchet MS" w:cs="Arial"/>
              </w:rPr>
              <w:t>main location of your counselling</w:t>
            </w:r>
            <w:r w:rsidR="00194135">
              <w:rPr>
                <w:rFonts w:ascii="Trebuchet MS" w:hAnsi="Trebuchet MS" w:cs="Arial"/>
              </w:rPr>
              <w:t xml:space="preserve"> or </w:t>
            </w:r>
            <w:r w:rsidRPr="0029182F">
              <w:rPr>
                <w:rFonts w:ascii="Trebuchet MS" w:hAnsi="Trebuchet MS" w:cs="Arial"/>
              </w:rPr>
              <w:t>psychotherapy service and any outpost venues</w:t>
            </w:r>
            <w:r w:rsidR="005F19E2">
              <w:rPr>
                <w:rFonts w:ascii="Trebuchet MS" w:hAnsi="Trebuchet MS" w:cs="Arial"/>
              </w:rPr>
              <w:t xml:space="preserve"> in use.</w:t>
            </w:r>
          </w:p>
        </w:tc>
      </w:tr>
      <w:tr w:rsidR="0029182F" w:rsidRPr="00FE0956" w14:paraId="26D3890B" w14:textId="77777777" w:rsidTr="00A97E6B">
        <w:tc>
          <w:tcPr>
            <w:tcW w:w="9390" w:type="dxa"/>
            <w:tcBorders>
              <w:bottom w:val="single" w:sz="4" w:space="0" w:color="auto"/>
            </w:tcBorders>
            <w:shd w:val="clear" w:color="auto" w:fill="F2F2F2" w:themeFill="text2" w:themeFillShade="F2"/>
          </w:tcPr>
          <w:p w14:paraId="0A277581" w14:textId="77777777" w:rsidR="0029182F" w:rsidRPr="0029182F" w:rsidRDefault="0029182F" w:rsidP="00E464B8">
            <w:pPr>
              <w:spacing w:before="60" w:after="120"/>
              <w:rPr>
                <w:rFonts w:ascii="Trebuchet MS" w:hAnsi="Trebuchet MS" w:cs="Arial"/>
              </w:rPr>
            </w:pPr>
          </w:p>
        </w:tc>
      </w:tr>
      <w:tr w:rsidR="0029182F" w:rsidRPr="00FE0956" w14:paraId="701FF59E" w14:textId="77777777" w:rsidTr="0029182F">
        <w:tc>
          <w:tcPr>
            <w:tcW w:w="9390" w:type="dxa"/>
            <w:tcBorders>
              <w:left w:val="nil"/>
              <w:right w:val="nil"/>
            </w:tcBorders>
            <w:shd w:val="clear" w:color="auto" w:fill="auto"/>
          </w:tcPr>
          <w:p w14:paraId="1C3D20CC" w14:textId="36116473" w:rsidR="0029182F" w:rsidRPr="0029182F" w:rsidRDefault="00340CE6" w:rsidP="0029182F">
            <w:pPr>
              <w:spacing w:before="60" w:after="60"/>
              <w:rPr>
                <w:rFonts w:ascii="Trebuchet MS" w:hAnsi="Trebuchet MS" w:cs="Arial"/>
              </w:rPr>
            </w:pPr>
            <w:r>
              <w:rPr>
                <w:rFonts w:ascii="Trebuchet MS" w:hAnsi="Trebuchet MS" w:cs="Arial"/>
              </w:rPr>
              <w:t xml:space="preserve">Please confirm the details </w:t>
            </w:r>
            <w:r w:rsidR="0029182F" w:rsidRPr="0029182F">
              <w:rPr>
                <w:rFonts w:ascii="Trebuchet MS" w:hAnsi="Trebuchet MS" w:cs="Arial"/>
              </w:rPr>
              <w:t xml:space="preserve">of the individual submitting a declaration in support of your application and attach the </w:t>
            </w:r>
            <w:r w:rsidR="00052AA8">
              <w:rPr>
                <w:rFonts w:ascii="Trebuchet MS" w:hAnsi="Trebuchet MS" w:cs="Arial"/>
              </w:rPr>
              <w:t xml:space="preserve">dated </w:t>
            </w:r>
            <w:r w:rsidR="0029182F" w:rsidRPr="0029182F">
              <w:rPr>
                <w:rFonts w:ascii="Trebuchet MS" w:hAnsi="Trebuchet MS" w:cs="Arial"/>
              </w:rPr>
              <w:t>letterhead or emailed statement</w:t>
            </w:r>
            <w:r w:rsidR="00A97E6B">
              <w:rPr>
                <w:rFonts w:ascii="Trebuchet MS" w:hAnsi="Trebuchet MS" w:cs="Arial"/>
              </w:rPr>
              <w:t xml:space="preserve"> – remember they need to be external to your organisation and have no vested interest in you gaining </w:t>
            </w:r>
            <w:r w:rsidR="00917980">
              <w:rPr>
                <w:rFonts w:ascii="Trebuchet MS" w:hAnsi="Trebuchet MS" w:cs="Arial"/>
              </w:rPr>
              <w:t>accreditation</w:t>
            </w:r>
            <w:r w:rsidR="00A97E6B">
              <w:rPr>
                <w:rFonts w:ascii="Trebuchet MS" w:hAnsi="Trebuchet MS" w:cs="Arial"/>
              </w:rPr>
              <w:t>.</w:t>
            </w:r>
          </w:p>
        </w:tc>
      </w:tr>
      <w:tr w:rsidR="0029182F" w:rsidRPr="00FE0956" w14:paraId="53261240" w14:textId="77777777" w:rsidTr="00A97E6B">
        <w:tc>
          <w:tcPr>
            <w:tcW w:w="9390" w:type="dxa"/>
            <w:tcBorders>
              <w:bottom w:val="single" w:sz="4" w:space="0" w:color="auto"/>
            </w:tcBorders>
            <w:shd w:val="clear" w:color="auto" w:fill="F2F2F2" w:themeFill="text2" w:themeFillShade="F2"/>
          </w:tcPr>
          <w:p w14:paraId="151EA17E" w14:textId="77777777" w:rsidR="0029182F" w:rsidRPr="0029182F" w:rsidRDefault="0029182F" w:rsidP="00E464B8">
            <w:pPr>
              <w:spacing w:before="60" w:after="120"/>
              <w:rPr>
                <w:rFonts w:ascii="Trebuchet MS" w:hAnsi="Trebuchet MS" w:cs="Arial"/>
              </w:rPr>
            </w:pPr>
          </w:p>
        </w:tc>
      </w:tr>
      <w:tr w:rsidR="0029182F" w:rsidRPr="00FE0956" w14:paraId="17F22120" w14:textId="77777777" w:rsidTr="0029182F">
        <w:tc>
          <w:tcPr>
            <w:tcW w:w="9390" w:type="dxa"/>
            <w:tcBorders>
              <w:left w:val="nil"/>
              <w:right w:val="nil"/>
            </w:tcBorders>
            <w:shd w:val="clear" w:color="auto" w:fill="auto"/>
          </w:tcPr>
          <w:p w14:paraId="7696F2EB" w14:textId="77777777" w:rsidR="0029182F" w:rsidRPr="0029182F" w:rsidRDefault="0029182F" w:rsidP="0029182F">
            <w:pPr>
              <w:spacing w:before="60" w:after="60"/>
              <w:rPr>
                <w:rFonts w:ascii="Trebuchet MS" w:hAnsi="Trebuchet MS" w:cs="Arial"/>
              </w:rPr>
            </w:pPr>
            <w:r w:rsidRPr="0029182F">
              <w:rPr>
                <w:rFonts w:ascii="Trebuchet MS" w:hAnsi="Trebuchet MS" w:cs="Arial"/>
                <w:b/>
              </w:rPr>
              <w:t>Assessor Comments</w:t>
            </w:r>
            <w:r w:rsidRPr="0029182F">
              <w:rPr>
                <w:rFonts w:ascii="Trebuchet MS" w:hAnsi="Trebuchet MS" w:cs="Arial"/>
              </w:rPr>
              <w:t xml:space="preserve"> </w:t>
            </w:r>
            <w:r w:rsidRPr="0029182F">
              <w:rPr>
                <w:rFonts w:ascii="Trebuchet MS" w:hAnsi="Trebuchet MS" w:cs="Arial"/>
                <w:i/>
              </w:rPr>
              <w:t>– service to leave blank</w:t>
            </w:r>
          </w:p>
        </w:tc>
      </w:tr>
      <w:tr w:rsidR="0029182F" w:rsidRPr="00FE0956" w14:paraId="3BC3D4D2" w14:textId="77777777" w:rsidTr="003E3A2A">
        <w:tc>
          <w:tcPr>
            <w:tcW w:w="9390" w:type="dxa"/>
            <w:tcBorders>
              <w:bottom w:val="single" w:sz="4" w:space="0" w:color="auto"/>
            </w:tcBorders>
            <w:shd w:val="clear" w:color="auto" w:fill="D9D9D9" w:themeFill="background2" w:themeFillShade="D9"/>
          </w:tcPr>
          <w:p w14:paraId="3EED96ED" w14:textId="77777777" w:rsidR="0029182F" w:rsidRPr="0029182F" w:rsidRDefault="0029182F" w:rsidP="00E464B8">
            <w:pPr>
              <w:spacing w:before="60" w:after="120"/>
              <w:rPr>
                <w:rFonts w:ascii="Trebuchet MS" w:hAnsi="Trebuchet MS" w:cs="Arial"/>
              </w:rPr>
            </w:pPr>
          </w:p>
        </w:tc>
      </w:tr>
    </w:tbl>
    <w:p w14:paraId="663CA6A6" w14:textId="77777777" w:rsidR="00194135" w:rsidRPr="00873F86" w:rsidRDefault="00194135" w:rsidP="00194135">
      <w:pPr>
        <w:pStyle w:val="Heading2"/>
        <w:rPr>
          <w:sz w:val="22"/>
        </w:rPr>
      </w:pPr>
    </w:p>
    <w:p w14:paraId="37EB20B3" w14:textId="31D26501" w:rsidR="0029182F" w:rsidRPr="00184ED8" w:rsidRDefault="0029182F" w:rsidP="00194135">
      <w:pPr>
        <w:pStyle w:val="Heading2"/>
      </w:pPr>
      <w:r w:rsidRPr="00184ED8">
        <w:t>P</w:t>
      </w:r>
      <w:r w:rsidR="00194135">
        <w:t xml:space="preserve">art A – Eligibility criteria </w:t>
      </w:r>
      <w:r w:rsidRPr="00184ED8">
        <w:t xml:space="preserve"> </w:t>
      </w:r>
    </w:p>
    <w:p w14:paraId="52524406" w14:textId="09D65E84" w:rsidR="0029182F" w:rsidRPr="00194135" w:rsidRDefault="0029182F" w:rsidP="0029182F">
      <w:pPr>
        <w:spacing w:after="120"/>
        <w:rPr>
          <w:rFonts w:ascii="Trebuchet MS" w:hAnsi="Trebuchet MS" w:cs="Arial"/>
        </w:rPr>
      </w:pPr>
      <w:r w:rsidRPr="00194135">
        <w:rPr>
          <w:rFonts w:ascii="Trebuchet MS" w:hAnsi="Trebuchet MS" w:cs="Arial"/>
        </w:rPr>
        <w:t>Part A criteria must be met before an application can be accepted for assessment under Part B of the organisational criteria</w:t>
      </w:r>
    </w:p>
    <w:p w14:paraId="39088195" w14:textId="70648AAC" w:rsidR="0029182F" w:rsidRPr="00EF4A69" w:rsidRDefault="0029182F" w:rsidP="00194135">
      <w:pPr>
        <w:pStyle w:val="Heading3"/>
      </w:pPr>
      <w:r w:rsidRPr="00EF4A69">
        <w:t>C</w:t>
      </w:r>
      <w:r w:rsidR="00194135">
        <w:t xml:space="preserve">riterion </w:t>
      </w:r>
      <w:r w:rsidRPr="00EF4A69">
        <w:t xml:space="preserve">1 – BACP </w:t>
      </w:r>
      <w:r w:rsidR="00194135">
        <w:t>membership</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7BA33402"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165FFE15" w14:textId="27F7DF2C" w:rsidR="0029182F" w:rsidRPr="00E464B8" w:rsidRDefault="0029182F" w:rsidP="0029182F">
            <w:pPr>
              <w:spacing w:before="60" w:after="60"/>
              <w:rPr>
                <w:rFonts w:ascii="Trebuchet MS" w:hAnsi="Trebuchet MS" w:cs="Arial"/>
                <w:b/>
                <w:color w:val="FFFFFF"/>
              </w:rPr>
            </w:pPr>
            <w:r w:rsidRPr="00E464B8">
              <w:rPr>
                <w:rFonts w:ascii="Trebuchet MS" w:hAnsi="Trebuchet MS" w:cs="Arial"/>
                <w:b/>
                <w:color w:val="FFFFFF"/>
              </w:rPr>
              <w:t xml:space="preserve">Be an organisational member of BACP and subject to its </w:t>
            </w:r>
            <w:r w:rsidRPr="00E464B8">
              <w:rPr>
                <w:rFonts w:ascii="Trebuchet MS" w:hAnsi="Trebuchet MS" w:cs="Arial"/>
                <w:b/>
                <w:i/>
                <w:color w:val="FFFFFF"/>
              </w:rPr>
              <w:t xml:space="preserve">Ethical Framework for the Counselling Professions </w:t>
            </w:r>
            <w:r w:rsidRPr="00E464B8">
              <w:rPr>
                <w:rFonts w:ascii="Trebuchet MS" w:hAnsi="Trebuchet MS" w:cs="Arial"/>
                <w:b/>
                <w:color w:val="FFFFFF"/>
              </w:rPr>
              <w:t>and Professional Conduct Procedure. If the service is part of an organisational member, it is the organisational member that will make the application for the a</w:t>
            </w:r>
            <w:r w:rsidR="00194135" w:rsidRPr="00E464B8">
              <w:rPr>
                <w:rFonts w:ascii="Trebuchet MS" w:hAnsi="Trebuchet MS" w:cs="Arial"/>
                <w:b/>
                <w:color w:val="FFFFFF"/>
              </w:rPr>
              <w:t xml:space="preserve">ccreditation of its counselling or </w:t>
            </w:r>
            <w:r w:rsidRPr="00E464B8">
              <w:rPr>
                <w:rFonts w:ascii="Trebuchet MS" w:hAnsi="Trebuchet MS" w:cs="Arial"/>
                <w:b/>
                <w:color w:val="FFFFFF"/>
              </w:rPr>
              <w:t>psychotherapy service.</w:t>
            </w:r>
          </w:p>
        </w:tc>
      </w:tr>
      <w:tr w:rsidR="0029182F" w:rsidRPr="00E464B8" w14:paraId="41C14FA5" w14:textId="77777777" w:rsidTr="007B1DF7">
        <w:tc>
          <w:tcPr>
            <w:tcW w:w="9385" w:type="dxa"/>
            <w:tcBorders>
              <w:top w:val="single" w:sz="4" w:space="0" w:color="auto"/>
              <w:left w:val="nil"/>
              <w:bottom w:val="single" w:sz="4" w:space="0" w:color="auto"/>
              <w:right w:val="nil"/>
            </w:tcBorders>
            <w:shd w:val="clear" w:color="auto" w:fill="auto"/>
          </w:tcPr>
          <w:p w14:paraId="3F0F1C66" w14:textId="14AD5F3A" w:rsidR="0029182F" w:rsidRPr="00E464B8" w:rsidRDefault="0029182F" w:rsidP="00873F86">
            <w:pPr>
              <w:spacing w:before="60" w:after="60"/>
              <w:rPr>
                <w:rFonts w:ascii="Trebuchet MS" w:hAnsi="Trebuchet MS" w:cs="Arial"/>
                <w:i/>
              </w:rPr>
            </w:pPr>
            <w:r w:rsidRPr="00E464B8">
              <w:rPr>
                <w:rFonts w:ascii="Trebuchet MS" w:hAnsi="Trebuchet MS" w:cs="Arial"/>
                <w:i/>
              </w:rPr>
              <w:t xml:space="preserve">Guidance: </w:t>
            </w:r>
            <w:r w:rsidR="006673DA" w:rsidRPr="00E464B8">
              <w:rPr>
                <w:rFonts w:ascii="Trebuchet MS" w:hAnsi="Trebuchet MS" w:cs="Arial"/>
                <w:i/>
              </w:rPr>
              <w:t xml:space="preserve">Confirm </w:t>
            </w:r>
            <w:r w:rsidRPr="00E464B8">
              <w:rPr>
                <w:rFonts w:ascii="Trebuchet MS" w:hAnsi="Trebuchet MS" w:cs="Arial"/>
                <w:i/>
              </w:rPr>
              <w:t xml:space="preserve">membership renewal date and </w:t>
            </w:r>
            <w:r w:rsidR="006673DA" w:rsidRPr="00E464B8">
              <w:rPr>
                <w:rFonts w:ascii="Trebuchet MS" w:hAnsi="Trebuchet MS" w:cs="Arial"/>
                <w:i/>
              </w:rPr>
              <w:t xml:space="preserve">that </w:t>
            </w:r>
            <w:r w:rsidR="008669D8" w:rsidRPr="00E464B8">
              <w:rPr>
                <w:rFonts w:ascii="Trebuchet MS" w:hAnsi="Trebuchet MS" w:cs="Arial"/>
                <w:i/>
              </w:rPr>
              <w:t xml:space="preserve">the </w:t>
            </w:r>
            <w:r w:rsidRPr="00E464B8">
              <w:rPr>
                <w:rFonts w:ascii="Trebuchet MS" w:hAnsi="Trebuchet MS" w:cs="Arial"/>
                <w:i/>
              </w:rPr>
              <w:t>counselling</w:t>
            </w:r>
            <w:r w:rsidR="00873F86" w:rsidRPr="00E464B8">
              <w:rPr>
                <w:rFonts w:ascii="Trebuchet MS" w:hAnsi="Trebuchet MS" w:cs="Arial"/>
                <w:i/>
              </w:rPr>
              <w:t xml:space="preserve"> or </w:t>
            </w:r>
            <w:r w:rsidRPr="00E464B8">
              <w:rPr>
                <w:rFonts w:ascii="Trebuchet MS" w:hAnsi="Trebuchet MS" w:cs="Arial"/>
                <w:i/>
              </w:rPr>
              <w:t>psychotherapy service</w:t>
            </w:r>
            <w:r w:rsidR="008669D8" w:rsidRPr="00E464B8">
              <w:rPr>
                <w:rFonts w:ascii="Trebuchet MS" w:hAnsi="Trebuchet MS" w:cs="Arial"/>
                <w:i/>
              </w:rPr>
              <w:t xml:space="preserve"> applying for accreditation </w:t>
            </w:r>
            <w:r w:rsidRPr="00E464B8">
              <w:rPr>
                <w:rFonts w:ascii="Trebuchet MS" w:hAnsi="Trebuchet MS" w:cs="Arial"/>
                <w:i/>
              </w:rPr>
              <w:t>abides by the BACP Ethical Framework</w:t>
            </w:r>
            <w:r w:rsidR="008669D8" w:rsidRPr="00E464B8">
              <w:rPr>
                <w:rFonts w:ascii="Trebuchet MS" w:hAnsi="Trebuchet MS" w:cs="Arial"/>
                <w:i/>
              </w:rPr>
              <w:t>.</w:t>
            </w:r>
          </w:p>
        </w:tc>
      </w:tr>
      <w:tr w:rsidR="0029182F" w:rsidRPr="00E464B8" w14:paraId="5275B295" w14:textId="77777777" w:rsidTr="003E3A2A">
        <w:tc>
          <w:tcPr>
            <w:tcW w:w="9385" w:type="dxa"/>
            <w:tcBorders>
              <w:top w:val="single" w:sz="4" w:space="0" w:color="auto"/>
              <w:bottom w:val="single" w:sz="4" w:space="0" w:color="auto"/>
            </w:tcBorders>
            <w:shd w:val="clear" w:color="auto" w:fill="F2F2F2" w:themeFill="background2" w:themeFillShade="F2"/>
          </w:tcPr>
          <w:p w14:paraId="30193792" w14:textId="77777777" w:rsidR="0029182F" w:rsidRPr="00E464B8" w:rsidRDefault="0029182F" w:rsidP="00E464B8">
            <w:pPr>
              <w:spacing w:before="60" w:after="120"/>
              <w:rPr>
                <w:rFonts w:ascii="Trebuchet MS" w:hAnsi="Trebuchet MS" w:cs="Arial"/>
              </w:rPr>
            </w:pPr>
          </w:p>
        </w:tc>
      </w:tr>
      <w:tr w:rsidR="0029182F" w:rsidRPr="00E464B8" w14:paraId="1F4C4459" w14:textId="77777777" w:rsidTr="007B1DF7">
        <w:tc>
          <w:tcPr>
            <w:tcW w:w="9385" w:type="dxa"/>
            <w:tcBorders>
              <w:left w:val="nil"/>
              <w:right w:val="nil"/>
            </w:tcBorders>
            <w:shd w:val="clear" w:color="auto" w:fill="auto"/>
          </w:tcPr>
          <w:p w14:paraId="0850D01B" w14:textId="77777777" w:rsidR="0029182F" w:rsidRPr="00E464B8" w:rsidRDefault="0029182F" w:rsidP="0029182F">
            <w:pPr>
              <w:spacing w:before="60" w:after="60"/>
              <w:rPr>
                <w:rFonts w:ascii="Trebuchet MS" w:hAnsi="Trebuchet MS" w:cs="Arial"/>
              </w:rPr>
            </w:pPr>
            <w:r w:rsidRPr="00E464B8">
              <w:rPr>
                <w:rFonts w:ascii="Trebuchet MS" w:hAnsi="Trebuchet MS" w:cs="Arial"/>
                <w:b/>
              </w:rPr>
              <w:t>Assessor decision &amp; comment</w:t>
            </w:r>
            <w:r w:rsidRPr="00E464B8">
              <w:rPr>
                <w:rFonts w:ascii="Trebuchet MS" w:hAnsi="Trebuchet MS" w:cs="Arial"/>
              </w:rPr>
              <w:t xml:space="preserve"> </w:t>
            </w:r>
            <w:r w:rsidRPr="00E464B8">
              <w:rPr>
                <w:rFonts w:ascii="Trebuchet MS" w:hAnsi="Trebuchet MS" w:cs="Arial"/>
                <w:i/>
              </w:rPr>
              <w:t>– service to leave blank</w:t>
            </w:r>
          </w:p>
        </w:tc>
      </w:tr>
      <w:tr w:rsidR="0029182F" w:rsidRPr="00E464B8" w14:paraId="7441126B" w14:textId="77777777" w:rsidTr="007F6655">
        <w:tc>
          <w:tcPr>
            <w:tcW w:w="9385" w:type="dxa"/>
            <w:tcBorders>
              <w:bottom w:val="single" w:sz="4" w:space="0" w:color="auto"/>
            </w:tcBorders>
            <w:shd w:val="clear" w:color="auto" w:fill="D9D9D9" w:themeFill="text2" w:themeFillShade="D9"/>
          </w:tcPr>
          <w:p w14:paraId="5101D366" w14:textId="77777777" w:rsidR="0029182F" w:rsidRPr="00E464B8" w:rsidRDefault="007B1DF7" w:rsidP="00E464B8">
            <w:pPr>
              <w:spacing w:before="60" w:after="120"/>
              <w:rPr>
                <w:rFonts w:cs="Arial"/>
              </w:rPr>
            </w:pPr>
            <w:r w:rsidRPr="00E464B8">
              <w:rPr>
                <w:rFonts w:cs="Arial"/>
              </w:rPr>
              <w:t xml:space="preserve">Met - Not </w:t>
            </w:r>
            <w:r w:rsidR="00052AA8" w:rsidRPr="00E464B8">
              <w:rPr>
                <w:rFonts w:cs="Arial"/>
              </w:rPr>
              <w:t>m</w:t>
            </w:r>
            <w:r w:rsidRPr="00E464B8">
              <w:rPr>
                <w:rFonts w:cs="Arial"/>
              </w:rPr>
              <w:t xml:space="preserve">et - Met in </w:t>
            </w:r>
            <w:r w:rsidR="00052AA8" w:rsidRPr="00E464B8">
              <w:rPr>
                <w:rFonts w:cs="Arial"/>
              </w:rPr>
              <w:t>p</w:t>
            </w:r>
            <w:r w:rsidRPr="00E464B8">
              <w:rPr>
                <w:rFonts w:cs="Arial"/>
              </w:rPr>
              <w:t xml:space="preserve">art </w:t>
            </w:r>
            <w:r w:rsidRPr="00E464B8">
              <w:rPr>
                <w:rFonts w:ascii="Trebuchet MS" w:hAnsi="Trebuchet MS" w:cs="Arial"/>
                <w:i/>
              </w:rPr>
              <w:t>(</w:t>
            </w:r>
            <w:r w:rsidR="00052AA8" w:rsidRPr="00E464B8">
              <w:rPr>
                <w:rFonts w:ascii="Trebuchet MS" w:hAnsi="Trebuchet MS" w:cs="Arial"/>
                <w:i/>
              </w:rPr>
              <w:t>assessor to</w:t>
            </w:r>
            <w:r w:rsidRPr="00E464B8">
              <w:rPr>
                <w:rFonts w:ascii="Trebuchet MS" w:hAnsi="Trebuchet MS" w:cs="Arial"/>
                <w:i/>
              </w:rPr>
              <w:t xml:space="preserve"> delete as appropriate)</w:t>
            </w:r>
          </w:p>
          <w:p w14:paraId="6F964E27" w14:textId="524C37B4" w:rsidR="00E464B8" w:rsidRPr="00E464B8" w:rsidRDefault="00E464B8" w:rsidP="00E464B8">
            <w:pPr>
              <w:spacing w:before="60" w:after="120"/>
              <w:rPr>
                <w:rFonts w:cs="Arial"/>
              </w:rPr>
            </w:pPr>
          </w:p>
        </w:tc>
      </w:tr>
    </w:tbl>
    <w:p w14:paraId="7F6C9492" w14:textId="77777777" w:rsidR="0029182F" w:rsidRPr="00FE0956" w:rsidRDefault="0029182F" w:rsidP="0029182F">
      <w:pPr>
        <w:rPr>
          <w:rFonts w:ascii="Trebuchet MS" w:hAnsi="Trebuchet MS"/>
          <w:sz w:val="20"/>
        </w:rPr>
      </w:pPr>
    </w:p>
    <w:p w14:paraId="038C8F11" w14:textId="64AC062D" w:rsidR="0029182F" w:rsidRPr="00184ED8" w:rsidRDefault="0029182F" w:rsidP="00194135">
      <w:pPr>
        <w:pStyle w:val="Heading3"/>
        <w:rPr>
          <w:sz w:val="21"/>
        </w:rPr>
      </w:pPr>
      <w:r w:rsidRPr="00EF4A69">
        <w:t>C</w:t>
      </w:r>
      <w:r w:rsidR="00194135">
        <w:t xml:space="preserve">riterion </w:t>
      </w:r>
      <w:r w:rsidRPr="00EF4A69">
        <w:t>2 – C</w:t>
      </w:r>
      <w:r w:rsidR="00194135">
        <w:t xml:space="preserve">ounselling and psychotherapy provision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731B80C9"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4259338D" w14:textId="74684D30" w:rsidR="0029182F" w:rsidRPr="00E464B8" w:rsidRDefault="00873F86" w:rsidP="0029182F">
            <w:pPr>
              <w:spacing w:before="60" w:after="60"/>
              <w:rPr>
                <w:rFonts w:ascii="Trebuchet MS" w:hAnsi="Trebuchet MS" w:cs="Arial"/>
                <w:b/>
              </w:rPr>
            </w:pPr>
            <w:r w:rsidRPr="00E464B8">
              <w:rPr>
                <w:rFonts w:ascii="Trebuchet MS" w:hAnsi="Trebuchet MS" w:cs="Arial"/>
                <w:b/>
                <w:color w:val="FFFFFF"/>
              </w:rPr>
              <w:t xml:space="preserve">Provide a counselling or </w:t>
            </w:r>
            <w:r w:rsidR="0029182F" w:rsidRPr="00E464B8">
              <w:rPr>
                <w:rFonts w:ascii="Trebuchet MS" w:hAnsi="Trebuchet MS" w:cs="Arial"/>
                <w:b/>
                <w:color w:val="FFFFFF"/>
              </w:rPr>
              <w:t>psychotherapy service.</w:t>
            </w:r>
            <w:r w:rsidR="0029182F" w:rsidRPr="00E464B8">
              <w:rPr>
                <w:rFonts w:ascii="Trebuchet MS" w:hAnsi="Trebuchet MS" w:cs="Arial"/>
                <w:b/>
                <w:color w:val="FFFFFF"/>
              </w:rPr>
              <w:tab/>
            </w:r>
          </w:p>
        </w:tc>
      </w:tr>
      <w:tr w:rsidR="0029182F" w:rsidRPr="00E464B8" w14:paraId="0CB67360" w14:textId="77777777" w:rsidTr="007B1DF7">
        <w:tc>
          <w:tcPr>
            <w:tcW w:w="9385" w:type="dxa"/>
            <w:tcBorders>
              <w:top w:val="single" w:sz="4" w:space="0" w:color="auto"/>
              <w:left w:val="single" w:sz="4" w:space="0" w:color="FFFFFF"/>
              <w:bottom w:val="single" w:sz="4" w:space="0" w:color="auto"/>
              <w:right w:val="single" w:sz="4" w:space="0" w:color="FFFFFF"/>
            </w:tcBorders>
            <w:shd w:val="clear" w:color="auto" w:fill="auto"/>
          </w:tcPr>
          <w:p w14:paraId="012893B0" w14:textId="6577FDED" w:rsidR="0029182F" w:rsidRPr="00E464B8" w:rsidRDefault="0029182F" w:rsidP="00052AA8">
            <w:pPr>
              <w:spacing w:before="60" w:after="60"/>
              <w:rPr>
                <w:rFonts w:ascii="Trebuchet MS" w:hAnsi="Trebuchet MS" w:cs="Arial"/>
                <w:i/>
              </w:rPr>
            </w:pPr>
            <w:r w:rsidRPr="00E464B8">
              <w:rPr>
                <w:rFonts w:ascii="Trebuchet MS" w:hAnsi="Trebuchet MS" w:cs="Arial"/>
                <w:i/>
              </w:rPr>
              <w:t>Guidance: Please confirm the name</w:t>
            </w:r>
            <w:r w:rsidR="00052AA8" w:rsidRPr="00E464B8">
              <w:rPr>
                <w:rFonts w:ascii="Trebuchet MS" w:hAnsi="Trebuchet MS" w:cs="Arial"/>
                <w:i/>
              </w:rPr>
              <w:t xml:space="preserve"> of each individual c</w:t>
            </w:r>
            <w:r w:rsidRPr="00E464B8">
              <w:rPr>
                <w:rFonts w:ascii="Trebuchet MS" w:hAnsi="Trebuchet MS" w:cs="Arial"/>
                <w:i/>
              </w:rPr>
              <w:t>ounselling</w:t>
            </w:r>
            <w:r w:rsidR="00873F86" w:rsidRPr="00E464B8">
              <w:rPr>
                <w:rFonts w:ascii="Trebuchet MS" w:hAnsi="Trebuchet MS" w:cs="Arial"/>
                <w:i/>
              </w:rPr>
              <w:t xml:space="preserve"> or </w:t>
            </w:r>
            <w:r w:rsidR="00052AA8" w:rsidRPr="00E464B8">
              <w:rPr>
                <w:rFonts w:ascii="Trebuchet MS" w:hAnsi="Trebuchet MS" w:cs="Arial"/>
                <w:i/>
              </w:rPr>
              <w:t>p</w:t>
            </w:r>
            <w:r w:rsidRPr="00E464B8">
              <w:rPr>
                <w:rFonts w:ascii="Trebuchet MS" w:hAnsi="Trebuchet MS" w:cs="Arial"/>
                <w:i/>
              </w:rPr>
              <w:t xml:space="preserve">sychotherapy </w:t>
            </w:r>
            <w:r w:rsidR="00052AA8" w:rsidRPr="00E464B8">
              <w:rPr>
                <w:rFonts w:ascii="Trebuchet MS" w:hAnsi="Trebuchet MS" w:cs="Arial"/>
                <w:i/>
              </w:rPr>
              <w:t>s</w:t>
            </w:r>
            <w:r w:rsidRPr="00E464B8">
              <w:rPr>
                <w:rFonts w:ascii="Trebuchet MS" w:hAnsi="Trebuchet MS" w:cs="Arial"/>
                <w:i/>
              </w:rPr>
              <w:t xml:space="preserve">ervice or </w:t>
            </w:r>
            <w:r w:rsidR="00052AA8" w:rsidRPr="00E464B8">
              <w:rPr>
                <w:rFonts w:ascii="Trebuchet MS" w:hAnsi="Trebuchet MS" w:cs="Arial"/>
                <w:i/>
              </w:rPr>
              <w:t>p</w:t>
            </w:r>
            <w:r w:rsidRPr="00E464B8">
              <w:rPr>
                <w:rFonts w:ascii="Trebuchet MS" w:hAnsi="Trebuchet MS" w:cs="Arial"/>
                <w:i/>
              </w:rPr>
              <w:t xml:space="preserve">roject applying for accreditation and the </w:t>
            </w:r>
            <w:r w:rsidRPr="00E464B8">
              <w:rPr>
                <w:rFonts w:ascii="Trebuchet MS" w:hAnsi="Trebuchet MS" w:cs="Arial"/>
                <w:iCs/>
              </w:rPr>
              <w:t>cohort age range</w:t>
            </w:r>
            <w:r w:rsidRPr="00E464B8">
              <w:rPr>
                <w:rFonts w:ascii="Trebuchet MS" w:hAnsi="Trebuchet MS" w:cs="Arial"/>
                <w:i/>
              </w:rPr>
              <w:t xml:space="preserve"> for each. Also confirm the counselling models used and the format, such as, but not limited to, individual face-to-face, telephone, online, text, groups, couples etc.</w:t>
            </w:r>
          </w:p>
        </w:tc>
      </w:tr>
      <w:tr w:rsidR="0029182F" w:rsidRPr="00E464B8" w14:paraId="72B615E0" w14:textId="77777777" w:rsidTr="007F6655">
        <w:tc>
          <w:tcPr>
            <w:tcW w:w="9385" w:type="dxa"/>
            <w:tcBorders>
              <w:top w:val="single" w:sz="4" w:space="0" w:color="FFFFFF"/>
              <w:left w:val="single" w:sz="4" w:space="0" w:color="auto"/>
              <w:bottom w:val="single" w:sz="4" w:space="0" w:color="auto"/>
              <w:right w:val="single" w:sz="4" w:space="0" w:color="auto"/>
            </w:tcBorders>
            <w:shd w:val="clear" w:color="auto" w:fill="F2F2F2" w:themeFill="text2" w:themeFillShade="F2"/>
          </w:tcPr>
          <w:p w14:paraId="4E74D256" w14:textId="77777777" w:rsidR="0029182F" w:rsidRPr="00E464B8" w:rsidRDefault="0029182F" w:rsidP="00E464B8">
            <w:pPr>
              <w:spacing w:before="60" w:after="120"/>
              <w:rPr>
                <w:rFonts w:ascii="Trebuchet MS" w:hAnsi="Trebuchet MS" w:cs="Arial"/>
              </w:rPr>
            </w:pPr>
          </w:p>
        </w:tc>
      </w:tr>
      <w:tr w:rsidR="0029182F" w:rsidRPr="00E464B8" w14:paraId="0EF9BEDB" w14:textId="77777777" w:rsidTr="007B1DF7">
        <w:tc>
          <w:tcPr>
            <w:tcW w:w="9385" w:type="dxa"/>
            <w:tcBorders>
              <w:left w:val="nil"/>
              <w:right w:val="nil"/>
            </w:tcBorders>
            <w:shd w:val="clear" w:color="auto" w:fill="auto"/>
          </w:tcPr>
          <w:p w14:paraId="4E7238CC" w14:textId="77777777" w:rsidR="0029182F" w:rsidRPr="00E464B8" w:rsidRDefault="0029182F" w:rsidP="0029182F">
            <w:pPr>
              <w:spacing w:before="60" w:after="60"/>
              <w:rPr>
                <w:rFonts w:ascii="Trebuchet MS" w:hAnsi="Trebuchet MS" w:cs="Arial"/>
                <w:b/>
              </w:rPr>
            </w:pPr>
            <w:r w:rsidRPr="00E464B8">
              <w:rPr>
                <w:rFonts w:ascii="Trebuchet MS" w:hAnsi="Trebuchet MS" w:cs="Arial"/>
                <w:b/>
              </w:rPr>
              <w:t xml:space="preserve">Supporting evidence </w:t>
            </w:r>
            <w:r w:rsidRPr="00E464B8">
              <w:rPr>
                <w:rFonts w:ascii="Trebuchet MS" w:hAnsi="Trebuchet MS" w:cs="Arial"/>
              </w:rPr>
              <w:t>– title of document(s) and appendix number(s)</w:t>
            </w:r>
          </w:p>
        </w:tc>
      </w:tr>
      <w:tr w:rsidR="0029182F" w:rsidRPr="00E464B8" w14:paraId="2432AD1B" w14:textId="77777777" w:rsidTr="007F6655">
        <w:tc>
          <w:tcPr>
            <w:tcW w:w="9385" w:type="dxa"/>
            <w:tcBorders>
              <w:left w:val="single" w:sz="4" w:space="0" w:color="auto"/>
              <w:right w:val="single" w:sz="4" w:space="0" w:color="auto"/>
            </w:tcBorders>
            <w:shd w:val="clear" w:color="auto" w:fill="F2F2F2" w:themeFill="text2" w:themeFillShade="F2"/>
          </w:tcPr>
          <w:p w14:paraId="1E1B9BBF" w14:textId="77777777" w:rsidR="0029182F" w:rsidRPr="00E464B8" w:rsidRDefault="0029182F" w:rsidP="00E464B8">
            <w:pPr>
              <w:spacing w:before="60" w:after="120"/>
              <w:rPr>
                <w:rFonts w:ascii="Trebuchet MS" w:hAnsi="Trebuchet MS" w:cs="Arial"/>
              </w:rPr>
            </w:pPr>
          </w:p>
        </w:tc>
      </w:tr>
      <w:tr w:rsidR="0029182F" w:rsidRPr="00E464B8" w14:paraId="553AD7FE" w14:textId="77777777" w:rsidTr="007B1DF7">
        <w:tc>
          <w:tcPr>
            <w:tcW w:w="9385" w:type="dxa"/>
            <w:tcBorders>
              <w:left w:val="nil"/>
              <w:right w:val="nil"/>
            </w:tcBorders>
            <w:shd w:val="clear" w:color="auto" w:fill="auto"/>
          </w:tcPr>
          <w:p w14:paraId="4727998F" w14:textId="77777777" w:rsidR="0029182F" w:rsidRPr="00E464B8" w:rsidRDefault="0029182F" w:rsidP="0029182F">
            <w:pPr>
              <w:spacing w:before="60" w:after="60"/>
              <w:rPr>
                <w:rFonts w:ascii="Trebuchet MS" w:hAnsi="Trebuchet MS" w:cs="Arial"/>
              </w:rPr>
            </w:pPr>
            <w:r w:rsidRPr="00E464B8">
              <w:rPr>
                <w:rFonts w:ascii="Trebuchet MS" w:hAnsi="Trebuchet MS" w:cs="Arial"/>
                <w:b/>
              </w:rPr>
              <w:t>Assessor decision &amp; comment</w:t>
            </w:r>
            <w:r w:rsidRPr="00E464B8">
              <w:rPr>
                <w:rFonts w:ascii="Trebuchet MS" w:hAnsi="Trebuchet MS" w:cs="Arial"/>
              </w:rPr>
              <w:t xml:space="preserve"> </w:t>
            </w:r>
            <w:r w:rsidRPr="00E464B8">
              <w:rPr>
                <w:rFonts w:ascii="Trebuchet MS" w:hAnsi="Trebuchet MS" w:cs="Arial"/>
                <w:i/>
              </w:rPr>
              <w:t>– service to leave blank</w:t>
            </w:r>
          </w:p>
        </w:tc>
      </w:tr>
      <w:tr w:rsidR="0029182F" w:rsidRPr="00E464B8" w14:paraId="1C3B4E92" w14:textId="77777777" w:rsidTr="007F6655">
        <w:tc>
          <w:tcPr>
            <w:tcW w:w="9385" w:type="dxa"/>
            <w:tcBorders>
              <w:bottom w:val="single" w:sz="4" w:space="0" w:color="auto"/>
            </w:tcBorders>
            <w:shd w:val="clear" w:color="auto" w:fill="D9D9D9" w:themeFill="text2" w:themeFillShade="D9"/>
          </w:tcPr>
          <w:p w14:paraId="22AEF5A9" w14:textId="77777777" w:rsidR="0029182F" w:rsidRPr="00E464B8" w:rsidRDefault="00052AA8" w:rsidP="00E464B8">
            <w:pPr>
              <w:spacing w:before="60" w:after="120"/>
              <w:rPr>
                <w:rFonts w:cs="Arial"/>
              </w:rPr>
            </w:pPr>
            <w:r w:rsidRPr="00E464B8">
              <w:rPr>
                <w:rFonts w:cs="Arial"/>
              </w:rPr>
              <w:lastRenderedPageBreak/>
              <w:t xml:space="preserve">Met - Not met - Met in part </w:t>
            </w:r>
            <w:r w:rsidRPr="00E464B8">
              <w:rPr>
                <w:rFonts w:ascii="Trebuchet MS" w:hAnsi="Trebuchet MS" w:cs="Arial"/>
                <w:i/>
              </w:rPr>
              <w:t>(assessor to delete as appropriate)</w:t>
            </w:r>
          </w:p>
          <w:p w14:paraId="51289079" w14:textId="647CCC1A" w:rsidR="00E464B8" w:rsidRPr="00E464B8" w:rsidRDefault="00E464B8" w:rsidP="00E464B8">
            <w:pPr>
              <w:spacing w:before="60" w:after="120"/>
              <w:rPr>
                <w:rFonts w:cs="Arial"/>
              </w:rPr>
            </w:pPr>
          </w:p>
        </w:tc>
      </w:tr>
    </w:tbl>
    <w:p w14:paraId="2A41FDFF" w14:textId="77777777" w:rsidR="0029182F" w:rsidRPr="00FE0956" w:rsidRDefault="0029182F" w:rsidP="0029182F">
      <w:pPr>
        <w:rPr>
          <w:rFonts w:ascii="Trebuchet MS" w:hAnsi="Trebuchet MS"/>
          <w:sz w:val="20"/>
        </w:rPr>
      </w:pPr>
    </w:p>
    <w:p w14:paraId="40B9FA00" w14:textId="33E3C3F8" w:rsidR="0029182F" w:rsidRPr="00EF4A69" w:rsidRDefault="0029182F" w:rsidP="00194135">
      <w:pPr>
        <w:pStyle w:val="Heading3"/>
      </w:pPr>
      <w:r w:rsidRPr="00EF4A69">
        <w:t>C</w:t>
      </w:r>
      <w:r w:rsidR="00194135">
        <w:t>riterion 3</w:t>
      </w:r>
      <w:r w:rsidRPr="00EF4A69">
        <w:t xml:space="preserve"> – </w:t>
      </w:r>
      <w:r w:rsidR="00194135" w:rsidRPr="00EF4A69">
        <w:t>N</w:t>
      </w:r>
      <w:r w:rsidR="00194135">
        <w:t xml:space="preserve">umber of </w:t>
      </w:r>
      <w:r w:rsidR="00B3216F">
        <w:t>therapists</w:t>
      </w:r>
      <w:r w:rsidR="00194135">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7CFB64E5" w14:textId="77777777" w:rsidTr="007B1DF7">
        <w:tc>
          <w:tcPr>
            <w:tcW w:w="9385" w:type="dxa"/>
            <w:tcBorders>
              <w:top w:val="single" w:sz="4" w:space="0" w:color="auto"/>
              <w:left w:val="single" w:sz="4" w:space="0" w:color="auto"/>
              <w:bottom w:val="single" w:sz="4" w:space="0" w:color="auto"/>
              <w:right w:val="single" w:sz="4" w:space="0" w:color="auto"/>
            </w:tcBorders>
            <w:shd w:val="clear" w:color="auto" w:fill="767171"/>
          </w:tcPr>
          <w:p w14:paraId="39B8AE16" w14:textId="355EEF0D" w:rsidR="0029182F" w:rsidRPr="00E464B8" w:rsidRDefault="0029182F" w:rsidP="0029182F">
            <w:pPr>
              <w:tabs>
                <w:tab w:val="left" w:pos="3220"/>
              </w:tabs>
              <w:spacing w:before="60" w:after="60"/>
              <w:rPr>
                <w:rFonts w:ascii="Trebuchet MS" w:hAnsi="Trebuchet MS" w:cs="Arial"/>
                <w:b/>
                <w:color w:val="FFFFFF"/>
              </w:rPr>
            </w:pPr>
            <w:r w:rsidRPr="00E464B8">
              <w:rPr>
                <w:rFonts w:ascii="Trebuchet MS" w:hAnsi="Trebuchet MS" w:cs="Arial"/>
                <w:b/>
                <w:color w:val="FFFFFF"/>
              </w:rPr>
              <w:t xml:space="preserve">Include at least three </w:t>
            </w:r>
            <w:r w:rsidR="00113435" w:rsidRPr="00E464B8">
              <w:rPr>
                <w:rFonts w:ascii="Trebuchet MS" w:hAnsi="Trebuchet MS" w:cs="Arial"/>
                <w:b/>
                <w:color w:val="FFFFFF"/>
              </w:rPr>
              <w:t>qualified therapist</w:t>
            </w:r>
            <w:r w:rsidR="00873F86" w:rsidRPr="00E464B8">
              <w:rPr>
                <w:rFonts w:ascii="Trebuchet MS" w:hAnsi="Trebuchet MS" w:cs="Arial"/>
                <w:b/>
                <w:color w:val="FFFFFF"/>
              </w:rPr>
              <w:t xml:space="preserve">s who undertake counselling and </w:t>
            </w:r>
            <w:r w:rsidRPr="00E464B8">
              <w:rPr>
                <w:rFonts w:ascii="Trebuchet MS" w:hAnsi="Trebuchet MS" w:cs="Arial"/>
                <w:b/>
                <w:color w:val="FFFFFF"/>
              </w:rPr>
              <w:t>psychotherapy.</w:t>
            </w:r>
          </w:p>
        </w:tc>
      </w:tr>
      <w:tr w:rsidR="0029182F" w:rsidRPr="00E464B8" w14:paraId="562EF4F5" w14:textId="77777777" w:rsidTr="007B1DF7">
        <w:tc>
          <w:tcPr>
            <w:tcW w:w="9385" w:type="dxa"/>
            <w:tcBorders>
              <w:top w:val="single" w:sz="4" w:space="0" w:color="auto"/>
              <w:left w:val="nil"/>
              <w:right w:val="nil"/>
            </w:tcBorders>
            <w:shd w:val="clear" w:color="auto" w:fill="auto"/>
          </w:tcPr>
          <w:p w14:paraId="535A9C67" w14:textId="3C8E65AF" w:rsidR="0029182F" w:rsidRPr="00E464B8" w:rsidRDefault="0029182F" w:rsidP="00873F86">
            <w:pPr>
              <w:tabs>
                <w:tab w:val="left" w:pos="3220"/>
              </w:tabs>
              <w:spacing w:before="60" w:after="60"/>
              <w:rPr>
                <w:rFonts w:ascii="Trebuchet MS" w:hAnsi="Trebuchet MS" w:cs="Arial"/>
                <w:b/>
              </w:rPr>
            </w:pPr>
            <w:r w:rsidRPr="00E464B8">
              <w:rPr>
                <w:rFonts w:ascii="Trebuchet MS" w:hAnsi="Trebuchet MS" w:cs="Arial"/>
                <w:i/>
              </w:rPr>
              <w:t xml:space="preserve">Guidance: </w:t>
            </w:r>
            <w:r w:rsidR="008669D8" w:rsidRPr="00E464B8">
              <w:rPr>
                <w:rFonts w:ascii="Trebuchet MS" w:hAnsi="Trebuchet MS" w:cs="Arial"/>
                <w:i/>
              </w:rPr>
              <w:t>C</w:t>
            </w:r>
            <w:r w:rsidRPr="00E464B8">
              <w:rPr>
                <w:rFonts w:ascii="Trebuchet MS" w:hAnsi="Trebuchet MS" w:cs="Arial"/>
                <w:i/>
              </w:rPr>
              <w:t xml:space="preserve">onfirm the number of qualified </w:t>
            </w:r>
            <w:r w:rsidR="00113435" w:rsidRPr="00E464B8">
              <w:rPr>
                <w:rFonts w:ascii="Trebuchet MS" w:hAnsi="Trebuchet MS" w:cs="Arial"/>
                <w:i/>
              </w:rPr>
              <w:t>therapists</w:t>
            </w:r>
            <w:r w:rsidRPr="00E464B8">
              <w:rPr>
                <w:rFonts w:ascii="Trebuchet MS" w:hAnsi="Trebuchet MS" w:cs="Arial"/>
                <w:i/>
              </w:rPr>
              <w:t xml:space="preserve"> available to provide counselling</w:t>
            </w:r>
            <w:r w:rsidR="00873F86" w:rsidRPr="00E464B8">
              <w:rPr>
                <w:rFonts w:ascii="Trebuchet MS" w:hAnsi="Trebuchet MS" w:cs="Arial"/>
                <w:i/>
              </w:rPr>
              <w:t xml:space="preserve"> or</w:t>
            </w:r>
            <w:r w:rsidRPr="00E464B8">
              <w:rPr>
                <w:rFonts w:ascii="Trebuchet MS" w:hAnsi="Trebuchet MS" w:cs="Arial"/>
                <w:i/>
              </w:rPr>
              <w:t xml:space="preserve"> psychotherapy practice and give names and professional body memberships for three. (If you are a University or College service and are a current member of the BACP UC division, two qualified </w:t>
            </w:r>
            <w:r w:rsidR="00113435" w:rsidRPr="00E464B8">
              <w:rPr>
                <w:rFonts w:ascii="Trebuchet MS" w:hAnsi="Trebuchet MS" w:cs="Arial"/>
                <w:i/>
              </w:rPr>
              <w:t>therapists</w:t>
            </w:r>
            <w:r w:rsidRPr="00E464B8">
              <w:rPr>
                <w:rFonts w:ascii="Trebuchet MS" w:hAnsi="Trebuchet MS" w:cs="Arial"/>
                <w:i/>
              </w:rPr>
              <w:t xml:space="preserve"> can be used to meet this criterion.) Employed, volunteer or self-employed </w:t>
            </w:r>
            <w:r w:rsidR="00113435" w:rsidRPr="00E464B8">
              <w:rPr>
                <w:rFonts w:ascii="Trebuchet MS" w:hAnsi="Trebuchet MS" w:cs="Arial"/>
                <w:i/>
              </w:rPr>
              <w:t>therapists</w:t>
            </w:r>
            <w:r w:rsidRPr="00E464B8">
              <w:rPr>
                <w:rFonts w:ascii="Trebuchet MS" w:hAnsi="Trebuchet MS" w:cs="Arial"/>
                <w:i/>
              </w:rPr>
              <w:t xml:space="preserve"> are acceptable </w:t>
            </w:r>
            <w:proofErr w:type="gramStart"/>
            <w:r w:rsidRPr="00E464B8">
              <w:rPr>
                <w:rFonts w:ascii="Trebuchet MS" w:hAnsi="Trebuchet MS" w:cs="Arial"/>
                <w:i/>
              </w:rPr>
              <w:t>as long as</w:t>
            </w:r>
            <w:proofErr w:type="gramEnd"/>
            <w:r w:rsidRPr="00E464B8">
              <w:rPr>
                <w:rFonts w:ascii="Trebuchet MS" w:hAnsi="Trebuchet MS" w:cs="Arial"/>
                <w:i/>
              </w:rPr>
              <w:t xml:space="preserve"> contracts are in place for each. Students on placement cannot be used to meet this criterion. </w:t>
            </w:r>
            <w:r w:rsidRPr="00E464B8">
              <w:rPr>
                <w:rFonts w:ascii="Trebuchet MS" w:hAnsi="Trebuchet MS" w:cs="Arial"/>
              </w:rPr>
              <w:t>Do</w:t>
            </w:r>
            <w:r w:rsidRPr="00E464B8">
              <w:rPr>
                <w:rFonts w:ascii="Trebuchet MS" w:hAnsi="Trebuchet MS" w:cs="Arial"/>
                <w:b/>
              </w:rPr>
              <w:t xml:space="preserve"> </w:t>
            </w:r>
            <w:r w:rsidRPr="00E464B8">
              <w:rPr>
                <w:rFonts w:ascii="Trebuchet MS" w:hAnsi="Trebuchet MS" w:cs="Arial"/>
              </w:rPr>
              <w:t>confirm if you provide student placements and if so, which service(s) applying for accreditation they work within.</w:t>
            </w:r>
            <w:r w:rsidRPr="00E464B8">
              <w:rPr>
                <w:rFonts w:ascii="Trebuchet MS" w:hAnsi="Trebuchet MS" w:cs="Arial"/>
                <w:i/>
              </w:rPr>
              <w:t xml:space="preserve"> </w:t>
            </w:r>
          </w:p>
        </w:tc>
      </w:tr>
      <w:tr w:rsidR="0029182F" w:rsidRPr="00E464B8" w14:paraId="38E93022" w14:textId="77777777" w:rsidTr="003E3A2A">
        <w:tc>
          <w:tcPr>
            <w:tcW w:w="9385" w:type="dxa"/>
            <w:tcBorders>
              <w:bottom w:val="single" w:sz="4" w:space="0" w:color="auto"/>
            </w:tcBorders>
            <w:shd w:val="clear" w:color="auto" w:fill="F2F2F2" w:themeFill="background2" w:themeFillShade="F2"/>
          </w:tcPr>
          <w:p w14:paraId="6278372A" w14:textId="77777777" w:rsidR="0029182F" w:rsidRPr="00E464B8" w:rsidRDefault="0029182F" w:rsidP="00E464B8">
            <w:pPr>
              <w:tabs>
                <w:tab w:val="left" w:pos="3220"/>
              </w:tabs>
              <w:spacing w:before="60" w:after="120"/>
              <w:rPr>
                <w:rFonts w:ascii="Trebuchet MS" w:hAnsi="Trebuchet MS" w:cs="Arial"/>
              </w:rPr>
            </w:pPr>
          </w:p>
        </w:tc>
      </w:tr>
      <w:tr w:rsidR="0029182F" w:rsidRPr="00E464B8" w14:paraId="4014BA1B" w14:textId="77777777" w:rsidTr="007B1DF7">
        <w:tc>
          <w:tcPr>
            <w:tcW w:w="9385" w:type="dxa"/>
            <w:tcBorders>
              <w:left w:val="nil"/>
              <w:bottom w:val="single" w:sz="4" w:space="0" w:color="auto"/>
              <w:right w:val="nil"/>
            </w:tcBorders>
            <w:shd w:val="clear" w:color="auto" w:fill="auto"/>
          </w:tcPr>
          <w:p w14:paraId="64E85514" w14:textId="77777777" w:rsidR="0029182F" w:rsidRPr="00E464B8" w:rsidRDefault="0029182F" w:rsidP="0029182F">
            <w:pPr>
              <w:spacing w:before="60" w:after="60"/>
              <w:rPr>
                <w:rFonts w:ascii="Trebuchet MS" w:hAnsi="Trebuchet MS" w:cs="Arial"/>
                <w:b/>
              </w:rPr>
            </w:pPr>
            <w:r w:rsidRPr="00E464B8">
              <w:rPr>
                <w:rFonts w:ascii="Trebuchet MS" w:hAnsi="Trebuchet MS" w:cs="Arial"/>
                <w:b/>
              </w:rPr>
              <w:t xml:space="preserve">Supporting evidence </w:t>
            </w:r>
            <w:r w:rsidRPr="00E464B8">
              <w:rPr>
                <w:rFonts w:ascii="Trebuchet MS" w:hAnsi="Trebuchet MS" w:cs="Arial"/>
              </w:rPr>
              <w:t>– title of document and appendix number</w:t>
            </w:r>
          </w:p>
        </w:tc>
      </w:tr>
      <w:tr w:rsidR="0029182F" w:rsidRPr="00E464B8" w14:paraId="54A59B12" w14:textId="77777777" w:rsidTr="003E3A2A">
        <w:tc>
          <w:tcPr>
            <w:tcW w:w="9385" w:type="dxa"/>
            <w:tcBorders>
              <w:bottom w:val="single" w:sz="4" w:space="0" w:color="auto"/>
            </w:tcBorders>
            <w:shd w:val="clear" w:color="auto" w:fill="F2F2F2" w:themeFill="background2" w:themeFillShade="F2"/>
          </w:tcPr>
          <w:p w14:paraId="76346F7A" w14:textId="77777777" w:rsidR="0029182F" w:rsidRPr="00E464B8" w:rsidRDefault="0029182F" w:rsidP="00E464B8">
            <w:pPr>
              <w:tabs>
                <w:tab w:val="left" w:pos="3220"/>
              </w:tabs>
              <w:spacing w:before="60" w:after="120"/>
              <w:rPr>
                <w:rFonts w:ascii="Trebuchet MS" w:hAnsi="Trebuchet MS" w:cs="Arial"/>
              </w:rPr>
            </w:pPr>
          </w:p>
        </w:tc>
      </w:tr>
      <w:tr w:rsidR="0029182F" w:rsidRPr="00E464B8" w14:paraId="2103FB9D" w14:textId="77777777" w:rsidTr="007B1DF7">
        <w:tc>
          <w:tcPr>
            <w:tcW w:w="9385" w:type="dxa"/>
            <w:tcBorders>
              <w:left w:val="nil"/>
              <w:right w:val="nil"/>
            </w:tcBorders>
            <w:shd w:val="clear" w:color="auto" w:fill="auto"/>
          </w:tcPr>
          <w:p w14:paraId="703AF633" w14:textId="77777777" w:rsidR="0029182F" w:rsidRPr="00E464B8" w:rsidRDefault="0029182F" w:rsidP="0029182F">
            <w:pPr>
              <w:tabs>
                <w:tab w:val="left" w:pos="3220"/>
              </w:tabs>
              <w:spacing w:before="60" w:after="60"/>
              <w:rPr>
                <w:rFonts w:ascii="Trebuchet MS" w:hAnsi="Trebuchet MS" w:cs="Arial"/>
              </w:rPr>
            </w:pPr>
            <w:r w:rsidRPr="00E464B8">
              <w:rPr>
                <w:rFonts w:ascii="Trebuchet MS" w:hAnsi="Trebuchet MS" w:cs="Arial"/>
                <w:b/>
              </w:rPr>
              <w:t>Assessor decision &amp; comment</w:t>
            </w:r>
            <w:r w:rsidRPr="00E464B8">
              <w:rPr>
                <w:rFonts w:ascii="Trebuchet MS" w:hAnsi="Trebuchet MS" w:cs="Arial"/>
              </w:rPr>
              <w:t xml:space="preserve"> </w:t>
            </w:r>
            <w:r w:rsidRPr="00E464B8">
              <w:rPr>
                <w:rFonts w:ascii="Trebuchet MS" w:hAnsi="Trebuchet MS" w:cs="Arial"/>
                <w:i/>
              </w:rPr>
              <w:t>– service to leave blank</w:t>
            </w:r>
          </w:p>
        </w:tc>
      </w:tr>
      <w:tr w:rsidR="0029182F" w:rsidRPr="00E464B8" w14:paraId="68329DFD" w14:textId="77777777" w:rsidTr="003E3A2A">
        <w:tc>
          <w:tcPr>
            <w:tcW w:w="9385" w:type="dxa"/>
            <w:tcBorders>
              <w:bottom w:val="single" w:sz="4" w:space="0" w:color="auto"/>
            </w:tcBorders>
            <w:shd w:val="clear" w:color="auto" w:fill="D9D9D9" w:themeFill="background2" w:themeFillShade="D9"/>
          </w:tcPr>
          <w:p w14:paraId="0015F186" w14:textId="77777777" w:rsidR="0029182F" w:rsidRPr="00E464B8" w:rsidRDefault="00052AA8" w:rsidP="00E464B8">
            <w:pPr>
              <w:spacing w:before="60" w:after="120"/>
              <w:rPr>
                <w:rFonts w:cs="Arial"/>
              </w:rPr>
            </w:pPr>
            <w:r w:rsidRPr="00E464B8">
              <w:rPr>
                <w:rFonts w:cs="Arial"/>
              </w:rPr>
              <w:t xml:space="preserve">Met - Not met - Met in part </w:t>
            </w:r>
            <w:r w:rsidRPr="00E464B8">
              <w:rPr>
                <w:rFonts w:ascii="Trebuchet MS" w:hAnsi="Trebuchet MS" w:cs="Arial"/>
                <w:i/>
              </w:rPr>
              <w:t>(assessor to delete as appropriate)</w:t>
            </w:r>
          </w:p>
          <w:p w14:paraId="7C627515" w14:textId="2BDAB31C" w:rsidR="00E464B8" w:rsidRPr="00E464B8" w:rsidRDefault="00E464B8" w:rsidP="00E464B8">
            <w:pPr>
              <w:spacing w:before="60" w:after="120"/>
              <w:rPr>
                <w:rFonts w:cs="Arial"/>
              </w:rPr>
            </w:pPr>
          </w:p>
        </w:tc>
      </w:tr>
    </w:tbl>
    <w:p w14:paraId="78E3DA62" w14:textId="77777777" w:rsidR="0029182F" w:rsidRPr="00873F86" w:rsidRDefault="0029182F" w:rsidP="00873F86">
      <w:pPr>
        <w:rPr>
          <w:rFonts w:ascii="Trebuchet MS" w:hAnsi="Trebuchet MS" w:cs="Arial"/>
        </w:rPr>
      </w:pPr>
    </w:p>
    <w:p w14:paraId="583DDBE2" w14:textId="414F3C5A" w:rsidR="0029182F" w:rsidRPr="00184ED8" w:rsidRDefault="0029182F" w:rsidP="00873F86">
      <w:pPr>
        <w:pStyle w:val="Heading2"/>
      </w:pPr>
      <w:r w:rsidRPr="00184ED8">
        <w:rPr>
          <w:bdr w:val="single" w:sz="4" w:space="0" w:color="FFFFFF"/>
        </w:rPr>
        <w:t>P</w:t>
      </w:r>
      <w:r w:rsidR="00873F86">
        <w:rPr>
          <w:bdr w:val="single" w:sz="4" w:space="0" w:color="FFFFFF"/>
        </w:rPr>
        <w:t>art</w:t>
      </w:r>
      <w:r w:rsidRPr="00184ED8">
        <w:rPr>
          <w:bdr w:val="single" w:sz="4" w:space="0" w:color="FFFFFF"/>
        </w:rPr>
        <w:t xml:space="preserve"> B – O</w:t>
      </w:r>
      <w:r w:rsidR="00873F86">
        <w:rPr>
          <w:bdr w:val="single" w:sz="4" w:space="0" w:color="FFFFFF"/>
        </w:rPr>
        <w:t xml:space="preserve">perational criteria </w:t>
      </w:r>
    </w:p>
    <w:p w14:paraId="582957B9" w14:textId="2EDA54BB" w:rsidR="0029182F" w:rsidRPr="00EF4A69" w:rsidRDefault="0029182F" w:rsidP="00873F86">
      <w:pPr>
        <w:pStyle w:val="Heading3"/>
      </w:pPr>
      <w:r w:rsidRPr="00EF4A69">
        <w:t>C</w:t>
      </w:r>
      <w:r w:rsidR="00873F86">
        <w:t>riterion 4 – Policy</w:t>
      </w:r>
    </w:p>
    <w:p w14:paraId="45174041" w14:textId="77777777" w:rsidR="0029182F" w:rsidRPr="00EF4A69" w:rsidRDefault="0029182F" w:rsidP="00873F86">
      <w:pPr>
        <w:pStyle w:val="Heading4"/>
        <w:spacing w:after="60"/>
      </w:pPr>
      <w:r w:rsidRPr="00EF4A69">
        <w:t>Criterion 4.1: Aims and Objectives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4F8086F2"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2808D49B" w14:textId="77777777" w:rsidR="0029182F" w:rsidRPr="00E464B8" w:rsidRDefault="0029182F" w:rsidP="00873F86">
            <w:pPr>
              <w:spacing w:before="60" w:after="0"/>
              <w:rPr>
                <w:rFonts w:ascii="Trebuchet MS" w:hAnsi="Trebuchet MS" w:cs="Arial"/>
                <w:b/>
                <w:color w:val="FFFFFF"/>
              </w:rPr>
            </w:pPr>
            <w:r w:rsidRPr="00E464B8">
              <w:rPr>
                <w:rFonts w:ascii="Trebuchet MS" w:hAnsi="Trebuchet MS" w:cs="Arial"/>
                <w:b/>
                <w:color w:val="FFFFFF"/>
              </w:rPr>
              <w:t>A statement of aims and objectives, available to all staff and service users, must set out clearly:</w:t>
            </w:r>
          </w:p>
          <w:p w14:paraId="75D113B9" w14:textId="77777777" w:rsidR="0029182F" w:rsidRPr="00E464B8" w:rsidRDefault="0029182F" w:rsidP="0029182F">
            <w:pPr>
              <w:numPr>
                <w:ilvl w:val="0"/>
                <w:numId w:val="30"/>
              </w:numPr>
              <w:spacing w:after="0" w:line="240" w:lineRule="auto"/>
              <w:rPr>
                <w:rFonts w:ascii="Trebuchet MS" w:hAnsi="Trebuchet MS" w:cs="Arial"/>
                <w:b/>
                <w:color w:val="FFFFFF"/>
              </w:rPr>
            </w:pPr>
            <w:r w:rsidRPr="00E464B8">
              <w:rPr>
                <w:rFonts w:ascii="Trebuchet MS" w:hAnsi="Trebuchet MS" w:cs="Arial"/>
                <w:b/>
                <w:color w:val="FFFFFF"/>
              </w:rPr>
              <w:t>The purpose of the services provided</w:t>
            </w:r>
          </w:p>
          <w:p w14:paraId="70EEA31B" w14:textId="7263C982" w:rsidR="0029182F" w:rsidRPr="00E464B8" w:rsidRDefault="0029182F" w:rsidP="0029182F">
            <w:pPr>
              <w:numPr>
                <w:ilvl w:val="0"/>
                <w:numId w:val="30"/>
              </w:numPr>
              <w:spacing w:after="0" w:line="240" w:lineRule="auto"/>
              <w:rPr>
                <w:rFonts w:ascii="Trebuchet MS" w:hAnsi="Trebuchet MS" w:cs="Arial"/>
                <w:b/>
                <w:color w:val="FFFFFF"/>
              </w:rPr>
            </w:pPr>
            <w:r w:rsidRPr="00E464B8">
              <w:rPr>
                <w:rFonts w:ascii="Trebuchet MS" w:hAnsi="Trebuchet MS" w:cs="Arial"/>
                <w:b/>
                <w:color w:val="FFFFFF"/>
              </w:rPr>
              <w:t>The type of counselling</w:t>
            </w:r>
            <w:r w:rsidR="00873F86" w:rsidRPr="00E464B8">
              <w:rPr>
                <w:rFonts w:ascii="Trebuchet MS" w:hAnsi="Trebuchet MS" w:cs="Arial"/>
                <w:b/>
                <w:color w:val="FFFFFF"/>
              </w:rPr>
              <w:t xml:space="preserve"> or</w:t>
            </w:r>
            <w:r w:rsidRPr="00E464B8">
              <w:rPr>
                <w:rFonts w:ascii="Trebuchet MS" w:hAnsi="Trebuchet MS" w:cs="Arial"/>
                <w:b/>
                <w:color w:val="FFFFFF"/>
              </w:rPr>
              <w:t xml:space="preserve"> psychotherapy offered</w:t>
            </w:r>
          </w:p>
          <w:p w14:paraId="0DF4293D" w14:textId="77777777" w:rsidR="0029182F" w:rsidRPr="00E464B8" w:rsidRDefault="0029182F" w:rsidP="0029182F">
            <w:pPr>
              <w:numPr>
                <w:ilvl w:val="0"/>
                <w:numId w:val="30"/>
              </w:numPr>
              <w:spacing w:after="0" w:line="240" w:lineRule="auto"/>
              <w:rPr>
                <w:rFonts w:ascii="Trebuchet MS" w:hAnsi="Trebuchet MS" w:cs="Arial"/>
                <w:b/>
                <w:color w:val="FFFFFF"/>
              </w:rPr>
            </w:pPr>
            <w:r w:rsidRPr="00E464B8">
              <w:rPr>
                <w:rFonts w:ascii="Trebuchet MS" w:hAnsi="Trebuchet MS" w:cs="Arial"/>
                <w:b/>
                <w:color w:val="FFFFFF"/>
              </w:rPr>
              <w:t>The ethical framework adhered to</w:t>
            </w:r>
          </w:p>
          <w:p w14:paraId="6ADEC853" w14:textId="77777777" w:rsidR="0029182F" w:rsidRPr="00E464B8" w:rsidRDefault="0029182F" w:rsidP="0029182F">
            <w:pPr>
              <w:numPr>
                <w:ilvl w:val="0"/>
                <w:numId w:val="30"/>
              </w:numPr>
              <w:spacing w:after="0" w:line="240" w:lineRule="auto"/>
              <w:rPr>
                <w:rFonts w:ascii="Trebuchet MS" w:hAnsi="Trebuchet MS" w:cs="Arial"/>
                <w:b/>
                <w:color w:val="FFFFFF"/>
              </w:rPr>
            </w:pPr>
            <w:r w:rsidRPr="00E464B8">
              <w:rPr>
                <w:rFonts w:ascii="Trebuchet MS" w:hAnsi="Trebuchet MS" w:cs="Arial"/>
                <w:b/>
                <w:color w:val="FFFFFF"/>
              </w:rPr>
              <w:t>The limits of confidentiality</w:t>
            </w:r>
          </w:p>
          <w:p w14:paraId="7FB7F6B5" w14:textId="793684EC" w:rsidR="0029182F" w:rsidRPr="00E464B8" w:rsidRDefault="0029182F" w:rsidP="0029182F">
            <w:pPr>
              <w:numPr>
                <w:ilvl w:val="0"/>
                <w:numId w:val="30"/>
              </w:numPr>
              <w:spacing w:after="60" w:line="240" w:lineRule="auto"/>
              <w:rPr>
                <w:rFonts w:ascii="Trebuchet MS" w:hAnsi="Trebuchet MS" w:cs="Arial"/>
                <w:b/>
                <w:color w:val="FFFFFF"/>
              </w:rPr>
            </w:pPr>
            <w:r w:rsidRPr="00E464B8">
              <w:rPr>
                <w:rFonts w:ascii="Trebuchet MS" w:hAnsi="Trebuchet MS" w:cs="Arial"/>
                <w:b/>
                <w:color w:val="FFFFFF"/>
              </w:rPr>
              <w:t xml:space="preserve">The context and contracting of the work (this </w:t>
            </w:r>
            <w:proofErr w:type="gramStart"/>
            <w:r w:rsidRPr="00E464B8">
              <w:rPr>
                <w:rFonts w:ascii="Trebuchet MS" w:hAnsi="Trebuchet MS" w:cs="Arial"/>
                <w:b/>
                <w:color w:val="FFFFFF"/>
              </w:rPr>
              <w:t>includes</w:t>
            </w:r>
            <w:proofErr w:type="gramEnd"/>
            <w:r w:rsidRPr="00E464B8">
              <w:rPr>
                <w:rFonts w:ascii="Trebuchet MS" w:hAnsi="Trebuchet MS" w:cs="Arial"/>
                <w:b/>
                <w:color w:val="FFFFFF"/>
              </w:rPr>
              <w:t xml:space="preserve"> payment for services, relationships with the host organisation</w:t>
            </w:r>
            <w:r w:rsidR="00873F86" w:rsidRPr="00E464B8">
              <w:rPr>
                <w:rFonts w:ascii="Trebuchet MS" w:hAnsi="Trebuchet MS" w:cs="Arial"/>
                <w:b/>
                <w:color w:val="FFFFFF"/>
              </w:rPr>
              <w:t>,</w:t>
            </w:r>
            <w:r w:rsidRPr="00E464B8">
              <w:rPr>
                <w:rFonts w:ascii="Trebuchet MS" w:hAnsi="Trebuchet MS" w:cs="Arial"/>
                <w:b/>
                <w:color w:val="FFFFFF"/>
              </w:rPr>
              <w:t xml:space="preserve"> if relevant, and times of service availability)</w:t>
            </w:r>
          </w:p>
        </w:tc>
      </w:tr>
      <w:tr w:rsidR="0029182F" w:rsidRPr="00E464B8" w14:paraId="1284D5FE" w14:textId="77777777" w:rsidTr="007B1DF7">
        <w:tc>
          <w:tcPr>
            <w:tcW w:w="9385" w:type="dxa"/>
            <w:tcBorders>
              <w:top w:val="single" w:sz="4" w:space="0" w:color="auto"/>
              <w:left w:val="nil"/>
              <w:right w:val="nil"/>
            </w:tcBorders>
            <w:shd w:val="clear" w:color="auto" w:fill="auto"/>
          </w:tcPr>
          <w:p w14:paraId="10C5E23C" w14:textId="0F1EF6F4" w:rsidR="0029182F" w:rsidRPr="00E464B8" w:rsidRDefault="0029182F" w:rsidP="0029182F">
            <w:pPr>
              <w:tabs>
                <w:tab w:val="left" w:pos="3220"/>
              </w:tabs>
              <w:spacing w:before="60" w:after="60"/>
              <w:rPr>
                <w:rFonts w:ascii="Trebuchet MS" w:hAnsi="Trebuchet MS" w:cs="Arial"/>
                <w:i/>
              </w:rPr>
            </w:pPr>
            <w:r w:rsidRPr="00E464B8">
              <w:rPr>
                <w:rFonts w:ascii="Trebuchet MS" w:hAnsi="Trebuchet MS" w:cs="Arial"/>
                <w:i/>
              </w:rPr>
              <w:t xml:space="preserve">Guidance: Address each point separately. Several documents may be used to meet this </w:t>
            </w:r>
            <w:r w:rsidR="005F19E2" w:rsidRPr="00E464B8">
              <w:rPr>
                <w:rFonts w:ascii="Trebuchet MS" w:hAnsi="Trebuchet MS" w:cs="Arial"/>
                <w:i/>
              </w:rPr>
              <w:t>criterion,</w:t>
            </w:r>
            <w:r w:rsidRPr="00E464B8">
              <w:rPr>
                <w:rFonts w:ascii="Trebuchet MS" w:hAnsi="Trebuchet MS" w:cs="Arial"/>
                <w:i/>
              </w:rPr>
              <w:t xml:space="preserve"> but the information does need to be public</w:t>
            </w:r>
            <w:r w:rsidR="00BC10A1" w:rsidRPr="00E464B8">
              <w:rPr>
                <w:rFonts w:ascii="Trebuchet MS" w:hAnsi="Trebuchet MS" w:cs="Arial"/>
                <w:i/>
              </w:rPr>
              <w:t>l</w:t>
            </w:r>
            <w:r w:rsidRPr="00E464B8">
              <w:rPr>
                <w:rFonts w:ascii="Trebuchet MS" w:hAnsi="Trebuchet MS" w:cs="Arial"/>
                <w:i/>
              </w:rPr>
              <w:t>y accessible.</w:t>
            </w:r>
          </w:p>
        </w:tc>
      </w:tr>
      <w:tr w:rsidR="0029182F" w:rsidRPr="00E464B8" w14:paraId="0AB9FB34" w14:textId="77777777" w:rsidTr="00113435">
        <w:tc>
          <w:tcPr>
            <w:tcW w:w="9385" w:type="dxa"/>
            <w:tcBorders>
              <w:bottom w:val="single" w:sz="4" w:space="0" w:color="auto"/>
            </w:tcBorders>
            <w:shd w:val="clear" w:color="auto" w:fill="F2F2F2" w:themeFill="background2" w:themeFillShade="F2"/>
          </w:tcPr>
          <w:p w14:paraId="0D121B9D" w14:textId="77777777" w:rsidR="0029182F" w:rsidRPr="00E464B8" w:rsidRDefault="0029182F" w:rsidP="00E464B8">
            <w:pPr>
              <w:tabs>
                <w:tab w:val="left" w:pos="3220"/>
              </w:tabs>
              <w:spacing w:before="60" w:after="120"/>
              <w:rPr>
                <w:rFonts w:ascii="Trebuchet MS" w:hAnsi="Trebuchet MS" w:cs="Arial"/>
              </w:rPr>
            </w:pPr>
          </w:p>
        </w:tc>
      </w:tr>
      <w:tr w:rsidR="0029182F" w:rsidRPr="00E464B8" w14:paraId="7C1FBA9C" w14:textId="77777777" w:rsidTr="007B1DF7">
        <w:tc>
          <w:tcPr>
            <w:tcW w:w="9385" w:type="dxa"/>
            <w:tcBorders>
              <w:left w:val="nil"/>
              <w:bottom w:val="single" w:sz="4" w:space="0" w:color="auto"/>
              <w:right w:val="nil"/>
            </w:tcBorders>
            <w:shd w:val="clear" w:color="auto" w:fill="auto"/>
          </w:tcPr>
          <w:p w14:paraId="1BE6B0F7" w14:textId="77777777" w:rsidR="0029182F" w:rsidRPr="00E464B8" w:rsidRDefault="0029182F" w:rsidP="0029182F">
            <w:pPr>
              <w:spacing w:before="60" w:after="60"/>
              <w:rPr>
                <w:rFonts w:ascii="Trebuchet MS" w:hAnsi="Trebuchet MS" w:cs="Arial"/>
                <w:b/>
              </w:rPr>
            </w:pPr>
            <w:r w:rsidRPr="00E464B8">
              <w:rPr>
                <w:rFonts w:ascii="Trebuchet MS" w:hAnsi="Trebuchet MS" w:cs="Arial"/>
                <w:b/>
              </w:rPr>
              <w:t xml:space="preserve">Supporting evidence </w:t>
            </w:r>
            <w:r w:rsidRPr="00E464B8">
              <w:rPr>
                <w:rFonts w:ascii="Trebuchet MS" w:hAnsi="Trebuchet MS" w:cs="Arial"/>
              </w:rPr>
              <w:t>– title of document and appendix number</w:t>
            </w:r>
          </w:p>
        </w:tc>
      </w:tr>
      <w:tr w:rsidR="0029182F" w:rsidRPr="00E464B8" w14:paraId="03E9183F" w14:textId="77777777" w:rsidTr="00113435">
        <w:tc>
          <w:tcPr>
            <w:tcW w:w="9385" w:type="dxa"/>
            <w:tcBorders>
              <w:bottom w:val="single" w:sz="4" w:space="0" w:color="auto"/>
            </w:tcBorders>
            <w:shd w:val="clear" w:color="auto" w:fill="F2F2F2" w:themeFill="background2" w:themeFillShade="F2"/>
          </w:tcPr>
          <w:p w14:paraId="6846EC6E" w14:textId="77777777" w:rsidR="0029182F" w:rsidRPr="00E464B8" w:rsidRDefault="0029182F" w:rsidP="00E464B8">
            <w:pPr>
              <w:tabs>
                <w:tab w:val="left" w:pos="3220"/>
              </w:tabs>
              <w:spacing w:before="60" w:after="120"/>
              <w:rPr>
                <w:rFonts w:ascii="Trebuchet MS" w:hAnsi="Trebuchet MS" w:cs="Arial"/>
              </w:rPr>
            </w:pPr>
          </w:p>
        </w:tc>
      </w:tr>
      <w:tr w:rsidR="0029182F" w:rsidRPr="00E464B8" w14:paraId="4E92726D" w14:textId="77777777" w:rsidTr="007B1DF7">
        <w:tc>
          <w:tcPr>
            <w:tcW w:w="9385" w:type="dxa"/>
            <w:tcBorders>
              <w:left w:val="nil"/>
              <w:right w:val="nil"/>
            </w:tcBorders>
            <w:shd w:val="clear" w:color="auto" w:fill="auto"/>
          </w:tcPr>
          <w:p w14:paraId="2053EC06" w14:textId="77777777" w:rsidR="0029182F" w:rsidRPr="00E464B8" w:rsidRDefault="0029182F" w:rsidP="0029182F">
            <w:pPr>
              <w:tabs>
                <w:tab w:val="left" w:pos="3220"/>
              </w:tabs>
              <w:spacing w:before="60" w:after="60"/>
              <w:rPr>
                <w:rFonts w:ascii="Trebuchet MS" w:hAnsi="Trebuchet MS" w:cs="Arial"/>
              </w:rPr>
            </w:pPr>
            <w:r w:rsidRPr="00E464B8">
              <w:rPr>
                <w:rFonts w:ascii="Trebuchet MS" w:hAnsi="Trebuchet MS" w:cs="Arial"/>
                <w:b/>
              </w:rPr>
              <w:t>Assessor decision &amp; comment</w:t>
            </w:r>
            <w:r w:rsidRPr="00E464B8">
              <w:rPr>
                <w:rFonts w:ascii="Trebuchet MS" w:hAnsi="Trebuchet MS" w:cs="Arial"/>
              </w:rPr>
              <w:t xml:space="preserve"> </w:t>
            </w:r>
            <w:r w:rsidRPr="00E464B8">
              <w:rPr>
                <w:rFonts w:ascii="Trebuchet MS" w:hAnsi="Trebuchet MS" w:cs="Arial"/>
                <w:i/>
              </w:rPr>
              <w:t>– service to leave blank</w:t>
            </w:r>
          </w:p>
        </w:tc>
      </w:tr>
      <w:tr w:rsidR="0029182F" w:rsidRPr="00E464B8" w14:paraId="1DE475BF" w14:textId="77777777" w:rsidTr="00113435">
        <w:tc>
          <w:tcPr>
            <w:tcW w:w="9385" w:type="dxa"/>
            <w:tcBorders>
              <w:bottom w:val="single" w:sz="4" w:space="0" w:color="auto"/>
            </w:tcBorders>
            <w:shd w:val="clear" w:color="auto" w:fill="D9D9D9" w:themeFill="background2" w:themeFillShade="D9"/>
          </w:tcPr>
          <w:p w14:paraId="08B20780" w14:textId="77777777" w:rsidR="0029182F" w:rsidRPr="00E464B8" w:rsidRDefault="00052AA8" w:rsidP="00E464B8">
            <w:pPr>
              <w:spacing w:before="60" w:after="120"/>
              <w:rPr>
                <w:rFonts w:cs="Arial"/>
              </w:rPr>
            </w:pPr>
            <w:r w:rsidRPr="00E464B8">
              <w:rPr>
                <w:rFonts w:cs="Arial"/>
              </w:rPr>
              <w:lastRenderedPageBreak/>
              <w:t xml:space="preserve">Met - Not met - Met in part </w:t>
            </w:r>
            <w:r w:rsidRPr="00E464B8">
              <w:rPr>
                <w:rFonts w:ascii="Trebuchet MS" w:hAnsi="Trebuchet MS" w:cs="Arial"/>
                <w:i/>
              </w:rPr>
              <w:t>(assessor to delete as appropriate)</w:t>
            </w:r>
          </w:p>
          <w:p w14:paraId="29EDABCC" w14:textId="137EF60D" w:rsidR="00E464B8" w:rsidRPr="00E464B8" w:rsidRDefault="00E464B8" w:rsidP="00E464B8">
            <w:pPr>
              <w:spacing w:before="60" w:after="120"/>
              <w:rPr>
                <w:rFonts w:cs="Arial"/>
              </w:rPr>
            </w:pPr>
          </w:p>
        </w:tc>
      </w:tr>
    </w:tbl>
    <w:p w14:paraId="6085E28C" w14:textId="77777777" w:rsidR="0029182F" w:rsidRPr="00FE0956" w:rsidRDefault="0029182F" w:rsidP="00873F86"/>
    <w:p w14:paraId="0B50FD9D" w14:textId="77777777" w:rsidR="0029182F" w:rsidRPr="00EF4A69" w:rsidRDefault="0029182F" w:rsidP="00873F86">
      <w:pPr>
        <w:pStyle w:val="Heading4"/>
        <w:spacing w:after="60"/>
      </w:pPr>
      <w:r w:rsidRPr="00EF4A69">
        <w:t>Criterion 4.2: Publicity</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E464B8" w14:paraId="47E36EA9"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3D1E20F7" w14:textId="77777777" w:rsidR="0029182F" w:rsidRPr="00E464B8" w:rsidRDefault="0029182F" w:rsidP="00873F86">
            <w:pPr>
              <w:spacing w:before="60" w:after="60"/>
              <w:rPr>
                <w:rFonts w:cs="Arial"/>
                <w:b/>
                <w:color w:val="FFFFFF"/>
              </w:rPr>
            </w:pPr>
            <w:r w:rsidRPr="00E464B8">
              <w:rPr>
                <w:rFonts w:cs="Arial"/>
                <w:b/>
                <w:color w:val="FFFFFF"/>
              </w:rPr>
              <w:t xml:space="preserve">All service publicity material and pre-counselling information should comply with the </w:t>
            </w:r>
            <w:r w:rsidRPr="00E464B8">
              <w:rPr>
                <w:rFonts w:cs="Arial"/>
                <w:b/>
                <w:i/>
                <w:color w:val="FFFFFF"/>
              </w:rPr>
              <w:t xml:space="preserve">Ethical Framework for the Counselling Professions </w:t>
            </w:r>
            <w:r w:rsidRPr="00E464B8">
              <w:rPr>
                <w:rFonts w:cs="Arial"/>
                <w:b/>
                <w:color w:val="FFFFFF"/>
              </w:rPr>
              <w:t>and be readily available.</w:t>
            </w:r>
          </w:p>
        </w:tc>
      </w:tr>
      <w:tr w:rsidR="0029182F" w:rsidRPr="00E464B8" w14:paraId="0C589E45" w14:textId="77777777" w:rsidTr="007B1DF7">
        <w:tc>
          <w:tcPr>
            <w:tcW w:w="9385" w:type="dxa"/>
            <w:tcBorders>
              <w:top w:val="single" w:sz="4" w:space="0" w:color="auto"/>
              <w:left w:val="nil"/>
              <w:right w:val="nil"/>
            </w:tcBorders>
            <w:shd w:val="clear" w:color="auto" w:fill="auto"/>
          </w:tcPr>
          <w:p w14:paraId="7B191572" w14:textId="77777777" w:rsidR="0029182F" w:rsidRPr="00E464B8" w:rsidRDefault="0029182F" w:rsidP="00873F86">
            <w:pPr>
              <w:spacing w:before="60" w:after="60"/>
              <w:rPr>
                <w:rFonts w:cs="Arial"/>
                <w:i/>
              </w:rPr>
            </w:pPr>
            <w:r w:rsidRPr="00E464B8">
              <w:rPr>
                <w:rFonts w:cs="Arial"/>
                <w:i/>
              </w:rPr>
              <w:t xml:space="preserve">Guidance: Consider all publicity materials, websites, intranets and other internet presence, and all other pre-counselling information available for clients. If </w:t>
            </w:r>
            <w:r w:rsidRPr="00E464B8">
              <w:rPr>
                <w:rFonts w:cs="Arial"/>
                <w:iCs/>
              </w:rPr>
              <w:t>intranets</w:t>
            </w:r>
            <w:r w:rsidRPr="00E464B8">
              <w:rPr>
                <w:rFonts w:cs="Arial"/>
                <w:i/>
              </w:rPr>
              <w:t xml:space="preserve"> are in use, please print screen copies of the general information available of the counselling service(s).</w:t>
            </w:r>
          </w:p>
        </w:tc>
      </w:tr>
      <w:tr w:rsidR="0029182F" w:rsidRPr="00E464B8" w14:paraId="5CD1E634" w14:textId="77777777" w:rsidTr="00113435">
        <w:tc>
          <w:tcPr>
            <w:tcW w:w="9385" w:type="dxa"/>
            <w:tcBorders>
              <w:bottom w:val="single" w:sz="4" w:space="0" w:color="auto"/>
            </w:tcBorders>
            <w:shd w:val="clear" w:color="auto" w:fill="F2F2F2" w:themeFill="background2" w:themeFillShade="F2"/>
          </w:tcPr>
          <w:p w14:paraId="3EBC6740" w14:textId="77777777" w:rsidR="0029182F" w:rsidRPr="00E464B8" w:rsidRDefault="0029182F" w:rsidP="00E464B8">
            <w:pPr>
              <w:spacing w:before="60" w:after="120"/>
              <w:rPr>
                <w:rFonts w:cs="Arial"/>
              </w:rPr>
            </w:pPr>
          </w:p>
        </w:tc>
      </w:tr>
      <w:tr w:rsidR="0029182F" w:rsidRPr="00E464B8" w14:paraId="75622D2B" w14:textId="77777777" w:rsidTr="007B1DF7">
        <w:tc>
          <w:tcPr>
            <w:tcW w:w="9385" w:type="dxa"/>
            <w:tcBorders>
              <w:left w:val="nil"/>
              <w:bottom w:val="single" w:sz="4" w:space="0" w:color="auto"/>
              <w:right w:val="nil"/>
            </w:tcBorders>
            <w:shd w:val="clear" w:color="auto" w:fill="auto"/>
          </w:tcPr>
          <w:p w14:paraId="7B793E91" w14:textId="77777777" w:rsidR="0029182F" w:rsidRPr="00E464B8" w:rsidRDefault="0029182F" w:rsidP="00873F86">
            <w:pPr>
              <w:spacing w:before="60" w:after="60"/>
              <w:rPr>
                <w:rFonts w:cs="Arial"/>
                <w:b/>
              </w:rPr>
            </w:pPr>
            <w:r w:rsidRPr="00E464B8">
              <w:rPr>
                <w:rFonts w:cs="Arial"/>
                <w:b/>
              </w:rPr>
              <w:t xml:space="preserve">Supporting evidence </w:t>
            </w:r>
            <w:r w:rsidRPr="00E464B8">
              <w:rPr>
                <w:rFonts w:cs="Arial"/>
              </w:rPr>
              <w:t>– title of document and appendix number</w:t>
            </w:r>
          </w:p>
        </w:tc>
      </w:tr>
      <w:tr w:rsidR="0029182F" w:rsidRPr="00E464B8" w14:paraId="0C67D15E" w14:textId="77777777" w:rsidTr="00113435">
        <w:tc>
          <w:tcPr>
            <w:tcW w:w="9385" w:type="dxa"/>
            <w:tcBorders>
              <w:bottom w:val="single" w:sz="4" w:space="0" w:color="auto"/>
            </w:tcBorders>
            <w:shd w:val="clear" w:color="auto" w:fill="F2F2F2" w:themeFill="background2" w:themeFillShade="F2"/>
          </w:tcPr>
          <w:p w14:paraId="526BCB6C" w14:textId="77777777" w:rsidR="0029182F" w:rsidRPr="00E464B8" w:rsidRDefault="0029182F" w:rsidP="00E464B8">
            <w:pPr>
              <w:spacing w:before="60" w:after="120"/>
              <w:rPr>
                <w:rFonts w:cs="Arial"/>
              </w:rPr>
            </w:pPr>
          </w:p>
        </w:tc>
      </w:tr>
      <w:tr w:rsidR="0029182F" w:rsidRPr="00E464B8" w14:paraId="414EF53C" w14:textId="77777777" w:rsidTr="007B1DF7">
        <w:tc>
          <w:tcPr>
            <w:tcW w:w="9385" w:type="dxa"/>
            <w:tcBorders>
              <w:left w:val="nil"/>
              <w:right w:val="nil"/>
            </w:tcBorders>
            <w:shd w:val="clear" w:color="auto" w:fill="auto"/>
          </w:tcPr>
          <w:p w14:paraId="05D7C28B" w14:textId="77777777" w:rsidR="0029182F" w:rsidRPr="00E464B8" w:rsidRDefault="0029182F" w:rsidP="00873F86">
            <w:pPr>
              <w:spacing w:before="60" w:after="60"/>
              <w:rPr>
                <w:rFonts w:cs="Arial"/>
              </w:rPr>
            </w:pPr>
            <w:r w:rsidRPr="00E464B8">
              <w:rPr>
                <w:rFonts w:cs="Arial"/>
                <w:b/>
              </w:rPr>
              <w:t>Assessor decision &amp; comment</w:t>
            </w:r>
            <w:r w:rsidRPr="00E464B8">
              <w:rPr>
                <w:rFonts w:cs="Arial"/>
              </w:rPr>
              <w:t xml:space="preserve"> </w:t>
            </w:r>
            <w:r w:rsidRPr="00E464B8">
              <w:rPr>
                <w:rFonts w:cs="Arial"/>
                <w:i/>
              </w:rPr>
              <w:t>– service to leave blank</w:t>
            </w:r>
          </w:p>
        </w:tc>
      </w:tr>
      <w:tr w:rsidR="0029182F" w:rsidRPr="00E464B8" w14:paraId="71D08AFE" w14:textId="77777777" w:rsidTr="00113435">
        <w:tc>
          <w:tcPr>
            <w:tcW w:w="9385" w:type="dxa"/>
            <w:tcBorders>
              <w:bottom w:val="single" w:sz="4" w:space="0" w:color="auto"/>
            </w:tcBorders>
            <w:shd w:val="clear" w:color="auto" w:fill="D9D9D9" w:themeFill="background2" w:themeFillShade="D9"/>
          </w:tcPr>
          <w:p w14:paraId="165B3CB6" w14:textId="77777777" w:rsidR="0029182F" w:rsidRPr="00E464B8" w:rsidRDefault="00052AA8" w:rsidP="00E464B8">
            <w:pPr>
              <w:spacing w:before="60" w:after="120"/>
              <w:rPr>
                <w:rFonts w:cs="Arial"/>
              </w:rPr>
            </w:pPr>
            <w:r w:rsidRPr="00E464B8">
              <w:rPr>
                <w:rFonts w:cs="Arial"/>
              </w:rPr>
              <w:t xml:space="preserve">Met - Not met - Met in part </w:t>
            </w:r>
            <w:r w:rsidRPr="00E464B8">
              <w:rPr>
                <w:rFonts w:ascii="Trebuchet MS" w:hAnsi="Trebuchet MS" w:cs="Arial"/>
                <w:i/>
              </w:rPr>
              <w:t>(assessor to delete as appropriate)</w:t>
            </w:r>
          </w:p>
          <w:p w14:paraId="0C569CF8" w14:textId="60F4472C" w:rsidR="00E464B8" w:rsidRPr="00E464B8" w:rsidRDefault="00E464B8" w:rsidP="00E464B8">
            <w:pPr>
              <w:spacing w:before="60" w:after="120"/>
              <w:rPr>
                <w:rFonts w:cs="Arial"/>
              </w:rPr>
            </w:pPr>
          </w:p>
        </w:tc>
      </w:tr>
    </w:tbl>
    <w:p w14:paraId="68711540" w14:textId="77777777" w:rsidR="0029182F" w:rsidRPr="00FE0956" w:rsidRDefault="0029182F" w:rsidP="00873F86"/>
    <w:p w14:paraId="55493681" w14:textId="77777777" w:rsidR="0029182F" w:rsidRPr="00EF4A69" w:rsidRDefault="0029182F" w:rsidP="00873F86">
      <w:pPr>
        <w:pStyle w:val="Heading4"/>
        <w:spacing w:before="60" w:after="60"/>
      </w:pPr>
      <w:r w:rsidRPr="00EF4A69">
        <w:t>Criterion 4.3: Staffing</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0A64C2CC" w14:textId="77777777" w:rsidTr="007B1DF7">
        <w:trPr>
          <w:trHeight w:val="157"/>
        </w:trPr>
        <w:tc>
          <w:tcPr>
            <w:tcW w:w="9385" w:type="dxa"/>
            <w:tcBorders>
              <w:top w:val="single" w:sz="4" w:space="0" w:color="auto"/>
              <w:left w:val="single" w:sz="4" w:space="0" w:color="auto"/>
              <w:bottom w:val="nil"/>
              <w:right w:val="single" w:sz="4" w:space="0" w:color="auto"/>
            </w:tcBorders>
            <w:shd w:val="clear" w:color="auto" w:fill="767171"/>
          </w:tcPr>
          <w:p w14:paraId="74BCCF2C" w14:textId="77777777" w:rsidR="0029182F" w:rsidRPr="00312400" w:rsidRDefault="0029182F" w:rsidP="00873F86">
            <w:pPr>
              <w:spacing w:before="60" w:after="0"/>
              <w:rPr>
                <w:rFonts w:cs="Arial"/>
                <w:b/>
                <w:color w:val="FFFFFF"/>
              </w:rPr>
            </w:pPr>
            <w:r w:rsidRPr="00312400">
              <w:rPr>
                <w:rFonts w:cs="Arial"/>
                <w:b/>
                <w:color w:val="FFFFFF"/>
              </w:rPr>
              <w:t>Sub-criterion 4.3.1</w:t>
            </w:r>
          </w:p>
        </w:tc>
      </w:tr>
      <w:tr w:rsidR="0029182F" w:rsidRPr="00312400" w14:paraId="32FF11AE"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691D0AB" w14:textId="77777777" w:rsidR="0029182F" w:rsidRPr="00312400" w:rsidRDefault="0029182F" w:rsidP="007954FE">
            <w:pPr>
              <w:spacing w:after="60"/>
              <w:rPr>
                <w:rFonts w:cs="Arial"/>
                <w:b/>
                <w:color w:val="FFFFFF"/>
              </w:rPr>
            </w:pPr>
            <w:r w:rsidRPr="00312400">
              <w:rPr>
                <w:rFonts w:cs="Arial"/>
                <w:b/>
                <w:color w:val="FFFFFF"/>
              </w:rPr>
              <w:t>A specified person must hold clinical responsibility for the service. They should be a member of an appropriate professional body, subject to its complaints procedure and accredited by, or be of an equivalent status, with it.</w:t>
            </w:r>
          </w:p>
        </w:tc>
      </w:tr>
      <w:tr w:rsidR="0029182F" w:rsidRPr="00312400" w14:paraId="454C97C3"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E5606B7" w14:textId="255C9748" w:rsidR="0029182F" w:rsidRPr="00312400" w:rsidRDefault="0029182F" w:rsidP="00873F86">
            <w:pPr>
              <w:spacing w:before="60" w:after="60"/>
              <w:rPr>
                <w:rFonts w:cs="Arial"/>
                <w:i/>
              </w:rPr>
            </w:pPr>
            <w:r w:rsidRPr="00312400">
              <w:rPr>
                <w:rFonts w:cs="Arial"/>
                <w:i/>
              </w:rPr>
              <w:t>Guidance: Provide the name and membership body and number of the individual holding the clinical lead role</w:t>
            </w:r>
            <w:r w:rsidR="00B74D66" w:rsidRPr="00312400">
              <w:rPr>
                <w:rFonts w:cs="Arial"/>
                <w:i/>
              </w:rPr>
              <w:t>.</w:t>
            </w:r>
            <w:r w:rsidRPr="00312400">
              <w:rPr>
                <w:rFonts w:cs="Arial"/>
                <w:i/>
              </w:rPr>
              <w:t xml:space="preserve"> Sharing clinical responsibility is not recommended as it reduces authority and can cause confusion. In formal job-share situations, one individual must be nominated. Accountability must be clear on the organisational and/or service structure and the named individual’s job description. Two clinical leads may be acceptable only where there are specialist areas, such as, but not limited to, children and young people (CYP) counselling.    </w:t>
            </w:r>
          </w:p>
        </w:tc>
      </w:tr>
      <w:tr w:rsidR="0029182F" w:rsidRPr="00312400" w14:paraId="5404118A"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666E24B" w14:textId="77777777" w:rsidR="0029182F" w:rsidRPr="00312400" w:rsidRDefault="0029182F" w:rsidP="00E464B8">
            <w:pPr>
              <w:spacing w:before="60" w:after="120"/>
              <w:rPr>
                <w:rFonts w:cs="Arial"/>
              </w:rPr>
            </w:pPr>
          </w:p>
        </w:tc>
      </w:tr>
      <w:tr w:rsidR="0029182F" w:rsidRPr="00312400" w14:paraId="18FA312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B21C11C" w14:textId="77777777" w:rsidR="0029182F" w:rsidRPr="00312400" w:rsidRDefault="0029182F" w:rsidP="00873F86">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3EBE0D50"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13D7BAA" w14:textId="77777777" w:rsidR="0029182F" w:rsidRPr="00312400" w:rsidRDefault="0029182F" w:rsidP="00E464B8">
            <w:pPr>
              <w:spacing w:before="60" w:after="120"/>
              <w:rPr>
                <w:rFonts w:cs="Arial"/>
              </w:rPr>
            </w:pPr>
          </w:p>
        </w:tc>
      </w:tr>
      <w:tr w:rsidR="0029182F" w:rsidRPr="00312400" w14:paraId="676BB25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C1186C3" w14:textId="77777777" w:rsidR="0029182F" w:rsidRPr="00312400" w:rsidRDefault="0029182F" w:rsidP="00873F86">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B4A1846"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1751DED" w14:textId="77777777" w:rsidR="00E464B8" w:rsidRPr="00312400" w:rsidRDefault="00052AA8" w:rsidP="00E464B8">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77F84A5F" w14:textId="2A044919" w:rsidR="00E464B8" w:rsidRPr="00312400" w:rsidRDefault="00E464B8" w:rsidP="00E464B8">
            <w:pPr>
              <w:spacing w:before="60" w:after="120"/>
              <w:rPr>
                <w:rFonts w:ascii="Trebuchet MS" w:hAnsi="Trebuchet MS" w:cs="Arial"/>
                <w:iCs/>
              </w:rPr>
            </w:pPr>
          </w:p>
        </w:tc>
      </w:tr>
    </w:tbl>
    <w:p w14:paraId="3491EF5A"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E1745A1"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D9812D4" w14:textId="77777777" w:rsidR="0029182F" w:rsidRPr="00312400" w:rsidRDefault="0029182F" w:rsidP="007B1DF7">
            <w:pPr>
              <w:spacing w:before="60" w:after="0"/>
              <w:rPr>
                <w:rFonts w:cs="Arial"/>
                <w:b/>
                <w:color w:val="FFFFFF"/>
              </w:rPr>
            </w:pPr>
            <w:r w:rsidRPr="00312400">
              <w:rPr>
                <w:rFonts w:cs="Arial"/>
                <w:b/>
                <w:color w:val="FFFFFF"/>
              </w:rPr>
              <w:t>Sub-criterion 4.3.2</w:t>
            </w:r>
          </w:p>
        </w:tc>
      </w:tr>
      <w:tr w:rsidR="0029182F" w:rsidRPr="00312400" w14:paraId="4B3125D6"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DD6F992" w14:textId="77777777" w:rsidR="0029182F" w:rsidRPr="00312400" w:rsidRDefault="0029182F" w:rsidP="007954FE">
            <w:pPr>
              <w:spacing w:after="60"/>
              <w:rPr>
                <w:rFonts w:cs="Arial"/>
                <w:b/>
                <w:color w:val="FFFFFF"/>
              </w:rPr>
            </w:pPr>
            <w:r w:rsidRPr="00312400">
              <w:rPr>
                <w:rFonts w:cs="Arial"/>
                <w:b/>
                <w:color w:val="FFFFFF"/>
              </w:rPr>
              <w:lastRenderedPageBreak/>
              <w:t xml:space="preserve">A training and development policy should exist for all staff </w:t>
            </w:r>
          </w:p>
        </w:tc>
      </w:tr>
      <w:tr w:rsidR="0029182F" w:rsidRPr="00312400" w14:paraId="14CFD43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7856DBE" w14:textId="6C246392" w:rsidR="0029182F" w:rsidRPr="00312400" w:rsidRDefault="0029182F" w:rsidP="00873F86">
            <w:pPr>
              <w:spacing w:before="60" w:after="60"/>
              <w:rPr>
                <w:rFonts w:cs="Arial"/>
                <w:i/>
              </w:rPr>
            </w:pPr>
            <w:r w:rsidRPr="00312400">
              <w:rPr>
                <w:rFonts w:cs="Arial"/>
                <w:i/>
              </w:rPr>
              <w:t xml:space="preserve">Guidance: </w:t>
            </w:r>
            <w:r w:rsidRPr="00312400">
              <w:rPr>
                <w:rFonts w:cs="Arial"/>
                <w:iCs/>
              </w:rPr>
              <w:t xml:space="preserve">A policy document is required. </w:t>
            </w:r>
            <w:r w:rsidRPr="00312400">
              <w:rPr>
                <w:rFonts w:cs="Arial"/>
                <w:i/>
              </w:rPr>
              <w:t xml:space="preserve">Ensure this covers all your staff (employed, volunteer, self-employed, student) and not just </w:t>
            </w:r>
            <w:r w:rsidR="00113435" w:rsidRPr="00312400">
              <w:rPr>
                <w:rFonts w:cs="Arial"/>
                <w:i/>
              </w:rPr>
              <w:t xml:space="preserve">your </w:t>
            </w:r>
            <w:r w:rsidR="005120D8" w:rsidRPr="00312400">
              <w:rPr>
                <w:rFonts w:cs="Arial"/>
                <w:i/>
              </w:rPr>
              <w:t>therapists</w:t>
            </w:r>
            <w:r w:rsidRPr="00312400">
              <w:rPr>
                <w:rFonts w:cs="Arial"/>
                <w:i/>
              </w:rPr>
              <w:t>. You may have more than one policy document to cover all staff, as appropriate.</w:t>
            </w:r>
          </w:p>
        </w:tc>
      </w:tr>
      <w:tr w:rsidR="0029182F" w:rsidRPr="00312400" w14:paraId="5A2F30F1"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40BF7D4" w14:textId="77777777" w:rsidR="0029182F" w:rsidRPr="00312400" w:rsidRDefault="0029182F" w:rsidP="00E464B8">
            <w:pPr>
              <w:spacing w:before="120" w:after="60"/>
              <w:rPr>
                <w:rFonts w:cs="Arial"/>
              </w:rPr>
            </w:pPr>
          </w:p>
        </w:tc>
      </w:tr>
      <w:tr w:rsidR="0029182F" w:rsidRPr="00312400" w14:paraId="398FF08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F757ED7" w14:textId="77777777" w:rsidR="0029182F" w:rsidRPr="00312400" w:rsidRDefault="0029182F" w:rsidP="00873F86">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BF87005"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20B062A" w14:textId="77777777" w:rsidR="0029182F" w:rsidRPr="00312400" w:rsidRDefault="0029182F" w:rsidP="00E464B8">
            <w:pPr>
              <w:spacing w:before="60" w:after="120"/>
              <w:rPr>
                <w:rFonts w:cs="Arial"/>
              </w:rPr>
            </w:pPr>
          </w:p>
        </w:tc>
      </w:tr>
      <w:tr w:rsidR="0029182F" w:rsidRPr="00312400" w14:paraId="23F9EA4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4EE45D5" w14:textId="77777777" w:rsidR="0029182F" w:rsidRPr="00312400" w:rsidRDefault="0029182F" w:rsidP="00873F86">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5D762109" w14:textId="77777777" w:rsidTr="0011343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5A3F18A" w14:textId="40A2B987" w:rsidR="0029182F" w:rsidRPr="00312400" w:rsidRDefault="00052AA8" w:rsidP="00E464B8">
            <w:pPr>
              <w:spacing w:before="60" w:after="120"/>
              <w:rPr>
                <w:rFonts w:cs="Arial"/>
              </w:rPr>
            </w:pPr>
            <w:r w:rsidRPr="00312400">
              <w:rPr>
                <w:rFonts w:cs="Arial"/>
              </w:rPr>
              <w:t xml:space="preserve">Met - Not met - Met in part </w:t>
            </w:r>
            <w:r w:rsidRPr="00312400">
              <w:rPr>
                <w:rFonts w:cs="Arial"/>
                <w:i/>
              </w:rPr>
              <w:t>(assessor to delete as appropriate)</w:t>
            </w:r>
          </w:p>
        </w:tc>
      </w:tr>
    </w:tbl>
    <w:p w14:paraId="17DE314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72179D1B"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21671C6" w14:textId="77777777" w:rsidR="0029182F" w:rsidRPr="00312400" w:rsidRDefault="0029182F" w:rsidP="007B1DF7">
            <w:pPr>
              <w:spacing w:before="60" w:after="0"/>
              <w:rPr>
                <w:rFonts w:cs="Arial"/>
                <w:b/>
                <w:color w:val="FFFFFF"/>
              </w:rPr>
            </w:pPr>
            <w:r w:rsidRPr="00312400">
              <w:rPr>
                <w:rFonts w:cs="Arial"/>
                <w:b/>
                <w:color w:val="FFFFFF"/>
              </w:rPr>
              <w:t>Sub-criterion 4.3.3</w:t>
            </w:r>
          </w:p>
        </w:tc>
      </w:tr>
      <w:tr w:rsidR="0029182F" w:rsidRPr="00312400" w14:paraId="1DA24F7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F30F65" w14:textId="5A5622C0" w:rsidR="0029182F" w:rsidRPr="00312400" w:rsidRDefault="0029182F" w:rsidP="007954FE">
            <w:pPr>
              <w:spacing w:after="60"/>
              <w:rPr>
                <w:rFonts w:cs="Arial"/>
                <w:b/>
                <w:color w:val="FFFFFF"/>
              </w:rPr>
            </w:pPr>
            <w:r w:rsidRPr="00312400">
              <w:rPr>
                <w:rFonts w:cs="Arial"/>
                <w:b/>
                <w:color w:val="FFFFFF"/>
              </w:rPr>
              <w:t>A clear selection procedure for counsellors</w:t>
            </w:r>
            <w:r w:rsidR="007954FE" w:rsidRPr="00312400">
              <w:rPr>
                <w:rFonts w:cs="Arial"/>
                <w:b/>
                <w:color w:val="FFFFFF"/>
              </w:rPr>
              <w:t xml:space="preserve"> or </w:t>
            </w:r>
            <w:r w:rsidRPr="00312400">
              <w:rPr>
                <w:rFonts w:cs="Arial"/>
                <w:b/>
                <w:color w:val="FFFFFF"/>
              </w:rPr>
              <w:t>psychotherapists should exist</w:t>
            </w:r>
          </w:p>
        </w:tc>
      </w:tr>
      <w:tr w:rsidR="0029182F" w:rsidRPr="00312400" w14:paraId="07747D7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6CF3D6D" w14:textId="308C8C53" w:rsidR="0029182F" w:rsidRPr="00312400" w:rsidRDefault="0029182F" w:rsidP="008438B1">
            <w:pPr>
              <w:spacing w:before="60" w:after="60"/>
              <w:rPr>
                <w:rFonts w:cs="Arial"/>
                <w:i/>
              </w:rPr>
            </w:pPr>
            <w:r w:rsidRPr="00312400">
              <w:rPr>
                <w:rFonts w:cs="Arial"/>
                <w:i/>
              </w:rPr>
              <w:t xml:space="preserve">Guidance: </w:t>
            </w:r>
            <w:r w:rsidRPr="00312400">
              <w:rPr>
                <w:rFonts w:cs="Arial"/>
                <w:iCs/>
              </w:rPr>
              <w:t>A procedural document is required.</w:t>
            </w:r>
            <w:r w:rsidRPr="00312400">
              <w:rPr>
                <w:rFonts w:cs="Arial"/>
                <w:i/>
              </w:rPr>
              <w:t xml:space="preserve"> If you are part of a larger organisation, a generic policy</w:t>
            </w:r>
            <w:r w:rsidR="008438B1" w:rsidRPr="00312400">
              <w:rPr>
                <w:rFonts w:cs="Arial"/>
                <w:i/>
              </w:rPr>
              <w:t xml:space="preserve"> and </w:t>
            </w:r>
            <w:r w:rsidRPr="00312400">
              <w:rPr>
                <w:rFonts w:cs="Arial"/>
                <w:i/>
              </w:rPr>
              <w:t>procedure for staff may suffice.</w:t>
            </w:r>
          </w:p>
        </w:tc>
      </w:tr>
      <w:tr w:rsidR="0029182F" w:rsidRPr="00312400" w14:paraId="0CEBE2A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AFD928D" w14:textId="77777777" w:rsidR="0029182F" w:rsidRPr="00312400" w:rsidRDefault="0029182F" w:rsidP="00E464B8">
            <w:pPr>
              <w:spacing w:before="60" w:after="120"/>
              <w:rPr>
                <w:rFonts w:cs="Arial"/>
              </w:rPr>
            </w:pPr>
          </w:p>
        </w:tc>
      </w:tr>
      <w:tr w:rsidR="0029182F" w:rsidRPr="00312400" w14:paraId="19917AA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063A3D8" w14:textId="77777777" w:rsidR="0029182F" w:rsidRPr="00312400" w:rsidRDefault="0029182F" w:rsidP="00873F86">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6AABBA6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1A07D7" w14:textId="77777777" w:rsidR="0029182F" w:rsidRPr="00312400" w:rsidRDefault="0029182F" w:rsidP="00E464B8">
            <w:pPr>
              <w:spacing w:before="60" w:after="120"/>
              <w:rPr>
                <w:rFonts w:cs="Arial"/>
              </w:rPr>
            </w:pPr>
          </w:p>
        </w:tc>
      </w:tr>
      <w:tr w:rsidR="0029182F" w:rsidRPr="00312400" w14:paraId="6617FFE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1A6EC2" w14:textId="77777777" w:rsidR="0029182F" w:rsidRPr="00312400" w:rsidRDefault="0029182F" w:rsidP="00873F86">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8F6AF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6BF6E49" w14:textId="5B5E02EA" w:rsidR="0029182F" w:rsidRPr="00312400" w:rsidRDefault="00052AA8" w:rsidP="00E464B8">
            <w:pPr>
              <w:spacing w:before="60" w:after="120"/>
              <w:rPr>
                <w:rFonts w:cs="Arial"/>
              </w:rPr>
            </w:pPr>
            <w:r w:rsidRPr="00312400">
              <w:rPr>
                <w:rFonts w:cs="Arial"/>
              </w:rPr>
              <w:t xml:space="preserve">Met - Not met - Met in part </w:t>
            </w:r>
            <w:r w:rsidRPr="00312400">
              <w:rPr>
                <w:rFonts w:cs="Arial"/>
                <w:i/>
              </w:rPr>
              <w:t>(assessor to delete as appropriate)</w:t>
            </w:r>
          </w:p>
        </w:tc>
      </w:tr>
    </w:tbl>
    <w:p w14:paraId="5AAEF894"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15236F2B"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0583320A" w14:textId="77777777" w:rsidR="0029182F" w:rsidRPr="00312400" w:rsidRDefault="0029182F" w:rsidP="007B1DF7">
            <w:pPr>
              <w:spacing w:before="60" w:after="0"/>
              <w:rPr>
                <w:rFonts w:cs="Arial"/>
                <w:b/>
                <w:color w:val="FFFFFF"/>
              </w:rPr>
            </w:pPr>
            <w:r w:rsidRPr="00312400">
              <w:rPr>
                <w:rFonts w:cs="Arial"/>
                <w:b/>
                <w:color w:val="FFFFFF"/>
              </w:rPr>
              <w:t>Sub-criterion 4.3.4</w:t>
            </w:r>
          </w:p>
        </w:tc>
      </w:tr>
      <w:tr w:rsidR="0029182F" w:rsidRPr="00312400" w14:paraId="5E840382"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B6C8DAE" w14:textId="0E8A7478" w:rsidR="0029182F" w:rsidRPr="00312400" w:rsidRDefault="0029182F" w:rsidP="007954FE">
            <w:pPr>
              <w:spacing w:after="60"/>
              <w:rPr>
                <w:rFonts w:cs="Arial"/>
                <w:b/>
                <w:color w:val="FFFFFF"/>
              </w:rPr>
            </w:pPr>
            <w:r w:rsidRPr="00312400">
              <w:rPr>
                <w:rFonts w:cs="Arial"/>
                <w:b/>
                <w:color w:val="FFFFFF"/>
              </w:rPr>
              <w:t>Recruitment panels for counsellors</w:t>
            </w:r>
            <w:r w:rsidR="00113435" w:rsidRPr="00312400">
              <w:rPr>
                <w:rFonts w:cs="Arial"/>
                <w:b/>
                <w:color w:val="FFFFFF"/>
              </w:rPr>
              <w:t xml:space="preserve"> and </w:t>
            </w:r>
            <w:r w:rsidRPr="00312400">
              <w:rPr>
                <w:rFonts w:cs="Arial"/>
                <w:b/>
                <w:color w:val="FFFFFF"/>
              </w:rPr>
              <w:t xml:space="preserve">psychotherapists in the service must include at least one qualified, experienced </w:t>
            </w:r>
            <w:r w:rsidR="00113435" w:rsidRPr="00312400">
              <w:rPr>
                <w:rFonts w:cs="Arial"/>
                <w:b/>
                <w:color w:val="FFFFFF"/>
              </w:rPr>
              <w:t xml:space="preserve">therapist </w:t>
            </w:r>
            <w:r w:rsidRPr="00312400">
              <w:rPr>
                <w:rFonts w:cs="Arial"/>
                <w:b/>
                <w:color w:val="FFFFFF"/>
              </w:rPr>
              <w:t>familiar with the work of the service.</w:t>
            </w:r>
          </w:p>
        </w:tc>
      </w:tr>
      <w:tr w:rsidR="0029182F" w:rsidRPr="00312400" w14:paraId="2B94567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9876E04" w14:textId="0B6871D1" w:rsidR="0029182F" w:rsidRPr="00312400" w:rsidRDefault="0029182F" w:rsidP="008438B1">
            <w:pPr>
              <w:spacing w:before="60" w:after="60"/>
              <w:rPr>
                <w:rFonts w:cs="Arial"/>
                <w:i/>
              </w:rPr>
            </w:pPr>
            <w:r w:rsidRPr="00312400">
              <w:rPr>
                <w:rFonts w:cs="Arial"/>
                <w:i/>
              </w:rPr>
              <w:t xml:space="preserve">Guidance: A clear statement to this effect is required; ideally within the staff selection procedure. If you are part of a larger organisation, a generic policy/procedure will only suffice if specific mention is made to </w:t>
            </w:r>
            <w:proofErr w:type="gramStart"/>
            <w:r w:rsidRPr="00312400">
              <w:rPr>
                <w:rFonts w:cs="Arial"/>
                <w:i/>
              </w:rPr>
              <w:t>effect</w:t>
            </w:r>
            <w:proofErr w:type="gramEnd"/>
            <w:r w:rsidRPr="00312400">
              <w:rPr>
                <w:rFonts w:cs="Arial"/>
                <w:i/>
              </w:rPr>
              <w:t xml:space="preserve"> this criterion’s specific requirement. A procedure specific to the recruitment of counsellors</w:t>
            </w:r>
            <w:r w:rsidR="008438B1" w:rsidRPr="00312400">
              <w:rPr>
                <w:rFonts w:cs="Arial"/>
                <w:i/>
              </w:rPr>
              <w:t xml:space="preserve"> and </w:t>
            </w:r>
            <w:r w:rsidRPr="00312400">
              <w:rPr>
                <w:rFonts w:cs="Arial"/>
                <w:i/>
              </w:rPr>
              <w:t xml:space="preserve">psychotherapists may be appropriate additional evidence. </w:t>
            </w:r>
          </w:p>
        </w:tc>
      </w:tr>
      <w:tr w:rsidR="0029182F" w:rsidRPr="00312400" w14:paraId="0602C53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4C6B460" w14:textId="77777777" w:rsidR="0029182F" w:rsidRPr="00312400" w:rsidRDefault="0029182F" w:rsidP="00E464B8">
            <w:pPr>
              <w:spacing w:before="60" w:after="120"/>
              <w:rPr>
                <w:rFonts w:cs="Arial"/>
              </w:rPr>
            </w:pPr>
          </w:p>
        </w:tc>
      </w:tr>
      <w:tr w:rsidR="0029182F" w:rsidRPr="00312400" w14:paraId="420E080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3543F52" w14:textId="77777777" w:rsidR="0029182F" w:rsidRPr="00312400" w:rsidRDefault="0029182F" w:rsidP="007954FE">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4157A3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F57BDB4" w14:textId="77777777" w:rsidR="0029182F" w:rsidRPr="00312400" w:rsidRDefault="0029182F" w:rsidP="00E464B8">
            <w:pPr>
              <w:spacing w:before="60" w:after="120"/>
              <w:rPr>
                <w:rFonts w:cs="Arial"/>
              </w:rPr>
            </w:pPr>
          </w:p>
        </w:tc>
      </w:tr>
      <w:tr w:rsidR="0029182F" w:rsidRPr="00312400" w14:paraId="6D027B2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6FE1899" w14:textId="77777777" w:rsidR="0029182F" w:rsidRPr="00312400" w:rsidRDefault="0029182F" w:rsidP="007954FE">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44CF1D0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2E80D96"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64C3C0FA" w14:textId="29692CCA" w:rsidR="00E464B8" w:rsidRPr="00312400" w:rsidRDefault="00E464B8" w:rsidP="00E464B8">
            <w:pPr>
              <w:spacing w:before="60" w:after="120"/>
              <w:rPr>
                <w:rFonts w:cs="Arial"/>
              </w:rPr>
            </w:pPr>
          </w:p>
        </w:tc>
      </w:tr>
    </w:tbl>
    <w:p w14:paraId="58993FBA" w14:textId="77777777" w:rsidR="0029182F" w:rsidRPr="00FE0956" w:rsidRDefault="0029182F" w:rsidP="00873F86"/>
    <w:p w14:paraId="0A2EA687" w14:textId="77777777" w:rsidR="0029182F" w:rsidRPr="00D12795" w:rsidRDefault="0029182F" w:rsidP="007B1DF7">
      <w:pPr>
        <w:pStyle w:val="Heading4"/>
        <w:spacing w:after="60"/>
        <w:rPr>
          <w:sz w:val="21"/>
        </w:rPr>
      </w:pPr>
      <w:r w:rsidRPr="00EF4A69">
        <w:t xml:space="preserve">Criterion 4.4 – Equal </w:t>
      </w:r>
      <w:r w:rsidRPr="00D12795">
        <w:rPr>
          <w:sz w:val="21"/>
        </w:rPr>
        <w:t>Opportunities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45FB78F"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AB7485C" w14:textId="77777777" w:rsidR="0029182F" w:rsidRPr="00312400" w:rsidRDefault="0029182F" w:rsidP="007B1DF7">
            <w:pPr>
              <w:spacing w:before="60" w:after="0"/>
              <w:rPr>
                <w:rFonts w:cs="Arial"/>
                <w:b/>
                <w:color w:val="FFFFFF"/>
              </w:rPr>
            </w:pPr>
            <w:r w:rsidRPr="00312400">
              <w:rPr>
                <w:rFonts w:cs="Arial"/>
                <w:b/>
                <w:color w:val="FFFFFF"/>
              </w:rPr>
              <w:lastRenderedPageBreak/>
              <w:t>Sub-criterion 4.4.1</w:t>
            </w:r>
          </w:p>
        </w:tc>
      </w:tr>
      <w:tr w:rsidR="0029182F" w:rsidRPr="00312400" w14:paraId="49C1D23C"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7119D07" w14:textId="77777777" w:rsidR="0029182F" w:rsidRPr="00312400" w:rsidRDefault="0029182F" w:rsidP="007B1DF7">
            <w:pPr>
              <w:spacing w:after="60"/>
              <w:rPr>
                <w:rFonts w:cs="Arial"/>
                <w:b/>
                <w:color w:val="FFFFFF"/>
              </w:rPr>
            </w:pPr>
            <w:r w:rsidRPr="00312400">
              <w:rPr>
                <w:rFonts w:cs="Arial"/>
                <w:b/>
                <w:color w:val="FFFFFF"/>
              </w:rPr>
              <w:t>The service should be committed to equality of opportunity for its staff and for users of the service and comply with all relevant legislation. It must demonstrate a non-discriminatory approach to staff and users, irrespective of age, colour, creed, culture, disability, education, ethnicity, gender, information, knowledge, mobility, money, nationality, race, religion, sexual orientation, social class, status, etc.</w:t>
            </w:r>
          </w:p>
        </w:tc>
      </w:tr>
      <w:tr w:rsidR="0029182F" w:rsidRPr="00312400" w14:paraId="5FF3F35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BAB2695" w14:textId="77777777" w:rsidR="0029182F" w:rsidRPr="00312400" w:rsidRDefault="0029182F" w:rsidP="007B1DF7">
            <w:pPr>
              <w:spacing w:before="60" w:after="60"/>
              <w:rPr>
                <w:rFonts w:cs="Arial"/>
                <w:i/>
              </w:rPr>
            </w:pPr>
            <w:r w:rsidRPr="00312400">
              <w:rPr>
                <w:rFonts w:cs="Arial"/>
                <w:i/>
              </w:rPr>
              <w:t xml:space="preserve">Guidance A policy statement is required, clearly addressing both service users and staff. Separate policies may be appropriate. </w:t>
            </w:r>
          </w:p>
        </w:tc>
      </w:tr>
      <w:tr w:rsidR="0029182F" w:rsidRPr="00312400" w14:paraId="19D1E92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CCB99A4" w14:textId="77777777" w:rsidR="0029182F" w:rsidRPr="00312400" w:rsidRDefault="0029182F" w:rsidP="00E464B8">
            <w:pPr>
              <w:spacing w:before="60" w:after="120"/>
              <w:rPr>
                <w:rFonts w:cs="Arial"/>
              </w:rPr>
            </w:pPr>
          </w:p>
        </w:tc>
      </w:tr>
      <w:tr w:rsidR="0029182F" w:rsidRPr="00312400" w14:paraId="61A50CB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4EAE021"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4E5D1B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3E64B5C" w14:textId="77777777" w:rsidR="0029182F" w:rsidRPr="00312400" w:rsidRDefault="0029182F" w:rsidP="00E464B8">
            <w:pPr>
              <w:spacing w:before="60" w:after="120"/>
              <w:rPr>
                <w:rFonts w:cs="Arial"/>
              </w:rPr>
            </w:pPr>
          </w:p>
        </w:tc>
      </w:tr>
      <w:tr w:rsidR="0029182F" w:rsidRPr="00312400" w14:paraId="529240A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FAAB297"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499DEB6" w14:textId="77777777" w:rsidTr="007F665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15EF6222"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17110FDA" w14:textId="7C6DA8BD" w:rsidR="00E464B8" w:rsidRPr="00312400" w:rsidRDefault="00E464B8" w:rsidP="00E464B8">
            <w:pPr>
              <w:spacing w:before="60" w:after="120"/>
              <w:rPr>
                <w:rFonts w:cs="Arial"/>
              </w:rPr>
            </w:pPr>
          </w:p>
        </w:tc>
      </w:tr>
    </w:tbl>
    <w:p w14:paraId="1E01AEA8"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79F373E"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19621E5" w14:textId="77777777" w:rsidR="0029182F" w:rsidRPr="00312400" w:rsidRDefault="0029182F" w:rsidP="007B1DF7">
            <w:pPr>
              <w:spacing w:before="60" w:after="0"/>
              <w:rPr>
                <w:rFonts w:cs="Arial"/>
                <w:b/>
                <w:color w:val="FFFFFF"/>
              </w:rPr>
            </w:pPr>
            <w:r w:rsidRPr="00312400">
              <w:rPr>
                <w:rFonts w:cs="Arial"/>
                <w:b/>
                <w:color w:val="FFFFFF"/>
              </w:rPr>
              <w:t>Sub-criterion 4.4.2</w:t>
            </w:r>
          </w:p>
        </w:tc>
      </w:tr>
      <w:tr w:rsidR="0029182F" w:rsidRPr="00312400" w14:paraId="7A26DAF5"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2171252" w14:textId="77777777" w:rsidR="0029182F" w:rsidRPr="00312400" w:rsidRDefault="0029182F" w:rsidP="007B1DF7">
            <w:pPr>
              <w:spacing w:after="60"/>
              <w:rPr>
                <w:rFonts w:cs="Arial"/>
                <w:b/>
                <w:color w:val="FFFFFF"/>
              </w:rPr>
            </w:pPr>
            <w:r w:rsidRPr="00312400">
              <w:rPr>
                <w:rFonts w:cs="Arial"/>
                <w:b/>
                <w:color w:val="FFFFFF"/>
              </w:rPr>
              <w:t>The service should define its target population and survey users using an equal opportunities questionnaire or similar procedure.</w:t>
            </w:r>
          </w:p>
        </w:tc>
      </w:tr>
      <w:tr w:rsidR="0029182F" w:rsidRPr="00312400" w14:paraId="18E9FD3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FAADCEB" w14:textId="77777777" w:rsidR="0029182F" w:rsidRPr="00312400" w:rsidRDefault="0029182F" w:rsidP="007B1DF7">
            <w:pPr>
              <w:spacing w:before="60" w:after="60"/>
              <w:rPr>
                <w:rFonts w:cs="Arial"/>
                <w:i/>
              </w:rPr>
            </w:pPr>
            <w:r w:rsidRPr="00312400">
              <w:rPr>
                <w:rFonts w:cs="Arial"/>
                <w:i/>
              </w:rPr>
              <w:t xml:space="preserve">Guidance: Consider how you determine who is accessing your service to ensure you are reaching your full target population. </w:t>
            </w:r>
            <w:r w:rsidRPr="00312400">
              <w:rPr>
                <w:rFonts w:cs="Arial"/>
                <w:iCs/>
              </w:rPr>
              <w:t>Some method of capturing this data is required.</w:t>
            </w:r>
            <w:r w:rsidRPr="00312400">
              <w:rPr>
                <w:rFonts w:cs="Arial"/>
                <w:i/>
              </w:rPr>
              <w:t xml:space="preserve"> </w:t>
            </w:r>
          </w:p>
        </w:tc>
      </w:tr>
      <w:tr w:rsidR="0029182F" w:rsidRPr="00312400" w14:paraId="1EC73A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3A3D24A" w14:textId="77777777" w:rsidR="0029182F" w:rsidRPr="00312400" w:rsidRDefault="0029182F" w:rsidP="00E464B8">
            <w:pPr>
              <w:spacing w:before="60" w:after="120"/>
              <w:rPr>
                <w:rFonts w:cs="Arial"/>
              </w:rPr>
            </w:pPr>
          </w:p>
        </w:tc>
      </w:tr>
      <w:tr w:rsidR="0029182F" w:rsidRPr="00312400" w14:paraId="6DFCC1C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C135DA7"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4D76A2A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4A30800" w14:textId="77777777" w:rsidR="0029182F" w:rsidRPr="00312400" w:rsidRDefault="0029182F" w:rsidP="00E464B8">
            <w:pPr>
              <w:spacing w:before="60" w:after="120"/>
              <w:rPr>
                <w:rFonts w:cs="Arial"/>
              </w:rPr>
            </w:pPr>
          </w:p>
        </w:tc>
      </w:tr>
      <w:tr w:rsidR="0029182F" w:rsidRPr="00312400" w14:paraId="752B672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B4B5C93"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B9C93F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C9A1451"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2F4816B9" w14:textId="4D6591E0" w:rsidR="00E464B8" w:rsidRPr="00312400" w:rsidRDefault="00E464B8" w:rsidP="00E464B8">
            <w:pPr>
              <w:spacing w:before="60" w:after="120"/>
              <w:rPr>
                <w:rFonts w:cs="Arial"/>
              </w:rPr>
            </w:pPr>
          </w:p>
        </w:tc>
      </w:tr>
    </w:tbl>
    <w:p w14:paraId="40E565FD"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F14889D"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B866D1B" w14:textId="77777777" w:rsidR="0029182F" w:rsidRPr="00312400" w:rsidRDefault="0029182F" w:rsidP="007B1DF7">
            <w:pPr>
              <w:spacing w:before="60" w:after="0"/>
              <w:rPr>
                <w:rFonts w:cs="Arial"/>
                <w:b/>
                <w:color w:val="FFFFFF"/>
              </w:rPr>
            </w:pPr>
            <w:r w:rsidRPr="00312400">
              <w:rPr>
                <w:rFonts w:cs="Arial"/>
                <w:b/>
                <w:color w:val="FFFFFF"/>
              </w:rPr>
              <w:t>Sub-criterion 4.4.3</w:t>
            </w:r>
          </w:p>
        </w:tc>
      </w:tr>
      <w:tr w:rsidR="0029182F" w:rsidRPr="00312400" w14:paraId="74DB8EAA"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1C9C6C7" w14:textId="77777777" w:rsidR="0029182F" w:rsidRPr="00312400" w:rsidRDefault="0029182F" w:rsidP="007B1DF7">
            <w:pPr>
              <w:spacing w:after="60"/>
              <w:rPr>
                <w:rFonts w:cs="Arial"/>
                <w:b/>
                <w:color w:val="FFFFFF"/>
              </w:rPr>
            </w:pPr>
            <w:r w:rsidRPr="00312400">
              <w:rPr>
                <w:rFonts w:cs="Arial"/>
                <w:b/>
                <w:color w:val="FFFFFF"/>
              </w:rPr>
              <w:t>The service should recognise its accessibility limitations and publish a strategy for addressing this</w:t>
            </w:r>
          </w:p>
        </w:tc>
      </w:tr>
      <w:tr w:rsidR="0029182F" w:rsidRPr="00312400" w14:paraId="7854625F"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5FD0FD0" w14:textId="5F2D445E" w:rsidR="0029182F" w:rsidRPr="00312400" w:rsidRDefault="0029182F" w:rsidP="007B1DF7">
            <w:pPr>
              <w:spacing w:before="60" w:after="60"/>
              <w:rPr>
                <w:rFonts w:cs="Arial"/>
                <w:i/>
              </w:rPr>
            </w:pPr>
            <w:r w:rsidRPr="00312400">
              <w:rPr>
                <w:rFonts w:cs="Arial"/>
                <w:i/>
              </w:rPr>
              <w:t>Guidance: This includes more than just disability access, but whether you are meeting your target population in full or if there are local minority groups absent</w:t>
            </w:r>
            <w:r w:rsidR="008438B1" w:rsidRPr="00312400">
              <w:rPr>
                <w:rFonts w:cs="Arial"/>
                <w:i/>
              </w:rPr>
              <w:t>,</w:t>
            </w:r>
            <w:r w:rsidRPr="00312400">
              <w:rPr>
                <w:rFonts w:cs="Arial"/>
                <w:i/>
              </w:rPr>
              <w:t xml:space="preserve"> for example. </w:t>
            </w:r>
            <w:r w:rsidRPr="00312400">
              <w:rPr>
                <w:rFonts w:cs="Arial"/>
                <w:iCs/>
              </w:rPr>
              <w:t>A strategy document is required</w:t>
            </w:r>
            <w:r w:rsidRPr="00312400">
              <w:rPr>
                <w:rFonts w:cs="Arial"/>
                <w:i/>
              </w:rPr>
              <w:t>, showing your analysis and outlining areas for improvement; if none are required explain or show why. A strategy doesn’t need to be a large document but does need to include revie</w:t>
            </w:r>
            <w:r w:rsidR="00B74D66" w:rsidRPr="00312400">
              <w:rPr>
                <w:rFonts w:cs="Arial"/>
                <w:i/>
              </w:rPr>
              <w:t xml:space="preserve">w dates, and it </w:t>
            </w:r>
            <w:r w:rsidR="00B74D66" w:rsidRPr="00312400">
              <w:rPr>
                <w:rFonts w:cs="Arial"/>
                <w:iCs/>
              </w:rPr>
              <w:t>must be public</w:t>
            </w:r>
            <w:r w:rsidRPr="00312400">
              <w:rPr>
                <w:rFonts w:cs="Arial"/>
                <w:iCs/>
              </w:rPr>
              <w:t xml:space="preserve">ly available </w:t>
            </w:r>
            <w:r w:rsidRPr="00312400">
              <w:rPr>
                <w:rFonts w:cs="Arial"/>
                <w:i/>
              </w:rPr>
              <w:t>in some way to be deemed ‘published’.</w:t>
            </w:r>
          </w:p>
        </w:tc>
      </w:tr>
      <w:tr w:rsidR="0029182F" w:rsidRPr="00312400" w14:paraId="600684E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84EBF1C" w14:textId="77777777" w:rsidR="0029182F" w:rsidRPr="00312400" w:rsidRDefault="0029182F" w:rsidP="00E464B8">
            <w:pPr>
              <w:spacing w:before="60" w:after="120"/>
              <w:rPr>
                <w:rFonts w:cs="Arial"/>
              </w:rPr>
            </w:pPr>
          </w:p>
        </w:tc>
      </w:tr>
      <w:tr w:rsidR="0029182F" w:rsidRPr="00312400" w14:paraId="2564B54E"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524F1FF"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597ACC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38C39F2" w14:textId="77777777" w:rsidR="0029182F" w:rsidRPr="00312400" w:rsidRDefault="0029182F" w:rsidP="00E464B8">
            <w:pPr>
              <w:spacing w:before="60" w:after="120"/>
              <w:rPr>
                <w:rFonts w:cs="Arial"/>
              </w:rPr>
            </w:pPr>
          </w:p>
        </w:tc>
      </w:tr>
      <w:tr w:rsidR="0029182F" w:rsidRPr="00312400" w14:paraId="3E2CCCD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6CBA95B"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7574C1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56E2CA5"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47287D2F" w14:textId="1495E490" w:rsidR="00E464B8" w:rsidRPr="00312400" w:rsidRDefault="00E464B8" w:rsidP="00E464B8">
            <w:pPr>
              <w:spacing w:before="60" w:after="120"/>
              <w:rPr>
                <w:rFonts w:cs="Arial"/>
              </w:rPr>
            </w:pPr>
          </w:p>
        </w:tc>
      </w:tr>
    </w:tbl>
    <w:p w14:paraId="6B0FDEC8" w14:textId="77777777" w:rsidR="0029182F" w:rsidRPr="00312400" w:rsidRDefault="0029182F" w:rsidP="00873F86"/>
    <w:p w14:paraId="5AE28E5F" w14:textId="77777777" w:rsidR="0029182F" w:rsidRPr="00EF4A69" w:rsidRDefault="0029182F" w:rsidP="007B1DF7">
      <w:pPr>
        <w:pStyle w:val="Heading4"/>
        <w:spacing w:after="60"/>
      </w:pPr>
      <w:r w:rsidRPr="00EF4A69">
        <w:t>Criterion 4.5 – Evaluation &amp; Feedback</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0EAF9389"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07CCC1F" w14:textId="77777777" w:rsidR="0029182F" w:rsidRPr="00312400" w:rsidRDefault="0029182F" w:rsidP="007B1DF7">
            <w:pPr>
              <w:spacing w:before="60" w:after="0"/>
              <w:rPr>
                <w:rFonts w:cs="Arial"/>
                <w:b/>
                <w:color w:val="FFFFFF"/>
              </w:rPr>
            </w:pPr>
            <w:r w:rsidRPr="00312400">
              <w:rPr>
                <w:rFonts w:cs="Arial"/>
                <w:b/>
                <w:color w:val="FFFFFF"/>
              </w:rPr>
              <w:t>Sub-criterion 4.5.1</w:t>
            </w:r>
          </w:p>
        </w:tc>
      </w:tr>
      <w:tr w:rsidR="0029182F" w:rsidRPr="00312400" w14:paraId="3BD5BF55"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0BBB32F" w14:textId="77777777" w:rsidR="0029182F" w:rsidRPr="00312400" w:rsidRDefault="0029182F" w:rsidP="007B1DF7">
            <w:pPr>
              <w:spacing w:after="60"/>
              <w:rPr>
                <w:rFonts w:cs="Arial"/>
                <w:b/>
                <w:color w:val="FFFFFF"/>
              </w:rPr>
            </w:pPr>
            <w:r w:rsidRPr="00312400">
              <w:rPr>
                <w:rFonts w:cs="Arial"/>
                <w:b/>
                <w:color w:val="FFFFFF"/>
              </w:rPr>
              <w:t>All aspects of the service’s work should be formally evaluated by users and staff on a regular basis that is at least annually.</w:t>
            </w:r>
          </w:p>
        </w:tc>
      </w:tr>
      <w:tr w:rsidR="0029182F" w:rsidRPr="00312400" w14:paraId="07E47820"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219EEA2" w14:textId="776B5E58" w:rsidR="0029182F" w:rsidRPr="00312400" w:rsidRDefault="0029182F" w:rsidP="007B1DF7">
            <w:pPr>
              <w:spacing w:before="60" w:after="60"/>
              <w:rPr>
                <w:rFonts w:cs="Arial"/>
                <w:i/>
              </w:rPr>
            </w:pPr>
            <w:r w:rsidRPr="00312400">
              <w:rPr>
                <w:rFonts w:cs="Arial"/>
                <w:i/>
              </w:rPr>
              <w:t xml:space="preserve">Guidance: This is </w:t>
            </w:r>
            <w:r w:rsidR="00B74D66" w:rsidRPr="00312400">
              <w:rPr>
                <w:rFonts w:cs="Arial"/>
                <w:i/>
              </w:rPr>
              <w:t>no</w:t>
            </w:r>
            <w:r w:rsidR="00F55A78" w:rsidRPr="00312400">
              <w:rPr>
                <w:rFonts w:cs="Arial"/>
                <w:i/>
              </w:rPr>
              <w:t>t</w:t>
            </w:r>
            <w:r w:rsidR="00B74D66" w:rsidRPr="00312400">
              <w:rPr>
                <w:rFonts w:cs="Arial"/>
                <w:i/>
              </w:rPr>
              <w:t xml:space="preserve"> just </w:t>
            </w:r>
            <w:r w:rsidRPr="00312400">
              <w:rPr>
                <w:rFonts w:cs="Arial"/>
                <w:i/>
              </w:rPr>
              <w:t xml:space="preserve">about the </w:t>
            </w:r>
            <w:r w:rsidR="00B74D66" w:rsidRPr="00312400">
              <w:rPr>
                <w:rFonts w:cs="Arial"/>
                <w:i/>
              </w:rPr>
              <w:t xml:space="preserve">counselling received but about the </w:t>
            </w:r>
            <w:r w:rsidRPr="00312400">
              <w:rPr>
                <w:rFonts w:cs="Arial"/>
                <w:i/>
              </w:rPr>
              <w:t>service you offer</w:t>
            </w:r>
            <w:r w:rsidR="00B74D66" w:rsidRPr="00312400">
              <w:rPr>
                <w:rFonts w:cs="Arial"/>
                <w:i/>
              </w:rPr>
              <w:t xml:space="preserve"> overall. </w:t>
            </w:r>
            <w:r w:rsidRPr="00312400">
              <w:rPr>
                <w:rFonts w:cs="Arial"/>
                <w:i/>
              </w:rPr>
              <w:t xml:space="preserve">Identify </w:t>
            </w:r>
            <w:r w:rsidRPr="00312400">
              <w:rPr>
                <w:rFonts w:cs="Arial"/>
                <w:iCs/>
              </w:rPr>
              <w:t>how feedback is obtained</w:t>
            </w:r>
            <w:r w:rsidRPr="00312400">
              <w:rPr>
                <w:rFonts w:cs="Arial"/>
                <w:i/>
              </w:rPr>
              <w:t xml:space="preserve"> from</w:t>
            </w:r>
            <w:r w:rsidR="00B74D66" w:rsidRPr="00312400">
              <w:rPr>
                <w:rFonts w:cs="Arial"/>
                <w:i/>
              </w:rPr>
              <w:t xml:space="preserve"> both</w:t>
            </w:r>
            <w:r w:rsidRPr="00312400">
              <w:rPr>
                <w:rFonts w:cs="Arial"/>
                <w:i/>
              </w:rPr>
              <w:t xml:space="preserve"> service users </w:t>
            </w:r>
            <w:r w:rsidRPr="00312400">
              <w:rPr>
                <w:rFonts w:cs="Arial"/>
              </w:rPr>
              <w:t>and</w:t>
            </w:r>
            <w:r w:rsidRPr="00312400">
              <w:rPr>
                <w:rFonts w:cs="Arial"/>
                <w:i/>
              </w:rPr>
              <w:t xml:space="preserve"> staff. </w:t>
            </w:r>
          </w:p>
        </w:tc>
      </w:tr>
      <w:tr w:rsidR="0029182F" w:rsidRPr="00312400" w14:paraId="6E65C77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2E10ABC" w14:textId="77777777" w:rsidR="0029182F" w:rsidRPr="00312400" w:rsidRDefault="0029182F" w:rsidP="00E464B8">
            <w:pPr>
              <w:spacing w:before="60" w:after="120"/>
              <w:rPr>
                <w:rFonts w:cs="Arial"/>
              </w:rPr>
            </w:pPr>
          </w:p>
        </w:tc>
      </w:tr>
      <w:tr w:rsidR="0029182F" w:rsidRPr="00312400" w14:paraId="40DD4DA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1A1A254"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878508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4F8D10B" w14:textId="77777777" w:rsidR="0029182F" w:rsidRPr="00312400" w:rsidRDefault="0029182F" w:rsidP="00E464B8">
            <w:pPr>
              <w:spacing w:before="60" w:after="120"/>
              <w:rPr>
                <w:rFonts w:cs="Arial"/>
              </w:rPr>
            </w:pPr>
          </w:p>
        </w:tc>
      </w:tr>
      <w:tr w:rsidR="0029182F" w:rsidRPr="00312400" w14:paraId="426DA43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AB5904D"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D3B147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AC3C13A"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1AB141EE" w14:textId="368AED70" w:rsidR="00E464B8" w:rsidRPr="00312400" w:rsidRDefault="00E464B8" w:rsidP="00E464B8">
            <w:pPr>
              <w:spacing w:before="60" w:after="120"/>
              <w:rPr>
                <w:rFonts w:cs="Arial"/>
              </w:rPr>
            </w:pPr>
          </w:p>
        </w:tc>
      </w:tr>
    </w:tbl>
    <w:p w14:paraId="7E8DE5C2"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34773F1"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4B44854" w14:textId="77777777" w:rsidR="0029182F" w:rsidRPr="00312400" w:rsidRDefault="0029182F" w:rsidP="007B1DF7">
            <w:pPr>
              <w:spacing w:before="60" w:after="0"/>
              <w:rPr>
                <w:rFonts w:cs="Arial"/>
                <w:b/>
                <w:color w:val="FFFFFF"/>
              </w:rPr>
            </w:pPr>
            <w:r w:rsidRPr="00312400">
              <w:rPr>
                <w:rFonts w:cs="Arial"/>
                <w:b/>
                <w:color w:val="FFFFFF"/>
              </w:rPr>
              <w:t>Sub-criterion 4.5.2</w:t>
            </w:r>
          </w:p>
        </w:tc>
      </w:tr>
      <w:tr w:rsidR="0029182F" w:rsidRPr="00312400" w14:paraId="0DBE547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737AB95" w14:textId="77777777" w:rsidR="0029182F" w:rsidRPr="00312400" w:rsidRDefault="0029182F" w:rsidP="007B1DF7">
            <w:pPr>
              <w:spacing w:after="60"/>
              <w:rPr>
                <w:rFonts w:cs="Arial"/>
                <w:b/>
                <w:color w:val="FFFFFF"/>
              </w:rPr>
            </w:pPr>
            <w:r w:rsidRPr="00312400">
              <w:rPr>
                <w:rFonts w:cs="Arial"/>
                <w:b/>
                <w:color w:val="FFFFFF"/>
              </w:rPr>
              <w:t xml:space="preserve">Evaluation findings should be </w:t>
            </w:r>
            <w:proofErr w:type="gramStart"/>
            <w:r w:rsidRPr="00312400">
              <w:rPr>
                <w:rFonts w:cs="Arial"/>
                <w:b/>
                <w:color w:val="FFFFFF"/>
              </w:rPr>
              <w:t>reviewed</w:t>
            </w:r>
            <w:proofErr w:type="gramEnd"/>
            <w:r w:rsidRPr="00312400">
              <w:rPr>
                <w:rFonts w:cs="Arial"/>
                <w:b/>
                <w:color w:val="FFFFFF"/>
              </w:rPr>
              <w:t xml:space="preserve"> and appropriate changes made.</w:t>
            </w:r>
          </w:p>
        </w:tc>
      </w:tr>
      <w:tr w:rsidR="0029182F" w:rsidRPr="00312400" w14:paraId="779B70A8"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BB0AD5" w14:textId="77777777" w:rsidR="0029182F" w:rsidRPr="00312400" w:rsidRDefault="0029182F" w:rsidP="007B1DF7">
            <w:pPr>
              <w:spacing w:before="60" w:after="60"/>
              <w:rPr>
                <w:rFonts w:cs="Arial"/>
                <w:i/>
              </w:rPr>
            </w:pPr>
            <w:r w:rsidRPr="00312400">
              <w:rPr>
                <w:rFonts w:cs="Arial"/>
                <w:i/>
              </w:rPr>
              <w:t xml:space="preserve">Guidance: Show how, where, when and by whom, feedback evaluation is considered </w:t>
            </w:r>
            <w:r w:rsidRPr="00312400">
              <w:rPr>
                <w:rFonts w:cs="Arial"/>
              </w:rPr>
              <w:t>and</w:t>
            </w:r>
            <w:r w:rsidRPr="00312400">
              <w:rPr>
                <w:rFonts w:cs="Arial"/>
                <w:u w:val="single"/>
              </w:rPr>
              <w:t xml:space="preserve"> </w:t>
            </w:r>
            <w:r w:rsidRPr="00312400">
              <w:rPr>
                <w:rFonts w:cs="Arial"/>
              </w:rPr>
              <w:t>provide examples of changes</w:t>
            </w:r>
            <w:r w:rsidRPr="00312400">
              <w:rPr>
                <w:rFonts w:cs="Arial"/>
                <w:i/>
              </w:rPr>
              <w:t xml:space="preserve"> made as a result of findings, however small, and irrespective of whether from service user, or staff, feedback. </w:t>
            </w:r>
          </w:p>
        </w:tc>
      </w:tr>
      <w:tr w:rsidR="0029182F" w:rsidRPr="00312400" w14:paraId="5B7D0E1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13DD0B9" w14:textId="77777777" w:rsidR="0029182F" w:rsidRPr="00312400" w:rsidRDefault="0029182F" w:rsidP="00E464B8">
            <w:pPr>
              <w:spacing w:before="60" w:after="120"/>
              <w:rPr>
                <w:rFonts w:cs="Arial"/>
              </w:rPr>
            </w:pPr>
          </w:p>
        </w:tc>
      </w:tr>
      <w:tr w:rsidR="0029182F" w:rsidRPr="00312400" w14:paraId="52E51BE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791793E"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22C302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A6C9210" w14:textId="77777777" w:rsidR="0029182F" w:rsidRPr="00312400" w:rsidRDefault="0029182F" w:rsidP="00E464B8">
            <w:pPr>
              <w:spacing w:before="60" w:after="120"/>
              <w:rPr>
                <w:rFonts w:cs="Arial"/>
              </w:rPr>
            </w:pPr>
          </w:p>
        </w:tc>
      </w:tr>
      <w:tr w:rsidR="0029182F" w:rsidRPr="00312400" w14:paraId="6E0F0951"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4410950"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BC24C9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7AD09C1"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676D6B82" w14:textId="541729D7" w:rsidR="00E464B8" w:rsidRPr="00312400" w:rsidRDefault="00E464B8" w:rsidP="00E464B8">
            <w:pPr>
              <w:spacing w:before="60" w:after="120"/>
              <w:rPr>
                <w:rFonts w:cs="Arial"/>
              </w:rPr>
            </w:pPr>
          </w:p>
        </w:tc>
      </w:tr>
    </w:tbl>
    <w:p w14:paraId="18003790"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1625DA1C"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B603D8B" w14:textId="77777777" w:rsidR="0029182F" w:rsidRPr="00312400" w:rsidRDefault="0029182F" w:rsidP="007B1DF7">
            <w:pPr>
              <w:spacing w:before="60" w:after="0"/>
              <w:rPr>
                <w:rFonts w:cs="Arial"/>
                <w:b/>
                <w:color w:val="FFFFFF"/>
              </w:rPr>
            </w:pPr>
            <w:r w:rsidRPr="00312400">
              <w:rPr>
                <w:rFonts w:cs="Arial"/>
                <w:b/>
                <w:color w:val="FFFFFF"/>
              </w:rPr>
              <w:t>Sub-criterion 4.5.3</w:t>
            </w:r>
          </w:p>
        </w:tc>
      </w:tr>
      <w:tr w:rsidR="0029182F" w:rsidRPr="00312400" w14:paraId="70DC6B59"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52D2B21" w14:textId="77777777" w:rsidR="0029182F" w:rsidRPr="00312400" w:rsidRDefault="0029182F" w:rsidP="007B1DF7">
            <w:pPr>
              <w:spacing w:after="60"/>
              <w:rPr>
                <w:rFonts w:cs="Arial"/>
                <w:b/>
                <w:color w:val="FFFFFF"/>
              </w:rPr>
            </w:pPr>
            <w:r w:rsidRPr="00312400">
              <w:rPr>
                <w:rFonts w:cs="Arial"/>
                <w:b/>
                <w:color w:val="FFFFFF"/>
              </w:rPr>
              <w:t>Annual feedback should be given to users and other stakeholders.</w:t>
            </w:r>
          </w:p>
        </w:tc>
      </w:tr>
      <w:tr w:rsidR="0029182F" w:rsidRPr="00312400" w14:paraId="09DBD6A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30F37C8" w14:textId="77777777" w:rsidR="0029182F" w:rsidRPr="00312400" w:rsidRDefault="0029182F" w:rsidP="007B1DF7">
            <w:pPr>
              <w:spacing w:before="60" w:after="60"/>
              <w:rPr>
                <w:rFonts w:cs="Arial"/>
                <w:i/>
              </w:rPr>
            </w:pPr>
            <w:r w:rsidRPr="00312400">
              <w:rPr>
                <w:rFonts w:cs="Arial"/>
                <w:i/>
              </w:rPr>
              <w:t xml:space="preserve">Guidance: Ideally a published annual report or review will be routinely issued, but not necessarily. Think about </w:t>
            </w:r>
            <w:r w:rsidRPr="00312400">
              <w:rPr>
                <w:rFonts w:cs="Arial"/>
                <w:iCs/>
              </w:rPr>
              <w:t>how you keep service users and the public aware of the work and performance of your service</w:t>
            </w:r>
            <w:r w:rsidRPr="00312400">
              <w:rPr>
                <w:rFonts w:cs="Arial"/>
                <w:i/>
              </w:rPr>
              <w:t xml:space="preserve">, its developments and future aims, and how accessible this is </w:t>
            </w:r>
            <w:r w:rsidRPr="00312400">
              <w:rPr>
                <w:rFonts w:cs="Arial"/>
                <w:i/>
              </w:rPr>
              <w:lastRenderedPageBreak/>
              <w:t>to interested parties. Also consider how you feedback to other stakeholders such as funders for specific projects.</w:t>
            </w:r>
          </w:p>
        </w:tc>
      </w:tr>
      <w:tr w:rsidR="0029182F" w:rsidRPr="00312400" w14:paraId="346F1F4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1C60308" w14:textId="77777777" w:rsidR="0029182F" w:rsidRPr="00312400" w:rsidRDefault="0029182F" w:rsidP="00E464B8">
            <w:pPr>
              <w:spacing w:before="60" w:after="120"/>
              <w:rPr>
                <w:rFonts w:cs="Arial"/>
              </w:rPr>
            </w:pPr>
          </w:p>
        </w:tc>
      </w:tr>
      <w:tr w:rsidR="0029182F" w:rsidRPr="00312400" w14:paraId="1C7BCF6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260EAFD2"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581FDC7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4D05A2A" w14:textId="77777777" w:rsidR="0029182F" w:rsidRPr="00312400" w:rsidRDefault="0029182F" w:rsidP="00E464B8">
            <w:pPr>
              <w:spacing w:before="60" w:after="120"/>
              <w:rPr>
                <w:rFonts w:cs="Arial"/>
              </w:rPr>
            </w:pPr>
          </w:p>
        </w:tc>
      </w:tr>
      <w:tr w:rsidR="0029182F" w:rsidRPr="00312400" w14:paraId="0516ACA2"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95AA271"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3D8D446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FD45C64"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06BA8BAE" w14:textId="1ACAC42B" w:rsidR="00E464B8" w:rsidRPr="00312400" w:rsidRDefault="00E464B8" w:rsidP="00E464B8">
            <w:pPr>
              <w:spacing w:before="60" w:after="120"/>
              <w:rPr>
                <w:rFonts w:cs="Arial"/>
              </w:rPr>
            </w:pPr>
          </w:p>
        </w:tc>
      </w:tr>
    </w:tbl>
    <w:p w14:paraId="6F8664CE"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05FC497"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1D62BEC" w14:textId="77777777" w:rsidR="0029182F" w:rsidRPr="00312400" w:rsidRDefault="0029182F" w:rsidP="007B1DF7">
            <w:pPr>
              <w:spacing w:before="60" w:after="0"/>
              <w:rPr>
                <w:rFonts w:cs="Arial"/>
                <w:b/>
                <w:color w:val="FFFFFF"/>
              </w:rPr>
            </w:pPr>
            <w:r w:rsidRPr="00312400">
              <w:rPr>
                <w:rFonts w:cs="Arial"/>
                <w:b/>
                <w:color w:val="FFFFFF"/>
              </w:rPr>
              <w:t>Sub-criterion 4.5.4</w:t>
            </w:r>
          </w:p>
        </w:tc>
      </w:tr>
      <w:tr w:rsidR="0029182F" w:rsidRPr="00312400" w14:paraId="57284788"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505B61D" w14:textId="77777777" w:rsidR="0029182F" w:rsidRPr="00312400" w:rsidRDefault="0029182F" w:rsidP="007B1DF7">
            <w:pPr>
              <w:spacing w:after="60"/>
              <w:rPr>
                <w:rFonts w:cs="Arial"/>
                <w:b/>
                <w:color w:val="FFFFFF"/>
              </w:rPr>
            </w:pPr>
            <w:r w:rsidRPr="00312400">
              <w:rPr>
                <w:rFonts w:cs="Arial"/>
                <w:b/>
                <w:color w:val="FFFFFF"/>
              </w:rPr>
              <w:t>All feedback must maintain users’ anonymity.</w:t>
            </w:r>
          </w:p>
        </w:tc>
      </w:tr>
      <w:tr w:rsidR="0029182F" w:rsidRPr="00312400" w14:paraId="0AFDB92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3F4D13CF" w14:textId="77777777" w:rsidR="0029182F" w:rsidRPr="00312400" w:rsidRDefault="0029182F" w:rsidP="007B1DF7">
            <w:pPr>
              <w:spacing w:before="60" w:after="60"/>
              <w:rPr>
                <w:rFonts w:cs="Arial"/>
                <w:i/>
              </w:rPr>
            </w:pPr>
            <w:r w:rsidRPr="00312400">
              <w:rPr>
                <w:rFonts w:cs="Arial"/>
                <w:i/>
              </w:rPr>
              <w:t xml:space="preserve">Guidance: Feedback forms may contain the </w:t>
            </w:r>
            <w:r w:rsidRPr="00312400">
              <w:rPr>
                <w:rFonts w:cs="Arial"/>
              </w:rPr>
              <w:t>option</w:t>
            </w:r>
            <w:r w:rsidRPr="00312400">
              <w:rPr>
                <w:rFonts w:cs="Arial"/>
                <w:i/>
              </w:rPr>
              <w:t xml:space="preserve"> for service users to provide their names but must otherwise be totally anonymous. </w:t>
            </w:r>
          </w:p>
        </w:tc>
      </w:tr>
      <w:tr w:rsidR="0029182F" w:rsidRPr="00312400" w14:paraId="2E71478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2B4D58D" w14:textId="77777777" w:rsidR="0029182F" w:rsidRPr="00312400" w:rsidRDefault="0029182F" w:rsidP="00E464B8">
            <w:pPr>
              <w:spacing w:before="60" w:after="120"/>
              <w:rPr>
                <w:rFonts w:cs="Arial"/>
              </w:rPr>
            </w:pPr>
          </w:p>
        </w:tc>
      </w:tr>
      <w:tr w:rsidR="0029182F" w:rsidRPr="00312400" w14:paraId="76604F6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AD206EB" w14:textId="77777777" w:rsidR="0029182F" w:rsidRPr="00312400" w:rsidRDefault="0029182F" w:rsidP="007B1DF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8C464C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7D2B05A" w14:textId="77777777" w:rsidR="0029182F" w:rsidRPr="00312400" w:rsidRDefault="0029182F" w:rsidP="00E464B8">
            <w:pPr>
              <w:spacing w:before="60" w:after="120"/>
              <w:rPr>
                <w:rFonts w:cs="Arial"/>
              </w:rPr>
            </w:pPr>
          </w:p>
        </w:tc>
      </w:tr>
      <w:tr w:rsidR="0029182F" w:rsidRPr="00312400" w14:paraId="04592F46"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15C1332" w14:textId="77777777" w:rsidR="0029182F" w:rsidRPr="00312400" w:rsidRDefault="0029182F" w:rsidP="007B1DF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A5D741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C3F50E3"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3466E49F" w14:textId="77E8778D" w:rsidR="00E464B8" w:rsidRPr="00312400" w:rsidRDefault="00E464B8" w:rsidP="00E464B8">
            <w:pPr>
              <w:spacing w:before="60" w:after="120"/>
              <w:rPr>
                <w:rFonts w:cs="Arial"/>
              </w:rPr>
            </w:pPr>
          </w:p>
        </w:tc>
      </w:tr>
    </w:tbl>
    <w:p w14:paraId="1E3C59E6" w14:textId="77777777" w:rsidR="0029182F" w:rsidRPr="00FE0956" w:rsidRDefault="0029182F" w:rsidP="00873F86"/>
    <w:p w14:paraId="0C518C79" w14:textId="0523D669" w:rsidR="0029182F" w:rsidRPr="00EF4A69" w:rsidRDefault="0029182F" w:rsidP="00674BB7">
      <w:pPr>
        <w:pStyle w:val="Heading3"/>
      </w:pPr>
      <w:r w:rsidRPr="00EF4A69">
        <w:t>C</w:t>
      </w:r>
      <w:r w:rsidR="00674BB7">
        <w:t xml:space="preserve">riterion </w:t>
      </w:r>
      <w:r w:rsidRPr="00EF4A69">
        <w:t>5 – M</w:t>
      </w:r>
      <w:r w:rsidR="00674BB7">
        <w:t>anagement and administration</w:t>
      </w:r>
    </w:p>
    <w:p w14:paraId="2F86AF1C" w14:textId="77777777" w:rsidR="0029182F" w:rsidRPr="00EF4A69" w:rsidRDefault="0029182F" w:rsidP="00674BB7">
      <w:pPr>
        <w:pStyle w:val="Heading4"/>
        <w:spacing w:after="60"/>
      </w:pPr>
      <w:r w:rsidRPr="00EF4A69">
        <w:t>Criterion 5.1: Service Structure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9DEFD6A" w14:textId="77777777" w:rsidTr="007B1DF7">
        <w:trPr>
          <w:trHeight w:val="284"/>
        </w:trPr>
        <w:tc>
          <w:tcPr>
            <w:tcW w:w="9385" w:type="dxa"/>
            <w:tcBorders>
              <w:top w:val="single" w:sz="4" w:space="0" w:color="auto"/>
              <w:left w:val="single" w:sz="4" w:space="0" w:color="auto"/>
              <w:bottom w:val="nil"/>
              <w:right w:val="nil"/>
            </w:tcBorders>
            <w:shd w:val="clear" w:color="auto" w:fill="767171"/>
          </w:tcPr>
          <w:p w14:paraId="5CF8A501" w14:textId="77777777" w:rsidR="0029182F" w:rsidRPr="00312400" w:rsidRDefault="0029182F" w:rsidP="00674BB7">
            <w:pPr>
              <w:spacing w:before="60" w:after="0"/>
              <w:rPr>
                <w:rFonts w:cs="Arial"/>
                <w:b/>
                <w:color w:val="FFFFFF"/>
              </w:rPr>
            </w:pPr>
            <w:r w:rsidRPr="00312400">
              <w:rPr>
                <w:rFonts w:cs="Arial"/>
                <w:b/>
                <w:color w:val="FFFFFF"/>
              </w:rPr>
              <w:t>Sub-criterion 5.1.1</w:t>
            </w:r>
          </w:p>
        </w:tc>
      </w:tr>
      <w:tr w:rsidR="0029182F" w:rsidRPr="00312400" w14:paraId="1E94BEE2" w14:textId="77777777" w:rsidTr="007B1DF7">
        <w:trPr>
          <w:trHeight w:val="284"/>
        </w:trPr>
        <w:tc>
          <w:tcPr>
            <w:tcW w:w="9385" w:type="dxa"/>
            <w:tcBorders>
              <w:top w:val="nil"/>
              <w:left w:val="single" w:sz="4" w:space="0" w:color="auto"/>
              <w:bottom w:val="single" w:sz="4" w:space="0" w:color="auto"/>
              <w:right w:val="nil"/>
            </w:tcBorders>
            <w:shd w:val="clear" w:color="auto" w:fill="767171"/>
          </w:tcPr>
          <w:p w14:paraId="0AACB47C" w14:textId="4BF36A4E" w:rsidR="0029182F" w:rsidRPr="00312400" w:rsidRDefault="0029182F" w:rsidP="00674BB7">
            <w:pPr>
              <w:spacing w:after="60"/>
              <w:rPr>
                <w:rFonts w:cs="Arial"/>
                <w:b/>
                <w:color w:val="FFFFFF"/>
              </w:rPr>
            </w:pPr>
            <w:r w:rsidRPr="00312400">
              <w:rPr>
                <w:rFonts w:cs="Arial"/>
                <w:b/>
                <w:color w:val="FFFFFF"/>
              </w:rPr>
              <w:t xml:space="preserve">There should be clearly defined and effective management and organisational structure, which includes a Head of Service who has knowledge and experience of the counselling </w:t>
            </w:r>
            <w:r w:rsidR="0035182B" w:rsidRPr="00312400">
              <w:rPr>
                <w:rFonts w:cs="Arial"/>
                <w:b/>
                <w:color w:val="FFFFFF"/>
              </w:rPr>
              <w:t xml:space="preserve">and psychotherapy </w:t>
            </w:r>
            <w:r w:rsidRPr="00312400">
              <w:rPr>
                <w:rFonts w:cs="Arial"/>
                <w:b/>
                <w:color w:val="FFFFFF"/>
              </w:rPr>
              <w:t>field and who has overall responsibility for management of the service.</w:t>
            </w:r>
          </w:p>
        </w:tc>
      </w:tr>
      <w:tr w:rsidR="0029182F" w:rsidRPr="00312400" w14:paraId="7B4C474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B6BA2AB" w14:textId="7FE01D0D" w:rsidR="0029182F" w:rsidRPr="00312400" w:rsidRDefault="0029182F" w:rsidP="0035182B">
            <w:pPr>
              <w:spacing w:before="60" w:after="60"/>
              <w:rPr>
                <w:rFonts w:cs="Arial"/>
                <w:i/>
              </w:rPr>
            </w:pPr>
            <w:r w:rsidRPr="00312400">
              <w:rPr>
                <w:rFonts w:cs="Arial"/>
                <w:i/>
              </w:rPr>
              <w:t>Guidance: A full organisation chart is required showing job titles, employed, volunteers and student positions, if applicable. If the counselling</w:t>
            </w:r>
            <w:r w:rsidR="0035182B" w:rsidRPr="00312400">
              <w:rPr>
                <w:rFonts w:cs="Arial"/>
                <w:i/>
              </w:rPr>
              <w:t xml:space="preserve"> or psychotherapy service</w:t>
            </w:r>
            <w:r w:rsidRPr="00312400">
              <w:rPr>
                <w:rFonts w:cs="Arial"/>
                <w:i/>
              </w:rPr>
              <w:t xml:space="preserve"> is part of a larger organisation, a separate counselling service chart may be needed. It is the Head of the Counselling Service that requires knowledge and experience of the counselling</w:t>
            </w:r>
            <w:r w:rsidR="0035182B" w:rsidRPr="00312400">
              <w:rPr>
                <w:rFonts w:cs="Arial"/>
                <w:i/>
              </w:rPr>
              <w:t xml:space="preserve"> and psychotherapy</w:t>
            </w:r>
            <w:r w:rsidRPr="00312400">
              <w:rPr>
                <w:rFonts w:cs="Arial"/>
                <w:i/>
              </w:rPr>
              <w:t xml:space="preserve"> field (the job title may vary). If they don’t have this, there needs to be a clear description, and demonstration on the chart(s), of how the specific counselling</w:t>
            </w:r>
            <w:r w:rsidR="0035182B" w:rsidRPr="00312400">
              <w:rPr>
                <w:rFonts w:cs="Arial"/>
                <w:i/>
              </w:rPr>
              <w:t xml:space="preserve"> and </w:t>
            </w:r>
            <w:r w:rsidRPr="00312400">
              <w:rPr>
                <w:rFonts w:cs="Arial"/>
                <w:i/>
              </w:rPr>
              <w:t>psychotherapy related aspects of the service are managed; perhaps by a Clinical Manager for example.</w:t>
            </w:r>
          </w:p>
        </w:tc>
      </w:tr>
      <w:tr w:rsidR="0029182F" w:rsidRPr="00312400" w14:paraId="24CD2F9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8580BE5" w14:textId="77777777" w:rsidR="0029182F" w:rsidRPr="00312400" w:rsidRDefault="0029182F" w:rsidP="00E464B8">
            <w:pPr>
              <w:spacing w:before="60" w:after="120"/>
              <w:rPr>
                <w:rFonts w:cs="Arial"/>
              </w:rPr>
            </w:pPr>
          </w:p>
        </w:tc>
      </w:tr>
      <w:tr w:rsidR="0029182F" w:rsidRPr="00312400" w14:paraId="17451111"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6EA6FD01"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73DF86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FAC7CD6" w14:textId="77777777" w:rsidR="0029182F" w:rsidRPr="00312400" w:rsidRDefault="0029182F" w:rsidP="00E464B8">
            <w:pPr>
              <w:spacing w:before="60" w:after="120"/>
              <w:rPr>
                <w:rFonts w:cs="Arial"/>
              </w:rPr>
            </w:pPr>
          </w:p>
        </w:tc>
      </w:tr>
      <w:tr w:rsidR="0029182F" w:rsidRPr="00312400" w14:paraId="43767EA9"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F6F7F62"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C3675E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7D1E1B4"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1691A367" w14:textId="7F6A3074" w:rsidR="00E464B8" w:rsidRPr="00312400" w:rsidRDefault="00E464B8" w:rsidP="00E464B8">
            <w:pPr>
              <w:spacing w:before="60" w:after="120"/>
              <w:rPr>
                <w:rFonts w:cs="Arial"/>
              </w:rPr>
            </w:pPr>
          </w:p>
        </w:tc>
      </w:tr>
    </w:tbl>
    <w:p w14:paraId="00568780"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0EB410EA"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298E5C9" w14:textId="77777777" w:rsidR="0029182F" w:rsidRPr="00312400" w:rsidRDefault="0029182F" w:rsidP="00674BB7">
            <w:pPr>
              <w:spacing w:before="60" w:after="0"/>
              <w:rPr>
                <w:rFonts w:cs="Arial"/>
                <w:b/>
                <w:color w:val="FFFFFF"/>
              </w:rPr>
            </w:pPr>
            <w:r w:rsidRPr="00312400">
              <w:rPr>
                <w:rFonts w:cs="Arial"/>
                <w:b/>
                <w:color w:val="FFFFFF"/>
              </w:rPr>
              <w:t>Sub-criterion 5.1.2</w:t>
            </w:r>
          </w:p>
        </w:tc>
      </w:tr>
      <w:tr w:rsidR="0029182F" w:rsidRPr="00312400" w14:paraId="7BE44837"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CF98807" w14:textId="1BA4732D" w:rsidR="0029182F" w:rsidRPr="00312400" w:rsidRDefault="0029182F" w:rsidP="00674BB7">
            <w:pPr>
              <w:spacing w:after="60"/>
              <w:rPr>
                <w:rFonts w:cs="Arial"/>
                <w:b/>
                <w:color w:val="FFFFFF"/>
              </w:rPr>
            </w:pPr>
            <w:r w:rsidRPr="00312400">
              <w:rPr>
                <w:rFonts w:cs="Arial"/>
                <w:b/>
                <w:color w:val="FFFFFF"/>
              </w:rPr>
              <w:t xml:space="preserve">There should </w:t>
            </w:r>
            <w:r w:rsidR="00674BB7" w:rsidRPr="00312400">
              <w:rPr>
                <w:rFonts w:cs="Arial"/>
                <w:b/>
                <w:color w:val="FFFFFF"/>
              </w:rPr>
              <w:t xml:space="preserve">be clear lines of accountability and </w:t>
            </w:r>
            <w:r w:rsidRPr="00312400">
              <w:rPr>
                <w:rFonts w:cs="Arial"/>
                <w:b/>
                <w:color w:val="FFFFFF"/>
              </w:rPr>
              <w:t>reporting.</w:t>
            </w:r>
          </w:p>
        </w:tc>
      </w:tr>
      <w:tr w:rsidR="0029182F" w:rsidRPr="00312400" w14:paraId="20F3A45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FB369ED" w14:textId="3B67310E" w:rsidR="0029182F" w:rsidRPr="00312400" w:rsidRDefault="0029182F" w:rsidP="008438B1">
            <w:pPr>
              <w:spacing w:before="60" w:after="60"/>
              <w:rPr>
                <w:rFonts w:cs="Arial"/>
                <w:i/>
              </w:rPr>
            </w:pPr>
            <w:r w:rsidRPr="00312400">
              <w:rPr>
                <w:rFonts w:cs="Arial"/>
                <w:i/>
              </w:rPr>
              <w:t>Guidance: The organisational chart, and counselling service chart</w:t>
            </w:r>
            <w:r w:rsidR="008438B1" w:rsidRPr="00312400">
              <w:rPr>
                <w:rFonts w:cs="Arial"/>
                <w:i/>
              </w:rPr>
              <w:t xml:space="preserve"> (if applicable)</w:t>
            </w:r>
            <w:r w:rsidRPr="00312400">
              <w:rPr>
                <w:rFonts w:cs="Arial"/>
                <w:i/>
              </w:rPr>
              <w:t>, should be sufficiently clear.</w:t>
            </w:r>
          </w:p>
        </w:tc>
      </w:tr>
      <w:tr w:rsidR="0029182F" w:rsidRPr="00312400" w14:paraId="7C70E66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DF50941" w14:textId="77777777" w:rsidR="0029182F" w:rsidRPr="00312400" w:rsidRDefault="0029182F" w:rsidP="00E464B8">
            <w:pPr>
              <w:spacing w:before="60" w:after="120"/>
              <w:rPr>
                <w:rFonts w:cs="Arial"/>
              </w:rPr>
            </w:pPr>
          </w:p>
        </w:tc>
      </w:tr>
      <w:tr w:rsidR="0029182F" w:rsidRPr="00312400" w14:paraId="66544B7C"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2446E9E"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981435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AE0B4B4" w14:textId="77777777" w:rsidR="0029182F" w:rsidRPr="00312400" w:rsidRDefault="0029182F" w:rsidP="00E464B8">
            <w:pPr>
              <w:spacing w:before="60" w:after="120"/>
              <w:rPr>
                <w:rFonts w:cs="Arial"/>
              </w:rPr>
            </w:pPr>
          </w:p>
        </w:tc>
      </w:tr>
      <w:tr w:rsidR="0029182F" w:rsidRPr="00312400" w14:paraId="76A37B7C"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5F024F27"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461814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6A89BB2"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3EB36CCB" w14:textId="63733AEE" w:rsidR="00E464B8" w:rsidRPr="00312400" w:rsidRDefault="00E464B8" w:rsidP="00E464B8">
            <w:pPr>
              <w:spacing w:before="60" w:after="120"/>
              <w:rPr>
                <w:rFonts w:cs="Arial"/>
              </w:rPr>
            </w:pPr>
          </w:p>
        </w:tc>
      </w:tr>
    </w:tbl>
    <w:p w14:paraId="2BA9A9A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2C2B2B8" w14:textId="77777777" w:rsidTr="007B1DF7">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6DF6216" w14:textId="77777777" w:rsidR="0029182F" w:rsidRPr="00312400" w:rsidRDefault="0029182F" w:rsidP="0035182B">
            <w:pPr>
              <w:spacing w:before="60" w:after="0"/>
              <w:rPr>
                <w:rFonts w:cs="Arial"/>
                <w:b/>
                <w:color w:val="FFFFFF"/>
              </w:rPr>
            </w:pPr>
            <w:r w:rsidRPr="00312400">
              <w:rPr>
                <w:rFonts w:cs="Arial"/>
                <w:b/>
                <w:color w:val="FFFFFF"/>
              </w:rPr>
              <w:t>Sub-criterion 5.1.3</w:t>
            </w:r>
          </w:p>
        </w:tc>
      </w:tr>
      <w:tr w:rsidR="0029182F" w:rsidRPr="00312400" w14:paraId="0F260940" w14:textId="77777777" w:rsidTr="007B1DF7">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24F16AE" w14:textId="77777777" w:rsidR="0029182F" w:rsidRPr="00312400" w:rsidRDefault="0029182F" w:rsidP="00674BB7">
            <w:pPr>
              <w:spacing w:after="60"/>
              <w:rPr>
                <w:rFonts w:cs="Arial"/>
                <w:b/>
                <w:color w:val="FFFFFF"/>
              </w:rPr>
            </w:pPr>
            <w:r w:rsidRPr="00312400">
              <w:rPr>
                <w:rFonts w:cs="Arial"/>
                <w:b/>
                <w:color w:val="FFFFFF"/>
              </w:rPr>
              <w:t>Formal arrangements for financial accountability should be in place.</w:t>
            </w:r>
          </w:p>
        </w:tc>
      </w:tr>
      <w:tr w:rsidR="0029182F" w:rsidRPr="00312400" w14:paraId="71AE6504"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13D8F47" w14:textId="77777777" w:rsidR="0029182F" w:rsidRPr="00312400" w:rsidRDefault="0029182F" w:rsidP="00674BB7">
            <w:pPr>
              <w:spacing w:before="60" w:after="60"/>
              <w:rPr>
                <w:rFonts w:cs="Arial"/>
                <w:i/>
              </w:rPr>
            </w:pPr>
            <w:r w:rsidRPr="00312400">
              <w:rPr>
                <w:rFonts w:cs="Arial"/>
                <w:i/>
              </w:rPr>
              <w:t>Guidance: If the organisation chart does not make this sufficiently clear, an annual report from a registered charity may suffice. Other evidence may be appropriate for non-charity bodies.</w:t>
            </w:r>
          </w:p>
        </w:tc>
      </w:tr>
      <w:tr w:rsidR="0029182F" w:rsidRPr="00312400" w14:paraId="4F2E791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A663C92" w14:textId="77777777" w:rsidR="0029182F" w:rsidRPr="00312400" w:rsidRDefault="0029182F" w:rsidP="00E464B8">
            <w:pPr>
              <w:spacing w:before="60" w:after="120"/>
              <w:rPr>
                <w:rFonts w:cs="Arial"/>
              </w:rPr>
            </w:pPr>
          </w:p>
        </w:tc>
      </w:tr>
      <w:tr w:rsidR="0029182F" w:rsidRPr="00312400" w14:paraId="1F3374A7"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44E84F35"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E9A277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40F00B0" w14:textId="77777777" w:rsidR="0029182F" w:rsidRPr="00312400" w:rsidRDefault="0029182F" w:rsidP="00E464B8">
            <w:pPr>
              <w:spacing w:before="60" w:after="120"/>
              <w:rPr>
                <w:rFonts w:cs="Arial"/>
              </w:rPr>
            </w:pPr>
          </w:p>
        </w:tc>
      </w:tr>
      <w:tr w:rsidR="0029182F" w:rsidRPr="00312400" w14:paraId="1CEFE7CD"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AE9F886"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3F5BD11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8279C75"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1C8F4521" w14:textId="22B72C34" w:rsidR="00E464B8" w:rsidRPr="00312400" w:rsidRDefault="00E464B8" w:rsidP="00E464B8">
            <w:pPr>
              <w:spacing w:before="60" w:after="120"/>
              <w:rPr>
                <w:rFonts w:cs="Arial"/>
              </w:rPr>
            </w:pPr>
          </w:p>
        </w:tc>
      </w:tr>
    </w:tbl>
    <w:p w14:paraId="407036FE" w14:textId="77777777" w:rsidR="0029182F" w:rsidRPr="00FE0956" w:rsidRDefault="0029182F" w:rsidP="00873F86"/>
    <w:p w14:paraId="2BFA827F" w14:textId="77777777" w:rsidR="0029182F" w:rsidRPr="00EF4A69" w:rsidRDefault="0029182F" w:rsidP="00674BB7">
      <w:pPr>
        <w:pStyle w:val="Heading4"/>
        <w:spacing w:after="60"/>
      </w:pPr>
      <w:r w:rsidRPr="00EF4A69">
        <w:t>Criterion 5.2: Community Liaison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408CED8" w14:textId="77777777" w:rsidTr="007B1DF7">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446CFBE8" w14:textId="77777777" w:rsidR="0029182F" w:rsidRPr="00312400" w:rsidRDefault="0029182F" w:rsidP="00674BB7">
            <w:pPr>
              <w:spacing w:before="60" w:after="60"/>
              <w:rPr>
                <w:rFonts w:cs="Arial"/>
                <w:b/>
                <w:color w:val="FFFFFF"/>
              </w:rPr>
            </w:pPr>
            <w:r w:rsidRPr="00312400">
              <w:rPr>
                <w:rFonts w:cs="Arial"/>
                <w:b/>
                <w:color w:val="FFFFFF"/>
              </w:rPr>
              <w:t>Links with referral resources and specialist services in the community should exist.</w:t>
            </w:r>
          </w:p>
        </w:tc>
      </w:tr>
      <w:tr w:rsidR="0029182F" w:rsidRPr="00312400" w14:paraId="2DA200B3"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00F40CF7" w14:textId="1A026BC9" w:rsidR="0029182F" w:rsidRPr="00312400" w:rsidRDefault="0029182F" w:rsidP="008438B1">
            <w:pPr>
              <w:spacing w:before="60" w:after="60"/>
              <w:rPr>
                <w:rFonts w:cs="Arial"/>
                <w:i/>
              </w:rPr>
            </w:pPr>
            <w:r w:rsidRPr="00312400">
              <w:rPr>
                <w:rFonts w:cs="Arial"/>
                <w:i/>
              </w:rPr>
              <w:t>Guidance: Consider how you direct service users to other local or national services</w:t>
            </w:r>
            <w:r w:rsidR="00E34B8E" w:rsidRPr="00312400">
              <w:rPr>
                <w:rFonts w:cs="Arial"/>
                <w:i/>
              </w:rPr>
              <w:t xml:space="preserve"> and a</w:t>
            </w:r>
            <w:r w:rsidRPr="00312400">
              <w:rPr>
                <w:rFonts w:cs="Arial"/>
                <w:i/>
              </w:rPr>
              <w:t xml:space="preserve">gencies, especially for issues not offered by your organisation. </w:t>
            </w:r>
            <w:r w:rsidRPr="00312400">
              <w:rPr>
                <w:rFonts w:cs="Arial"/>
                <w:iCs/>
              </w:rPr>
              <w:t>This is not about onward referral</w:t>
            </w:r>
            <w:r w:rsidRPr="00312400">
              <w:rPr>
                <w:rFonts w:cs="Arial"/>
                <w:i/>
              </w:rPr>
              <w:t xml:space="preserve">, but more about </w:t>
            </w:r>
            <w:r w:rsidR="008438B1" w:rsidRPr="00312400">
              <w:rPr>
                <w:rFonts w:cs="Arial"/>
                <w:i/>
              </w:rPr>
              <w:t>having</w:t>
            </w:r>
            <w:r w:rsidRPr="00312400">
              <w:rPr>
                <w:rFonts w:cs="Arial"/>
                <w:i/>
              </w:rPr>
              <w:t xml:space="preserve"> information resources to hand for both staff and service users about both non-counselling</w:t>
            </w:r>
            <w:r w:rsidR="008438B1" w:rsidRPr="00312400">
              <w:rPr>
                <w:rFonts w:cs="Arial"/>
                <w:i/>
              </w:rPr>
              <w:t xml:space="preserve"> or </w:t>
            </w:r>
            <w:r w:rsidRPr="00312400">
              <w:rPr>
                <w:rFonts w:cs="Arial"/>
                <w:i/>
              </w:rPr>
              <w:t>psychotherapy services, such as but not limited to housing, welfare benefits, debt issues etc, or specialist counselling</w:t>
            </w:r>
            <w:r w:rsidR="008438B1" w:rsidRPr="00312400">
              <w:rPr>
                <w:rFonts w:cs="Arial"/>
                <w:i/>
              </w:rPr>
              <w:t xml:space="preserve"> and</w:t>
            </w:r>
            <w:r w:rsidRPr="00312400">
              <w:rPr>
                <w:rFonts w:cs="Arial"/>
                <w:i/>
              </w:rPr>
              <w:t xml:space="preserve"> psychotherapy </w:t>
            </w:r>
            <w:r w:rsidRPr="00312400">
              <w:rPr>
                <w:rFonts w:cs="Arial"/>
                <w:i/>
              </w:rPr>
              <w:lastRenderedPageBreak/>
              <w:t>services a client may be able to source help from. If you do have direct links with local agencies this should be evidenced too.</w:t>
            </w:r>
          </w:p>
        </w:tc>
      </w:tr>
      <w:tr w:rsidR="0029182F" w:rsidRPr="00312400" w14:paraId="49DEA2F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B01A9DF" w14:textId="77777777" w:rsidR="0029182F" w:rsidRPr="00312400" w:rsidRDefault="0029182F" w:rsidP="00E464B8">
            <w:pPr>
              <w:spacing w:before="60" w:after="120"/>
              <w:rPr>
                <w:rFonts w:cs="Arial"/>
              </w:rPr>
            </w:pPr>
          </w:p>
        </w:tc>
      </w:tr>
      <w:tr w:rsidR="0029182F" w:rsidRPr="00312400" w14:paraId="4A87921B"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7D1FDDA9"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D936D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DFCFD6F" w14:textId="77777777" w:rsidR="0029182F" w:rsidRPr="00312400" w:rsidRDefault="0029182F" w:rsidP="00E464B8">
            <w:pPr>
              <w:spacing w:before="60" w:after="120"/>
              <w:rPr>
                <w:rFonts w:cs="Arial"/>
              </w:rPr>
            </w:pPr>
          </w:p>
        </w:tc>
      </w:tr>
      <w:tr w:rsidR="0029182F" w:rsidRPr="00312400" w14:paraId="24033F3A" w14:textId="77777777" w:rsidTr="007B1DF7">
        <w:trPr>
          <w:trHeight w:val="284"/>
        </w:trPr>
        <w:tc>
          <w:tcPr>
            <w:tcW w:w="9385" w:type="dxa"/>
            <w:tcBorders>
              <w:top w:val="single" w:sz="4" w:space="0" w:color="auto"/>
              <w:left w:val="nil"/>
              <w:bottom w:val="single" w:sz="4" w:space="0" w:color="auto"/>
              <w:right w:val="nil"/>
            </w:tcBorders>
            <w:shd w:val="clear" w:color="auto" w:fill="auto"/>
          </w:tcPr>
          <w:p w14:paraId="1BD06018"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FB1BC1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5433452"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511E3A5C" w14:textId="51BA5B08" w:rsidR="00E464B8" w:rsidRPr="00312400" w:rsidRDefault="00E464B8" w:rsidP="00E464B8">
            <w:pPr>
              <w:spacing w:before="60" w:after="120"/>
              <w:rPr>
                <w:rFonts w:cs="Arial"/>
              </w:rPr>
            </w:pPr>
          </w:p>
        </w:tc>
      </w:tr>
    </w:tbl>
    <w:p w14:paraId="3089313F" w14:textId="77777777" w:rsidR="0029182F" w:rsidRPr="00FE0956" w:rsidRDefault="0029182F" w:rsidP="00873F86"/>
    <w:p w14:paraId="1A32F988" w14:textId="77777777" w:rsidR="0029182F" w:rsidRPr="00EF4A69" w:rsidRDefault="0029182F" w:rsidP="00674BB7">
      <w:pPr>
        <w:pStyle w:val="Heading4"/>
        <w:spacing w:after="60"/>
      </w:pPr>
      <w:r w:rsidRPr="00EF4A69">
        <w:t>Criterion 5.3: Health &amp; Safety</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5D63CDF9"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09BA05D" w14:textId="77777777" w:rsidR="0029182F" w:rsidRPr="00312400" w:rsidRDefault="0029182F" w:rsidP="0035182B">
            <w:pPr>
              <w:spacing w:before="60" w:after="0"/>
              <w:rPr>
                <w:rFonts w:cs="Arial"/>
                <w:b/>
                <w:color w:val="FFFFFF"/>
              </w:rPr>
            </w:pPr>
            <w:r w:rsidRPr="00312400">
              <w:rPr>
                <w:rFonts w:cs="Arial"/>
                <w:b/>
                <w:color w:val="FFFFFF"/>
              </w:rPr>
              <w:t>Sub-criterion 5.3.1</w:t>
            </w:r>
          </w:p>
        </w:tc>
      </w:tr>
      <w:tr w:rsidR="0029182F" w:rsidRPr="00312400" w14:paraId="67A379D8"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8E1C084" w14:textId="77777777" w:rsidR="0029182F" w:rsidRPr="00312400" w:rsidRDefault="0029182F" w:rsidP="0035182B">
            <w:pPr>
              <w:spacing w:after="60"/>
              <w:rPr>
                <w:rFonts w:cs="Arial"/>
                <w:b/>
                <w:color w:val="FFFFFF"/>
              </w:rPr>
            </w:pPr>
            <w:r w:rsidRPr="00312400">
              <w:rPr>
                <w:rFonts w:cs="Arial"/>
                <w:b/>
                <w:color w:val="FFFFFF"/>
              </w:rPr>
              <w:t>The service must comply with the current Health and Safety at Work Act and other relevant legislation.</w:t>
            </w:r>
          </w:p>
        </w:tc>
      </w:tr>
      <w:tr w:rsidR="0029182F" w:rsidRPr="00312400" w14:paraId="080EFB2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8630E9" w14:textId="77777777" w:rsidR="0029182F" w:rsidRPr="00312400" w:rsidRDefault="0029182F" w:rsidP="0035182B">
            <w:pPr>
              <w:spacing w:before="60" w:after="60"/>
              <w:rPr>
                <w:rFonts w:cs="Arial"/>
                <w:i/>
              </w:rPr>
            </w:pPr>
            <w:r w:rsidRPr="00312400">
              <w:rPr>
                <w:rFonts w:cs="Arial"/>
                <w:i/>
              </w:rPr>
              <w:t xml:space="preserve">Guidance: A health &amp; safety policy is required, which shows awareness of relevant related legislation. </w:t>
            </w:r>
          </w:p>
        </w:tc>
      </w:tr>
      <w:tr w:rsidR="0029182F" w:rsidRPr="00312400" w14:paraId="6F9DDFE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1C64DA7" w14:textId="77777777" w:rsidR="0029182F" w:rsidRPr="00312400" w:rsidRDefault="0029182F" w:rsidP="00E464B8">
            <w:pPr>
              <w:spacing w:before="60" w:after="120"/>
              <w:rPr>
                <w:rFonts w:cs="Arial"/>
              </w:rPr>
            </w:pPr>
          </w:p>
        </w:tc>
      </w:tr>
      <w:tr w:rsidR="0029182F" w:rsidRPr="00312400" w14:paraId="71B876B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6A276E9"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5A41C3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CAF8C3F" w14:textId="77777777" w:rsidR="0029182F" w:rsidRPr="00312400" w:rsidRDefault="0029182F" w:rsidP="00E464B8">
            <w:pPr>
              <w:spacing w:before="60" w:after="120"/>
              <w:rPr>
                <w:rFonts w:cs="Arial"/>
              </w:rPr>
            </w:pPr>
          </w:p>
        </w:tc>
      </w:tr>
      <w:tr w:rsidR="0029182F" w:rsidRPr="00312400" w14:paraId="2C925E3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3DC115A"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743D04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D2BA985" w14:textId="77777777" w:rsidR="0029182F" w:rsidRPr="00312400" w:rsidRDefault="008438B1" w:rsidP="00E464B8">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4B36FAE4" w14:textId="550C8A8A" w:rsidR="00E464B8" w:rsidRPr="00312400" w:rsidRDefault="00E464B8" w:rsidP="00E464B8">
            <w:pPr>
              <w:spacing w:before="60" w:after="120"/>
              <w:rPr>
                <w:rFonts w:cs="Arial"/>
                <w:iCs/>
              </w:rPr>
            </w:pPr>
          </w:p>
        </w:tc>
      </w:tr>
    </w:tbl>
    <w:p w14:paraId="1F9ADACA" w14:textId="77777777" w:rsidR="0029182F" w:rsidRPr="00312400" w:rsidRDefault="0029182F" w:rsidP="00873F86">
      <w:pPr>
        <w:rPr>
          <w:rFonts w:cs="Arial"/>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4D063B5"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2C82F6F" w14:textId="77777777" w:rsidR="0029182F" w:rsidRPr="00312400" w:rsidRDefault="0029182F" w:rsidP="0035182B">
            <w:pPr>
              <w:spacing w:before="60" w:after="0"/>
              <w:rPr>
                <w:rFonts w:cs="Arial"/>
                <w:b/>
                <w:color w:val="FFFFFF"/>
              </w:rPr>
            </w:pPr>
            <w:r w:rsidRPr="00312400">
              <w:rPr>
                <w:rFonts w:cs="Arial"/>
                <w:b/>
                <w:color w:val="FFFFFF"/>
              </w:rPr>
              <w:t>Sub-criterion 5.3.2</w:t>
            </w:r>
          </w:p>
        </w:tc>
      </w:tr>
      <w:tr w:rsidR="0029182F" w:rsidRPr="00312400" w14:paraId="02150E45"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98DDAF0" w14:textId="173A42D4" w:rsidR="0029182F" w:rsidRPr="00312400" w:rsidRDefault="00FC7A73" w:rsidP="0035182B">
            <w:pPr>
              <w:spacing w:after="60"/>
              <w:rPr>
                <w:rFonts w:cs="Arial"/>
                <w:b/>
                <w:color w:val="FFFFFF"/>
              </w:rPr>
            </w:pPr>
            <w:r w:rsidRPr="00312400">
              <w:rPr>
                <w:rFonts w:cs="Arial"/>
                <w:b/>
                <w:color w:val="FFFFFF"/>
              </w:rPr>
              <w:t>Therapists</w:t>
            </w:r>
            <w:r w:rsidR="0029182F" w:rsidRPr="00312400">
              <w:rPr>
                <w:rFonts w:cs="Arial"/>
                <w:b/>
                <w:color w:val="FFFFFF"/>
              </w:rPr>
              <w:t xml:space="preserve"> must be given training and best practice guidelines for potential dangerous and violent situations.</w:t>
            </w:r>
          </w:p>
        </w:tc>
      </w:tr>
      <w:tr w:rsidR="0029182F" w:rsidRPr="00312400" w14:paraId="7E0B23F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CD121D0" w14:textId="25B12FCD" w:rsidR="0029182F" w:rsidRPr="00312400" w:rsidRDefault="0029182F" w:rsidP="00FC7A73">
            <w:pPr>
              <w:spacing w:before="60" w:after="60"/>
              <w:rPr>
                <w:rFonts w:cs="Arial"/>
                <w:i/>
              </w:rPr>
            </w:pPr>
            <w:r w:rsidRPr="00312400">
              <w:rPr>
                <w:rFonts w:cs="Arial"/>
                <w:i/>
              </w:rPr>
              <w:t xml:space="preserve">Guidance: Instances of challenging behaviour may be rare, but </w:t>
            </w:r>
            <w:r w:rsidRPr="00312400">
              <w:rPr>
                <w:rFonts w:cs="Arial"/>
                <w:iCs/>
              </w:rPr>
              <w:t xml:space="preserve">guidelines </w:t>
            </w:r>
            <w:r w:rsidRPr="00312400">
              <w:rPr>
                <w:rFonts w:cs="Arial"/>
                <w:b/>
                <w:bCs/>
                <w:iCs/>
              </w:rPr>
              <w:t>and</w:t>
            </w:r>
            <w:r w:rsidRPr="00312400">
              <w:rPr>
                <w:rFonts w:cs="Arial"/>
                <w:iCs/>
              </w:rPr>
              <w:t xml:space="preserve"> </w:t>
            </w:r>
            <w:r w:rsidR="00113435" w:rsidRPr="00312400">
              <w:rPr>
                <w:rFonts w:cs="Arial"/>
                <w:iCs/>
              </w:rPr>
              <w:t>training</w:t>
            </w:r>
            <w:r w:rsidR="00113435" w:rsidRPr="00312400">
              <w:rPr>
                <w:rFonts w:cs="Arial"/>
                <w:i/>
              </w:rPr>
              <w:t xml:space="preserve"> for therapists</w:t>
            </w:r>
            <w:r w:rsidR="00FC7A73" w:rsidRPr="00312400">
              <w:rPr>
                <w:rFonts w:cs="Arial"/>
                <w:i/>
              </w:rPr>
              <w:t xml:space="preserve"> (employed, volunteers, self-employed and students)</w:t>
            </w:r>
            <w:r w:rsidRPr="00312400">
              <w:rPr>
                <w:rFonts w:cs="Arial"/>
                <w:i/>
              </w:rPr>
              <w:t xml:space="preserve"> </w:t>
            </w:r>
            <w:r w:rsidRPr="00312400">
              <w:rPr>
                <w:rFonts w:cs="Arial"/>
              </w:rPr>
              <w:t xml:space="preserve">is </w:t>
            </w:r>
            <w:r w:rsidRPr="00312400">
              <w:rPr>
                <w:rFonts w:cs="Arial"/>
                <w:i/>
              </w:rPr>
              <w:t>required on how to handle and defuse (</w:t>
            </w:r>
            <w:r w:rsidR="00113435" w:rsidRPr="00312400">
              <w:rPr>
                <w:rFonts w:cs="Arial"/>
                <w:i/>
              </w:rPr>
              <w:t>where</w:t>
            </w:r>
            <w:r w:rsidRPr="00312400">
              <w:rPr>
                <w:rFonts w:cs="Arial"/>
                <w:i/>
              </w:rPr>
              <w:t xml:space="preserve"> possible) situations if they arise, either within the counselling session or elsewhere on agency grounds. For qualified </w:t>
            </w:r>
            <w:r w:rsidR="00113435" w:rsidRPr="00312400">
              <w:rPr>
                <w:rFonts w:cs="Arial"/>
                <w:i/>
              </w:rPr>
              <w:t>therapists</w:t>
            </w:r>
            <w:r w:rsidRPr="00312400">
              <w:rPr>
                <w:rFonts w:cs="Arial"/>
                <w:i/>
              </w:rPr>
              <w:t xml:space="preserve"> this will be refresher training. By ‘regular’ we mean </w:t>
            </w:r>
            <w:r w:rsidRPr="00312400">
              <w:rPr>
                <w:rFonts w:cs="Arial"/>
                <w:iCs/>
              </w:rPr>
              <w:t xml:space="preserve">at least once every </w:t>
            </w:r>
            <w:r w:rsidR="00F55A78" w:rsidRPr="00312400">
              <w:rPr>
                <w:rFonts w:cs="Arial"/>
                <w:iCs/>
              </w:rPr>
              <w:t>five-year</w:t>
            </w:r>
            <w:r w:rsidR="008438B1" w:rsidRPr="00312400">
              <w:rPr>
                <w:rFonts w:cs="Arial"/>
                <w:iCs/>
              </w:rPr>
              <w:t xml:space="preserve"> accreditation term</w:t>
            </w:r>
            <w:r w:rsidRPr="00312400">
              <w:rPr>
                <w:rFonts w:cs="Arial"/>
                <w:i/>
              </w:rPr>
              <w:t xml:space="preserve">. Consider how you reach both new </w:t>
            </w:r>
            <w:r w:rsidR="00113435" w:rsidRPr="00312400">
              <w:rPr>
                <w:rFonts w:cs="Arial"/>
                <w:i/>
              </w:rPr>
              <w:t>and</w:t>
            </w:r>
            <w:r w:rsidRPr="00312400">
              <w:rPr>
                <w:rFonts w:cs="Arial"/>
                <w:i/>
              </w:rPr>
              <w:t xml:space="preserve"> existing staff. In-house or online training is acceptable. Do provide an outline of training content and </w:t>
            </w:r>
            <w:r w:rsidR="00FC7A73" w:rsidRPr="00312400">
              <w:rPr>
                <w:rFonts w:cs="Arial"/>
                <w:i/>
              </w:rPr>
              <w:t xml:space="preserve">dates training held. </w:t>
            </w:r>
          </w:p>
        </w:tc>
      </w:tr>
      <w:tr w:rsidR="0029182F" w:rsidRPr="00312400" w14:paraId="39C44222"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C6FD829" w14:textId="77777777" w:rsidR="0029182F" w:rsidRPr="00312400" w:rsidRDefault="0029182F" w:rsidP="00E464B8">
            <w:pPr>
              <w:spacing w:before="60" w:after="120"/>
              <w:rPr>
                <w:rFonts w:cs="Arial"/>
              </w:rPr>
            </w:pPr>
          </w:p>
        </w:tc>
      </w:tr>
      <w:tr w:rsidR="0029182F" w:rsidRPr="00312400" w14:paraId="19EC333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929F6C2"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DF04D25"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5767EEF" w14:textId="77777777" w:rsidR="0029182F" w:rsidRPr="00312400" w:rsidRDefault="0029182F" w:rsidP="00E464B8">
            <w:pPr>
              <w:spacing w:before="60" w:after="120"/>
              <w:rPr>
                <w:rFonts w:cs="Arial"/>
              </w:rPr>
            </w:pPr>
          </w:p>
        </w:tc>
      </w:tr>
      <w:tr w:rsidR="0029182F" w:rsidRPr="00312400" w14:paraId="6D40742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6CC78BC"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37EAF87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2BEC0EB"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4365EABC" w14:textId="60FDC6C1" w:rsidR="00E464B8" w:rsidRPr="00312400" w:rsidRDefault="00E464B8" w:rsidP="00E464B8">
            <w:pPr>
              <w:spacing w:before="60" w:after="120"/>
              <w:rPr>
                <w:rFonts w:cs="Arial"/>
              </w:rPr>
            </w:pPr>
          </w:p>
        </w:tc>
      </w:tr>
    </w:tbl>
    <w:p w14:paraId="4C4B336A"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3AB41E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C005434" w14:textId="77777777" w:rsidR="0029182F" w:rsidRPr="00312400" w:rsidRDefault="0029182F" w:rsidP="0035182B">
            <w:pPr>
              <w:spacing w:before="60" w:after="0"/>
              <w:rPr>
                <w:rFonts w:cs="Arial"/>
                <w:b/>
                <w:color w:val="FFFFFF"/>
              </w:rPr>
            </w:pPr>
            <w:r w:rsidRPr="00312400">
              <w:rPr>
                <w:rFonts w:cs="Arial"/>
                <w:b/>
                <w:color w:val="FFFFFF"/>
              </w:rPr>
              <w:t>Sub-criterion 5.3.3</w:t>
            </w:r>
          </w:p>
        </w:tc>
      </w:tr>
      <w:tr w:rsidR="0029182F" w:rsidRPr="00312400" w14:paraId="0B3C71D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C0C343A" w14:textId="77777777" w:rsidR="0029182F" w:rsidRPr="00312400" w:rsidRDefault="0029182F" w:rsidP="0035182B">
            <w:pPr>
              <w:spacing w:after="60"/>
              <w:rPr>
                <w:rFonts w:cs="Arial"/>
                <w:b/>
                <w:color w:val="FFFFFF"/>
              </w:rPr>
            </w:pPr>
            <w:r w:rsidRPr="00312400">
              <w:rPr>
                <w:rFonts w:cs="Arial"/>
                <w:b/>
                <w:color w:val="FFFFFF"/>
              </w:rPr>
              <w:t>Specific training and guidelines should be provided for those that undertake home visits.</w:t>
            </w:r>
          </w:p>
        </w:tc>
      </w:tr>
      <w:tr w:rsidR="0029182F" w:rsidRPr="00312400" w14:paraId="5FBAC88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8E7CD46" w14:textId="3391B2B4" w:rsidR="0029182F" w:rsidRPr="00312400" w:rsidRDefault="0029182F" w:rsidP="008438B1">
            <w:pPr>
              <w:spacing w:before="60" w:after="60"/>
              <w:rPr>
                <w:rFonts w:cs="Arial"/>
                <w:i/>
              </w:rPr>
            </w:pPr>
            <w:r w:rsidRPr="00312400">
              <w:rPr>
                <w:rFonts w:cs="Arial"/>
                <w:i/>
              </w:rPr>
              <w:t xml:space="preserve">Guidance: Confirm if your policy is not to provide home visits. </w:t>
            </w:r>
            <w:r w:rsidRPr="00312400">
              <w:rPr>
                <w:rFonts w:cs="Arial"/>
                <w:iCs/>
              </w:rPr>
              <w:t xml:space="preserve">This should be made clear in </w:t>
            </w:r>
            <w:r w:rsidR="008438B1" w:rsidRPr="00312400">
              <w:rPr>
                <w:rFonts w:cs="Arial"/>
                <w:iCs/>
              </w:rPr>
              <w:t xml:space="preserve">a </w:t>
            </w:r>
            <w:r w:rsidRPr="00312400">
              <w:rPr>
                <w:rFonts w:cs="Arial"/>
                <w:iCs/>
              </w:rPr>
              <w:t>policy</w:t>
            </w:r>
            <w:r w:rsidR="008438B1" w:rsidRPr="00312400">
              <w:rPr>
                <w:rFonts w:cs="Arial"/>
                <w:iCs/>
              </w:rPr>
              <w:t xml:space="preserve"> and </w:t>
            </w:r>
            <w:r w:rsidRPr="00312400">
              <w:rPr>
                <w:rFonts w:cs="Arial"/>
                <w:iCs/>
              </w:rPr>
              <w:t>procedure document for staff</w:t>
            </w:r>
            <w:r w:rsidRPr="00312400">
              <w:rPr>
                <w:rFonts w:cs="Arial"/>
                <w:i/>
              </w:rPr>
              <w:t xml:space="preserve"> to confirm the boundaries of the service you offer.  If you do offer home counselling visits, specific guidelines </w:t>
            </w:r>
            <w:r w:rsidRPr="00312400">
              <w:rPr>
                <w:rFonts w:cs="Arial"/>
              </w:rPr>
              <w:t>and</w:t>
            </w:r>
            <w:r w:rsidRPr="00312400">
              <w:rPr>
                <w:rFonts w:cs="Arial"/>
                <w:i/>
              </w:rPr>
              <w:t xml:space="preserve"> training is required for staff (employed, volunteer or self-employed) who do undertake home visits. Students should not be undertaking home visits. Regular refresher training is required </w:t>
            </w:r>
            <w:proofErr w:type="spellStart"/>
            <w:r w:rsidRPr="00312400">
              <w:rPr>
                <w:rFonts w:cs="Arial"/>
                <w:i/>
              </w:rPr>
              <w:t>ie</w:t>
            </w:r>
            <w:proofErr w:type="spellEnd"/>
            <w:r w:rsidRPr="00312400">
              <w:rPr>
                <w:rFonts w:cs="Arial"/>
                <w:i/>
              </w:rPr>
              <w:t xml:space="preserve"> at least once every five years. In-house training is acceptable.</w:t>
            </w:r>
          </w:p>
        </w:tc>
      </w:tr>
      <w:tr w:rsidR="0029182F" w:rsidRPr="00312400" w14:paraId="496B695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BACA610" w14:textId="77777777" w:rsidR="0029182F" w:rsidRPr="00312400" w:rsidRDefault="0029182F" w:rsidP="00E464B8">
            <w:pPr>
              <w:spacing w:before="60" w:after="120"/>
              <w:rPr>
                <w:rFonts w:cs="Arial"/>
              </w:rPr>
            </w:pPr>
          </w:p>
        </w:tc>
      </w:tr>
      <w:tr w:rsidR="0029182F" w:rsidRPr="00312400" w14:paraId="6A0D730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8B3F010"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8C91F1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1028586" w14:textId="77777777" w:rsidR="0029182F" w:rsidRPr="00312400" w:rsidRDefault="0029182F" w:rsidP="00E464B8">
            <w:pPr>
              <w:spacing w:before="60" w:after="120"/>
              <w:rPr>
                <w:rFonts w:cs="Arial"/>
              </w:rPr>
            </w:pPr>
          </w:p>
        </w:tc>
      </w:tr>
      <w:tr w:rsidR="0029182F" w:rsidRPr="00312400" w14:paraId="37DE82B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6B9FAFC"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A0C94E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3F31840"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1889D066" w14:textId="01DA04B4" w:rsidR="00E464B8" w:rsidRPr="00312400" w:rsidRDefault="00E464B8" w:rsidP="00E464B8">
            <w:pPr>
              <w:spacing w:before="60" w:after="120"/>
              <w:rPr>
                <w:rFonts w:cs="Arial"/>
              </w:rPr>
            </w:pPr>
          </w:p>
        </w:tc>
      </w:tr>
    </w:tbl>
    <w:p w14:paraId="4FBA0098"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BB710B6"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DB59F90" w14:textId="77777777" w:rsidR="0029182F" w:rsidRPr="00312400" w:rsidRDefault="0029182F" w:rsidP="0035182B">
            <w:pPr>
              <w:spacing w:before="60" w:after="0"/>
              <w:rPr>
                <w:rFonts w:cs="Arial"/>
                <w:b/>
                <w:color w:val="FFFFFF"/>
              </w:rPr>
            </w:pPr>
            <w:r w:rsidRPr="00312400">
              <w:rPr>
                <w:rFonts w:cs="Arial"/>
                <w:b/>
                <w:color w:val="FFFFFF"/>
              </w:rPr>
              <w:t>Sub-criterion 5.3.4</w:t>
            </w:r>
          </w:p>
        </w:tc>
      </w:tr>
      <w:tr w:rsidR="0029182F" w:rsidRPr="00312400" w14:paraId="51F3D4D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908CED7" w14:textId="77777777" w:rsidR="0029182F" w:rsidRPr="00312400" w:rsidRDefault="0029182F" w:rsidP="0035182B">
            <w:pPr>
              <w:spacing w:after="60"/>
              <w:rPr>
                <w:rFonts w:cs="Arial"/>
                <w:b/>
                <w:color w:val="FFFFFF"/>
              </w:rPr>
            </w:pPr>
            <w:r w:rsidRPr="00312400">
              <w:rPr>
                <w:rFonts w:cs="Arial"/>
                <w:b/>
                <w:color w:val="FFFFFF"/>
              </w:rPr>
              <w:t>There should be procedures that help all staff identify and deal with clients at risk to themselves or others.</w:t>
            </w:r>
          </w:p>
        </w:tc>
      </w:tr>
      <w:tr w:rsidR="0029182F" w:rsidRPr="00312400" w14:paraId="2FFDD9C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2390191" w14:textId="77777777" w:rsidR="0029182F" w:rsidRPr="00312400" w:rsidRDefault="0029182F" w:rsidP="0035182B">
            <w:pPr>
              <w:spacing w:before="60" w:after="60"/>
              <w:rPr>
                <w:rFonts w:cs="Arial"/>
                <w:i/>
              </w:rPr>
            </w:pPr>
            <w:r w:rsidRPr="00312400">
              <w:rPr>
                <w:rFonts w:cs="Arial"/>
                <w:i/>
              </w:rPr>
              <w:t xml:space="preserve">Guidance: A clear procedure is required. It should provide for the assessment and handling (as opposed to treatment) of service users at risk to themselves (self-harm) or others (violence), and include administrative procedures and other relevant processes, such as but not limited to, possibility of need to breach confidentiality. </w:t>
            </w:r>
          </w:p>
        </w:tc>
      </w:tr>
      <w:tr w:rsidR="0029182F" w:rsidRPr="00312400" w14:paraId="37D082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897EF9F" w14:textId="77777777" w:rsidR="0029182F" w:rsidRPr="00312400" w:rsidRDefault="0029182F" w:rsidP="00E464B8">
            <w:pPr>
              <w:spacing w:before="60" w:after="120"/>
              <w:rPr>
                <w:rFonts w:cs="Arial"/>
              </w:rPr>
            </w:pPr>
          </w:p>
        </w:tc>
      </w:tr>
      <w:tr w:rsidR="0029182F" w:rsidRPr="00312400" w14:paraId="1827E77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51EC2E6"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0BCED2C"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DE8A2DE" w14:textId="77777777" w:rsidR="0029182F" w:rsidRPr="00312400" w:rsidRDefault="0029182F" w:rsidP="00E464B8">
            <w:pPr>
              <w:spacing w:before="60" w:after="120"/>
              <w:rPr>
                <w:rFonts w:cs="Arial"/>
              </w:rPr>
            </w:pPr>
          </w:p>
        </w:tc>
      </w:tr>
      <w:tr w:rsidR="0029182F" w:rsidRPr="00312400" w14:paraId="28627A9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AE3989D"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3BAA60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9084134"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3E1CD8EC" w14:textId="37948D94" w:rsidR="00E464B8" w:rsidRPr="00312400" w:rsidRDefault="00E464B8" w:rsidP="00E464B8">
            <w:pPr>
              <w:spacing w:before="60" w:after="120"/>
              <w:rPr>
                <w:rFonts w:cs="Arial"/>
              </w:rPr>
            </w:pPr>
          </w:p>
        </w:tc>
      </w:tr>
    </w:tbl>
    <w:p w14:paraId="5A815C7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94D9797"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FC66641" w14:textId="77777777" w:rsidR="0029182F" w:rsidRPr="00312400" w:rsidRDefault="0029182F" w:rsidP="0035182B">
            <w:pPr>
              <w:spacing w:before="60" w:after="0"/>
              <w:rPr>
                <w:rFonts w:cs="Arial"/>
                <w:b/>
                <w:color w:val="FFFFFF"/>
              </w:rPr>
            </w:pPr>
            <w:r w:rsidRPr="00312400">
              <w:rPr>
                <w:rFonts w:cs="Arial"/>
                <w:b/>
                <w:color w:val="FFFFFF"/>
              </w:rPr>
              <w:t>Sub-criterion 5.3.5</w:t>
            </w:r>
          </w:p>
        </w:tc>
      </w:tr>
      <w:tr w:rsidR="0029182F" w:rsidRPr="00312400" w14:paraId="5B9B932E"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0BD5CBC" w14:textId="77777777" w:rsidR="0029182F" w:rsidRPr="00312400" w:rsidRDefault="0029182F" w:rsidP="0035182B">
            <w:pPr>
              <w:spacing w:after="60"/>
              <w:rPr>
                <w:rFonts w:cs="Arial"/>
                <w:b/>
                <w:color w:val="FFFFFF"/>
              </w:rPr>
            </w:pPr>
            <w:r w:rsidRPr="00312400">
              <w:rPr>
                <w:rFonts w:cs="Arial"/>
                <w:b/>
                <w:color w:val="FFFFFF"/>
              </w:rPr>
              <w:t>Procedures must exist on how to deal with critical incidents such as dangerous or violent behaviour.</w:t>
            </w:r>
          </w:p>
        </w:tc>
      </w:tr>
      <w:tr w:rsidR="0029182F" w:rsidRPr="00312400" w14:paraId="548E6B2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A6A215A" w14:textId="47A0829E" w:rsidR="0029182F" w:rsidRPr="00312400" w:rsidRDefault="0029182F" w:rsidP="0035182B">
            <w:pPr>
              <w:spacing w:before="60" w:after="60"/>
              <w:rPr>
                <w:rFonts w:cs="Arial"/>
                <w:i/>
              </w:rPr>
            </w:pPr>
            <w:r w:rsidRPr="00312400">
              <w:rPr>
                <w:rFonts w:cs="Arial"/>
                <w:i/>
              </w:rPr>
              <w:t xml:space="preserve">Guidance: </w:t>
            </w:r>
            <w:r w:rsidRPr="00312400">
              <w:rPr>
                <w:rFonts w:cs="Arial"/>
                <w:iCs/>
              </w:rPr>
              <w:t>A critical incident policy and procedure is required.</w:t>
            </w:r>
            <w:r w:rsidRPr="00312400">
              <w:rPr>
                <w:rFonts w:cs="Arial"/>
                <w:i/>
              </w:rPr>
              <w:t xml:space="preserve"> This may form part of a more general accident policy</w:t>
            </w:r>
            <w:r w:rsidR="0035182B" w:rsidRPr="00312400">
              <w:rPr>
                <w:rFonts w:cs="Arial"/>
                <w:i/>
              </w:rPr>
              <w:t xml:space="preserve"> and p</w:t>
            </w:r>
            <w:r w:rsidRPr="00312400">
              <w:rPr>
                <w:rFonts w:cs="Arial"/>
                <w:i/>
              </w:rPr>
              <w:t xml:space="preserve">rocedure and is not specific to dangerous or violent </w:t>
            </w:r>
            <w:r w:rsidRPr="00312400">
              <w:rPr>
                <w:rFonts w:cs="Arial"/>
                <w:i/>
              </w:rPr>
              <w:lastRenderedPageBreak/>
              <w:t>behaviour. Criterial incidents involve</w:t>
            </w:r>
            <w:r w:rsidR="007D7C50" w:rsidRPr="00312400">
              <w:rPr>
                <w:rFonts w:cs="Arial"/>
                <w:i/>
              </w:rPr>
              <w:t xml:space="preserve"> all</w:t>
            </w:r>
            <w:r w:rsidRPr="00312400">
              <w:rPr>
                <w:rFonts w:cs="Arial"/>
                <w:i/>
              </w:rPr>
              <w:t xml:space="preserve"> potentially serious acts or events. Consider how your staff are expected to react to such occurrences; what do they need to do. </w:t>
            </w:r>
          </w:p>
        </w:tc>
      </w:tr>
      <w:tr w:rsidR="0029182F" w:rsidRPr="00312400" w14:paraId="7E2153B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6B0F7DA" w14:textId="77777777" w:rsidR="0029182F" w:rsidRPr="00312400" w:rsidRDefault="0029182F" w:rsidP="00E464B8">
            <w:pPr>
              <w:spacing w:before="60" w:after="120"/>
              <w:rPr>
                <w:rFonts w:cs="Arial"/>
              </w:rPr>
            </w:pPr>
          </w:p>
        </w:tc>
      </w:tr>
      <w:tr w:rsidR="0029182F" w:rsidRPr="00312400" w14:paraId="284A020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F966914"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BF9816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A3B9CC2" w14:textId="77777777" w:rsidR="0029182F" w:rsidRPr="00312400" w:rsidRDefault="0029182F" w:rsidP="00E464B8">
            <w:pPr>
              <w:spacing w:before="60" w:after="120"/>
              <w:rPr>
                <w:rFonts w:cs="Arial"/>
              </w:rPr>
            </w:pPr>
          </w:p>
        </w:tc>
      </w:tr>
      <w:tr w:rsidR="0029182F" w:rsidRPr="00312400" w14:paraId="7B855EE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DE594AC"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D213A5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A11575C"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41C0D110" w14:textId="2D4B3A89" w:rsidR="00E464B8" w:rsidRPr="00312400" w:rsidRDefault="00E464B8" w:rsidP="00E464B8">
            <w:pPr>
              <w:spacing w:before="60" w:after="120"/>
              <w:rPr>
                <w:rFonts w:cs="Arial"/>
              </w:rPr>
            </w:pPr>
          </w:p>
        </w:tc>
      </w:tr>
    </w:tbl>
    <w:p w14:paraId="1EC8DCAD"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FE7E7F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AC698FD" w14:textId="77777777" w:rsidR="0029182F" w:rsidRPr="00312400" w:rsidRDefault="0029182F" w:rsidP="0035182B">
            <w:pPr>
              <w:spacing w:before="60" w:after="0"/>
              <w:rPr>
                <w:rFonts w:cs="Arial"/>
                <w:b/>
                <w:color w:val="FFFFFF"/>
              </w:rPr>
            </w:pPr>
            <w:r w:rsidRPr="00312400">
              <w:rPr>
                <w:rFonts w:cs="Arial"/>
                <w:b/>
                <w:color w:val="FFFFFF"/>
              </w:rPr>
              <w:t>Sub-criterion 5.3.6</w:t>
            </w:r>
          </w:p>
        </w:tc>
      </w:tr>
      <w:tr w:rsidR="0029182F" w:rsidRPr="00312400" w14:paraId="3378C37D"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BAE891" w14:textId="56318A3F" w:rsidR="0029182F" w:rsidRPr="00312400" w:rsidRDefault="008438B1" w:rsidP="0035182B">
            <w:pPr>
              <w:spacing w:after="60"/>
              <w:rPr>
                <w:rFonts w:cs="Arial"/>
                <w:b/>
                <w:color w:val="FFFFFF"/>
              </w:rPr>
            </w:pPr>
            <w:r w:rsidRPr="00312400">
              <w:rPr>
                <w:rFonts w:cs="Arial"/>
                <w:b/>
                <w:color w:val="FFFFFF"/>
              </w:rPr>
              <w:t xml:space="preserve">All counsellors and </w:t>
            </w:r>
            <w:r w:rsidR="0029182F" w:rsidRPr="00312400">
              <w:rPr>
                <w:rFonts w:cs="Arial"/>
                <w:b/>
                <w:color w:val="FFFFFF"/>
              </w:rPr>
              <w:t>psychotherapists (both voluntary and salaried) should be covered by Professional Indemnity and Public Liability insurance.</w:t>
            </w:r>
          </w:p>
        </w:tc>
      </w:tr>
      <w:tr w:rsidR="0029182F" w:rsidRPr="00312400" w14:paraId="3524FD0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AF070D2" w14:textId="620B3347" w:rsidR="0029182F" w:rsidRPr="00312400" w:rsidRDefault="0029182F" w:rsidP="0035182B">
            <w:pPr>
              <w:spacing w:before="60" w:after="60"/>
              <w:rPr>
                <w:rFonts w:cs="Arial"/>
                <w:i/>
              </w:rPr>
            </w:pPr>
            <w:r w:rsidRPr="00312400">
              <w:rPr>
                <w:rFonts w:cs="Arial"/>
                <w:i/>
              </w:rPr>
              <w:t xml:space="preserve">Guidance: A valid insurance certificate or schedule is required which </w:t>
            </w:r>
            <w:r w:rsidRPr="00312400">
              <w:rPr>
                <w:rFonts w:cs="Arial"/>
                <w:iCs/>
              </w:rPr>
              <w:t>specifically identifies both these two types of insurance cover</w:t>
            </w:r>
            <w:r w:rsidRPr="00312400">
              <w:rPr>
                <w:rFonts w:cs="Arial"/>
                <w:i/>
              </w:rPr>
              <w:t xml:space="preserve"> (check small print). This may be part of one insurance policy or as separate insurance covers. </w:t>
            </w:r>
            <w:r w:rsidR="00FC7A73" w:rsidRPr="00312400">
              <w:rPr>
                <w:rFonts w:cs="Arial"/>
                <w:i/>
              </w:rPr>
              <w:t>If you require your therapists</w:t>
            </w:r>
            <w:r w:rsidRPr="00312400">
              <w:rPr>
                <w:rFonts w:cs="Arial"/>
                <w:i/>
              </w:rPr>
              <w:t xml:space="preserve"> to have their own professional indemnity insurance, a policy statement is </w:t>
            </w:r>
            <w:r w:rsidR="00FC7A73" w:rsidRPr="00312400">
              <w:rPr>
                <w:rFonts w:cs="Arial"/>
                <w:i/>
              </w:rPr>
              <w:t>required,</w:t>
            </w:r>
            <w:r w:rsidRPr="00312400">
              <w:rPr>
                <w:rFonts w:cs="Arial"/>
                <w:i/>
              </w:rPr>
              <w:t xml:space="preserve"> and you will also need to show how you ensure </w:t>
            </w:r>
            <w:r w:rsidR="00FC7A73" w:rsidRPr="00312400">
              <w:rPr>
                <w:rFonts w:cs="Arial"/>
                <w:i/>
              </w:rPr>
              <w:t>valid insurance cover is maintained.</w:t>
            </w:r>
          </w:p>
        </w:tc>
      </w:tr>
      <w:tr w:rsidR="0029182F" w:rsidRPr="00312400" w14:paraId="53607538"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70C0674" w14:textId="77777777" w:rsidR="0029182F" w:rsidRPr="00312400" w:rsidRDefault="0029182F" w:rsidP="00E464B8">
            <w:pPr>
              <w:spacing w:before="60" w:after="120"/>
              <w:rPr>
                <w:rFonts w:cs="Arial"/>
              </w:rPr>
            </w:pPr>
          </w:p>
        </w:tc>
      </w:tr>
      <w:tr w:rsidR="0029182F" w:rsidRPr="00312400" w14:paraId="114D1D8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67DC075"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3CD02F8"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67363EB" w14:textId="77777777" w:rsidR="0029182F" w:rsidRPr="00312400" w:rsidRDefault="0029182F" w:rsidP="00E464B8">
            <w:pPr>
              <w:spacing w:before="60" w:after="120"/>
              <w:rPr>
                <w:rFonts w:cs="Arial"/>
              </w:rPr>
            </w:pPr>
          </w:p>
        </w:tc>
      </w:tr>
      <w:tr w:rsidR="0029182F" w:rsidRPr="00312400" w14:paraId="57E8E8E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F79A58"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2F1EB8D"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B053459"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cs="Arial"/>
                <w:i/>
              </w:rPr>
              <w:t>(assessor to delete as appropriate)</w:t>
            </w:r>
          </w:p>
          <w:p w14:paraId="3ACAD8F4" w14:textId="6014DA3D" w:rsidR="00E464B8" w:rsidRPr="00312400" w:rsidRDefault="00E464B8" w:rsidP="00E464B8">
            <w:pPr>
              <w:spacing w:before="60" w:after="120"/>
              <w:rPr>
                <w:rFonts w:cs="Arial"/>
              </w:rPr>
            </w:pPr>
          </w:p>
        </w:tc>
      </w:tr>
    </w:tbl>
    <w:p w14:paraId="65E62AB4" w14:textId="77777777" w:rsidR="0029182F" w:rsidRPr="00312400" w:rsidRDefault="0029182F" w:rsidP="00873F86"/>
    <w:p w14:paraId="4A013B38" w14:textId="77777777" w:rsidR="0029182F" w:rsidRPr="00976238" w:rsidRDefault="0029182F" w:rsidP="0035182B">
      <w:pPr>
        <w:pStyle w:val="Heading4"/>
        <w:spacing w:after="60"/>
      </w:pPr>
      <w:r w:rsidRPr="00976238">
        <w:t>Criterion 5.4: Administration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0D37DC4"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2C49A88A" w14:textId="77777777" w:rsidR="0029182F" w:rsidRPr="00312400" w:rsidRDefault="0029182F" w:rsidP="0035182B">
            <w:pPr>
              <w:spacing w:before="60" w:after="0"/>
              <w:rPr>
                <w:rFonts w:cs="Arial"/>
                <w:b/>
                <w:color w:val="FFFFFF"/>
              </w:rPr>
            </w:pPr>
            <w:r w:rsidRPr="00312400">
              <w:rPr>
                <w:rFonts w:cs="Arial"/>
                <w:b/>
                <w:color w:val="FFFFFF"/>
              </w:rPr>
              <w:t>Sub-criterion 5.4.1</w:t>
            </w:r>
          </w:p>
        </w:tc>
      </w:tr>
      <w:tr w:rsidR="0029182F" w:rsidRPr="00312400" w14:paraId="682BE8F2"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C8C948D" w14:textId="77777777" w:rsidR="0029182F" w:rsidRPr="00312400" w:rsidRDefault="0029182F" w:rsidP="0035182B">
            <w:pPr>
              <w:spacing w:after="60"/>
              <w:rPr>
                <w:rFonts w:cs="Arial"/>
                <w:b/>
                <w:color w:val="FFFFFF"/>
              </w:rPr>
            </w:pPr>
            <w:r w:rsidRPr="00312400">
              <w:rPr>
                <w:rFonts w:cs="Arial"/>
                <w:b/>
                <w:color w:val="FFFFFF"/>
              </w:rPr>
              <w:t>All records (whether paper or electronic) should be secure and confidential.</w:t>
            </w:r>
          </w:p>
        </w:tc>
      </w:tr>
      <w:tr w:rsidR="0029182F" w:rsidRPr="00312400" w14:paraId="14F3591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7947257" w14:textId="77777777" w:rsidR="0029182F" w:rsidRPr="00312400" w:rsidRDefault="0029182F" w:rsidP="0035182B">
            <w:pPr>
              <w:spacing w:before="60" w:after="60"/>
              <w:rPr>
                <w:rFonts w:cs="Arial"/>
                <w:i/>
              </w:rPr>
            </w:pPr>
            <w:r w:rsidRPr="00312400">
              <w:rPr>
                <w:rFonts w:cs="Arial"/>
                <w:i/>
              </w:rPr>
              <w:t xml:space="preserve">Guidance: A policy and procedure is required to cover both paper </w:t>
            </w:r>
            <w:r w:rsidRPr="00312400">
              <w:rPr>
                <w:rFonts w:cs="Arial"/>
              </w:rPr>
              <w:t>and</w:t>
            </w:r>
            <w:r w:rsidRPr="00312400">
              <w:rPr>
                <w:rFonts w:cs="Arial"/>
                <w:i/>
              </w:rPr>
              <w:t xml:space="preserve"> electronic records.</w:t>
            </w:r>
          </w:p>
        </w:tc>
      </w:tr>
      <w:tr w:rsidR="0029182F" w:rsidRPr="00312400" w14:paraId="2FBF622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6AC6C30" w14:textId="77777777" w:rsidR="0029182F" w:rsidRPr="00312400" w:rsidRDefault="0029182F" w:rsidP="00E464B8">
            <w:pPr>
              <w:spacing w:before="60" w:after="120"/>
              <w:rPr>
                <w:rFonts w:cs="Arial"/>
              </w:rPr>
            </w:pPr>
          </w:p>
        </w:tc>
      </w:tr>
      <w:tr w:rsidR="0029182F" w:rsidRPr="00312400" w14:paraId="405A6D5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C263209"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119162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82290C7" w14:textId="77777777" w:rsidR="0029182F" w:rsidRPr="00312400" w:rsidRDefault="0029182F" w:rsidP="00E464B8">
            <w:pPr>
              <w:spacing w:before="60" w:after="120"/>
              <w:rPr>
                <w:rFonts w:cs="Arial"/>
              </w:rPr>
            </w:pPr>
          </w:p>
        </w:tc>
      </w:tr>
      <w:tr w:rsidR="0029182F" w:rsidRPr="00312400" w14:paraId="756725A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72E927"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2E61E8E3"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0FD0056" w14:textId="77777777" w:rsidR="0029182F"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646FC192" w14:textId="7EFB7D25" w:rsidR="00E464B8" w:rsidRPr="00312400" w:rsidRDefault="00E464B8" w:rsidP="00E464B8">
            <w:pPr>
              <w:spacing w:before="60" w:after="120"/>
              <w:rPr>
                <w:rFonts w:cs="Arial"/>
              </w:rPr>
            </w:pPr>
          </w:p>
        </w:tc>
      </w:tr>
    </w:tbl>
    <w:p w14:paraId="7D30270D" w14:textId="77777777" w:rsidR="0029182F" w:rsidRPr="00FE0956"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FE0956" w14:paraId="15DC5907"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B570EB7" w14:textId="77777777" w:rsidR="0029182F" w:rsidRPr="00312400" w:rsidRDefault="0029182F" w:rsidP="0035182B">
            <w:pPr>
              <w:spacing w:before="60" w:after="0"/>
              <w:rPr>
                <w:rFonts w:cs="Arial"/>
                <w:b/>
                <w:color w:val="FFFFFF"/>
              </w:rPr>
            </w:pPr>
            <w:r w:rsidRPr="00312400">
              <w:rPr>
                <w:rFonts w:cs="Arial"/>
                <w:b/>
                <w:color w:val="FFFFFF"/>
              </w:rPr>
              <w:lastRenderedPageBreak/>
              <w:t>Sub-criterion 5.4.2</w:t>
            </w:r>
          </w:p>
        </w:tc>
      </w:tr>
      <w:tr w:rsidR="0029182F" w:rsidRPr="00FE0956" w14:paraId="3715601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1500D27" w14:textId="77777777" w:rsidR="0029182F" w:rsidRPr="00312400" w:rsidRDefault="0029182F" w:rsidP="0035182B">
            <w:pPr>
              <w:spacing w:after="60"/>
              <w:rPr>
                <w:rFonts w:cs="Arial"/>
                <w:b/>
                <w:color w:val="FFFFFF"/>
              </w:rPr>
            </w:pPr>
            <w:r w:rsidRPr="00312400">
              <w:rPr>
                <w:rFonts w:cs="Arial"/>
                <w:b/>
                <w:color w:val="FFFFFF"/>
              </w:rPr>
              <w:t>The service should comply with the current Data Protection Act and other relevant legislation.</w:t>
            </w:r>
          </w:p>
        </w:tc>
      </w:tr>
      <w:tr w:rsidR="0029182F" w:rsidRPr="00FE0956" w14:paraId="61FBA76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A135048" w14:textId="529F1576" w:rsidR="0029182F" w:rsidRPr="00312400" w:rsidRDefault="0029182F" w:rsidP="0035182B">
            <w:pPr>
              <w:spacing w:before="60" w:after="60"/>
              <w:rPr>
                <w:rFonts w:cs="Arial"/>
                <w:i/>
              </w:rPr>
            </w:pPr>
            <w:r w:rsidRPr="00312400">
              <w:rPr>
                <w:rFonts w:cs="Arial"/>
                <w:i/>
              </w:rPr>
              <w:t xml:space="preserve">Guidance: A policy document outlining legal requirements for staff is required. Do check with the Information Commissioners Office (ICO) to </w:t>
            </w:r>
            <w:r w:rsidR="00F55A78" w:rsidRPr="00312400">
              <w:rPr>
                <w:rFonts w:cs="Arial"/>
                <w:i/>
              </w:rPr>
              <w:t>register or</w:t>
            </w:r>
            <w:r w:rsidRPr="00312400">
              <w:rPr>
                <w:rFonts w:cs="Arial"/>
                <w:i/>
              </w:rPr>
              <w:t xml:space="preserve"> confirm if you are exempt. </w:t>
            </w:r>
          </w:p>
        </w:tc>
      </w:tr>
      <w:tr w:rsidR="0029182F" w:rsidRPr="00FE0956" w14:paraId="0063A57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E52250A" w14:textId="77777777" w:rsidR="0029182F" w:rsidRPr="00312400" w:rsidRDefault="0029182F" w:rsidP="00E464B8">
            <w:pPr>
              <w:spacing w:before="60" w:after="120"/>
              <w:rPr>
                <w:rFonts w:cs="Arial"/>
              </w:rPr>
            </w:pPr>
          </w:p>
        </w:tc>
      </w:tr>
      <w:tr w:rsidR="0029182F" w:rsidRPr="00FE0956" w14:paraId="721084E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9CF5585"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FE0956" w14:paraId="33AB3D8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EC7022C" w14:textId="77777777" w:rsidR="0029182F" w:rsidRPr="00312400" w:rsidRDefault="0029182F" w:rsidP="00E464B8">
            <w:pPr>
              <w:spacing w:before="60" w:after="120"/>
              <w:rPr>
                <w:rFonts w:cs="Arial"/>
              </w:rPr>
            </w:pPr>
          </w:p>
        </w:tc>
      </w:tr>
      <w:tr w:rsidR="0029182F" w:rsidRPr="00FE0956" w14:paraId="40EE3A9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B6370E1"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FE0956" w14:paraId="085300A3"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04ADB0D" w14:textId="77777777" w:rsidR="00E464B8" w:rsidRPr="00312400" w:rsidRDefault="008438B1" w:rsidP="00E464B8">
            <w:pPr>
              <w:spacing w:before="60" w:after="120"/>
              <w:rPr>
                <w:rFonts w:cs="Arial"/>
              </w:rPr>
            </w:pPr>
            <w:r w:rsidRPr="00312400">
              <w:rPr>
                <w:rFonts w:cs="Arial"/>
              </w:rPr>
              <w:t xml:space="preserve">Met - Not met - Met in part </w:t>
            </w:r>
            <w:r w:rsidRPr="00312400">
              <w:rPr>
                <w:rFonts w:ascii="Trebuchet MS" w:hAnsi="Trebuchet MS" w:cs="Arial"/>
                <w:i/>
              </w:rPr>
              <w:t>(assessor to delete as appropriate)</w:t>
            </w:r>
          </w:p>
          <w:p w14:paraId="7927D63E" w14:textId="51493388" w:rsidR="00E464B8" w:rsidRPr="00312400" w:rsidRDefault="00E464B8" w:rsidP="00E464B8">
            <w:pPr>
              <w:spacing w:before="60" w:after="120"/>
              <w:rPr>
                <w:rFonts w:cs="Arial"/>
              </w:rPr>
            </w:pPr>
          </w:p>
        </w:tc>
      </w:tr>
    </w:tbl>
    <w:p w14:paraId="734C2748"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52004B6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B8BEC97" w14:textId="77777777" w:rsidR="0029182F" w:rsidRPr="00312400" w:rsidRDefault="0029182F" w:rsidP="0035182B">
            <w:pPr>
              <w:spacing w:before="60" w:after="0"/>
              <w:rPr>
                <w:rFonts w:cs="Arial"/>
                <w:b/>
                <w:color w:val="FFFFFF"/>
              </w:rPr>
            </w:pPr>
            <w:r w:rsidRPr="00312400">
              <w:rPr>
                <w:rFonts w:cs="Arial"/>
                <w:b/>
                <w:color w:val="FFFFFF"/>
              </w:rPr>
              <w:t>Sub-criterion 5.4.3</w:t>
            </w:r>
          </w:p>
        </w:tc>
      </w:tr>
      <w:tr w:rsidR="0029182F" w:rsidRPr="00312400" w14:paraId="0D191275"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05878A4" w14:textId="77777777" w:rsidR="0029182F" w:rsidRPr="00312400" w:rsidRDefault="0029182F" w:rsidP="0035182B">
            <w:pPr>
              <w:spacing w:after="60"/>
              <w:rPr>
                <w:rFonts w:cs="Arial"/>
                <w:b/>
                <w:color w:val="FFFFFF"/>
              </w:rPr>
            </w:pPr>
            <w:r w:rsidRPr="00312400">
              <w:rPr>
                <w:rFonts w:cs="Arial"/>
                <w:b/>
                <w:color w:val="FFFFFF"/>
              </w:rPr>
              <w:t>Appointment systems, if used, must be private and confidential.</w:t>
            </w:r>
          </w:p>
        </w:tc>
      </w:tr>
      <w:tr w:rsidR="0029182F" w:rsidRPr="00312400" w14:paraId="2D2DA5B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5E5D51E" w14:textId="44C96912" w:rsidR="0029182F" w:rsidRPr="00312400" w:rsidRDefault="0029182F" w:rsidP="008438B1">
            <w:pPr>
              <w:spacing w:before="60" w:after="60"/>
              <w:rPr>
                <w:rFonts w:cs="Arial"/>
                <w:i/>
              </w:rPr>
            </w:pPr>
            <w:r w:rsidRPr="00312400">
              <w:rPr>
                <w:rFonts w:cs="Arial"/>
                <w:i/>
              </w:rPr>
              <w:t xml:space="preserve">Guidance: Consider how you ensure service user appointments are kept confidential to all but the relevant </w:t>
            </w:r>
            <w:r w:rsidR="00FC7A73" w:rsidRPr="00312400">
              <w:rPr>
                <w:rFonts w:cs="Arial"/>
                <w:i/>
              </w:rPr>
              <w:t>therapists</w:t>
            </w:r>
            <w:r w:rsidRPr="00312400">
              <w:rPr>
                <w:rFonts w:cs="Arial"/>
                <w:i/>
              </w:rPr>
              <w:t>, whilst enabling all staff to be aware of booked sessions.</w:t>
            </w:r>
          </w:p>
        </w:tc>
      </w:tr>
      <w:tr w:rsidR="0029182F" w:rsidRPr="00312400" w14:paraId="526E7A7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B3BDBDD" w14:textId="77777777" w:rsidR="0029182F" w:rsidRPr="00312400" w:rsidRDefault="0029182F" w:rsidP="00E464B8">
            <w:pPr>
              <w:spacing w:before="60" w:after="120"/>
              <w:rPr>
                <w:rFonts w:cs="Arial"/>
                <w:iCs/>
              </w:rPr>
            </w:pPr>
          </w:p>
        </w:tc>
      </w:tr>
      <w:tr w:rsidR="0029182F" w:rsidRPr="00312400" w14:paraId="4CC35D7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35CDE26"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8C0527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E5ECF4" w14:textId="77777777" w:rsidR="0029182F" w:rsidRPr="00312400" w:rsidRDefault="0029182F" w:rsidP="00E464B8">
            <w:pPr>
              <w:spacing w:before="60" w:after="120"/>
              <w:rPr>
                <w:rFonts w:cs="Arial"/>
                <w:iCs/>
              </w:rPr>
            </w:pPr>
          </w:p>
        </w:tc>
      </w:tr>
      <w:tr w:rsidR="0029182F" w:rsidRPr="00312400" w14:paraId="795B201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286298"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392B11A4"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4006ED5" w14:textId="77777777" w:rsidR="0029182F" w:rsidRPr="00312400" w:rsidRDefault="008438B1" w:rsidP="00E464B8">
            <w:pPr>
              <w:spacing w:before="60" w:after="6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413C162A" w14:textId="4CDAE142" w:rsidR="00E464B8" w:rsidRPr="00312400" w:rsidRDefault="00E464B8" w:rsidP="00E464B8">
            <w:pPr>
              <w:spacing w:before="60" w:after="60"/>
              <w:rPr>
                <w:rFonts w:cs="Arial"/>
                <w:iCs/>
              </w:rPr>
            </w:pPr>
          </w:p>
        </w:tc>
      </w:tr>
    </w:tbl>
    <w:p w14:paraId="445085E3"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09673D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602D2FFA" w14:textId="77777777" w:rsidR="0029182F" w:rsidRPr="00312400" w:rsidRDefault="0029182F" w:rsidP="0035182B">
            <w:pPr>
              <w:spacing w:before="60" w:after="0"/>
              <w:rPr>
                <w:rFonts w:cs="Arial"/>
                <w:b/>
                <w:color w:val="FFFFFF"/>
              </w:rPr>
            </w:pPr>
            <w:r w:rsidRPr="00312400">
              <w:rPr>
                <w:rFonts w:cs="Arial"/>
                <w:b/>
                <w:color w:val="FFFFFF"/>
              </w:rPr>
              <w:t>Sub-criterion 5.4.4</w:t>
            </w:r>
          </w:p>
        </w:tc>
      </w:tr>
      <w:tr w:rsidR="0029182F" w:rsidRPr="00312400" w14:paraId="46FCE9F3"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6E70021" w14:textId="77777777" w:rsidR="0029182F" w:rsidRPr="00312400" w:rsidRDefault="0029182F" w:rsidP="0035182B">
            <w:pPr>
              <w:spacing w:after="60"/>
              <w:rPr>
                <w:rFonts w:cs="Arial"/>
                <w:b/>
                <w:color w:val="FFFFFF"/>
              </w:rPr>
            </w:pPr>
            <w:r w:rsidRPr="00312400">
              <w:rPr>
                <w:rFonts w:cs="Arial"/>
                <w:b/>
                <w:color w:val="FFFFFF"/>
              </w:rPr>
              <w:t>Ownership of, and access to, service user records should be specified.</w:t>
            </w:r>
          </w:p>
        </w:tc>
      </w:tr>
      <w:tr w:rsidR="0029182F" w:rsidRPr="00312400" w14:paraId="168A626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FA7E1B2" w14:textId="0AD4F041" w:rsidR="0029182F" w:rsidRPr="00312400" w:rsidRDefault="0029182F" w:rsidP="0035182B">
            <w:pPr>
              <w:spacing w:before="60" w:after="60"/>
              <w:rPr>
                <w:rFonts w:cs="Arial"/>
                <w:i/>
              </w:rPr>
            </w:pPr>
            <w:r w:rsidRPr="00312400">
              <w:rPr>
                <w:rFonts w:cs="Arial"/>
                <w:i/>
              </w:rPr>
              <w:t xml:space="preserve">Guidance: </w:t>
            </w:r>
            <w:r w:rsidR="00BF6FD5" w:rsidRPr="00312400">
              <w:rPr>
                <w:rFonts w:cs="Arial"/>
                <w:i/>
              </w:rPr>
              <w:t xml:space="preserve">Make sure you </w:t>
            </w:r>
            <w:r w:rsidR="00BF6FD5" w:rsidRPr="00312400">
              <w:rPr>
                <w:rFonts w:cs="Arial"/>
                <w:iCs/>
              </w:rPr>
              <w:t>address both ownership and how records can be accessed by staff and clients</w:t>
            </w:r>
            <w:r w:rsidR="00BF6FD5" w:rsidRPr="00312400">
              <w:rPr>
                <w:rFonts w:cs="Arial"/>
                <w:i/>
              </w:rPr>
              <w:t>. Typically,</w:t>
            </w:r>
            <w:r w:rsidRPr="00312400">
              <w:rPr>
                <w:rFonts w:cs="Arial"/>
                <w:i/>
              </w:rPr>
              <w:t xml:space="preserve"> it will be the service that owns their service user records</w:t>
            </w:r>
            <w:r w:rsidR="00BF6FD5" w:rsidRPr="00312400">
              <w:rPr>
                <w:rFonts w:cs="Arial"/>
                <w:i/>
              </w:rPr>
              <w:t xml:space="preserve"> as that offers some control; </w:t>
            </w:r>
            <w:r w:rsidRPr="00312400">
              <w:rPr>
                <w:rFonts w:cs="Arial"/>
                <w:i/>
              </w:rPr>
              <w:t>consider who would be subpoenaed if the need arose</w:t>
            </w:r>
            <w:r w:rsidR="00BF6FD5" w:rsidRPr="00312400">
              <w:rPr>
                <w:rFonts w:cs="Arial"/>
                <w:i/>
              </w:rPr>
              <w:t xml:space="preserve"> and who is responsible for the destruction of records</w:t>
            </w:r>
            <w:r w:rsidRPr="00312400">
              <w:rPr>
                <w:rFonts w:cs="Arial"/>
                <w:i/>
              </w:rPr>
              <w:t xml:space="preserve">. </w:t>
            </w:r>
            <w:r w:rsidR="00D1149B" w:rsidRPr="00312400">
              <w:rPr>
                <w:i/>
              </w:rPr>
              <w:t xml:space="preserve">The specification of ‘ownership’ </w:t>
            </w:r>
            <w:r w:rsidR="00BF6FD5" w:rsidRPr="00312400">
              <w:rPr>
                <w:i/>
              </w:rPr>
              <w:t>does</w:t>
            </w:r>
            <w:r w:rsidR="00D1149B" w:rsidRPr="00312400">
              <w:rPr>
                <w:i/>
              </w:rPr>
              <w:t xml:space="preserve"> conflict with the client’s right to access of their records under GDPR subject to confidentiality limitations.</w:t>
            </w:r>
          </w:p>
        </w:tc>
      </w:tr>
      <w:tr w:rsidR="0029182F" w:rsidRPr="00312400" w14:paraId="77CE14F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5ECC854" w14:textId="77777777" w:rsidR="0029182F" w:rsidRPr="00312400" w:rsidRDefault="0029182F" w:rsidP="00E464B8">
            <w:pPr>
              <w:spacing w:before="60" w:after="120"/>
              <w:rPr>
                <w:rFonts w:cs="Arial"/>
              </w:rPr>
            </w:pPr>
          </w:p>
        </w:tc>
      </w:tr>
      <w:tr w:rsidR="0029182F" w:rsidRPr="00312400" w14:paraId="1F253E5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807D28D"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60435C4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2D4941F" w14:textId="77777777" w:rsidR="0029182F" w:rsidRPr="00312400" w:rsidRDefault="0029182F" w:rsidP="00E464B8">
            <w:pPr>
              <w:spacing w:before="60" w:after="120"/>
              <w:rPr>
                <w:rFonts w:cs="Arial"/>
              </w:rPr>
            </w:pPr>
          </w:p>
        </w:tc>
      </w:tr>
      <w:tr w:rsidR="0029182F" w:rsidRPr="00312400" w14:paraId="6202496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337E2BE"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236CD403"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D035C17" w14:textId="77777777" w:rsidR="0029182F" w:rsidRPr="00312400" w:rsidRDefault="008438B1" w:rsidP="00E464B8">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5DE4891C" w14:textId="35B99E86" w:rsidR="00E464B8" w:rsidRPr="00312400" w:rsidRDefault="00E464B8" w:rsidP="00E464B8">
            <w:pPr>
              <w:spacing w:before="60" w:after="120"/>
              <w:rPr>
                <w:rFonts w:cs="Arial"/>
                <w:iCs/>
              </w:rPr>
            </w:pPr>
          </w:p>
        </w:tc>
      </w:tr>
    </w:tbl>
    <w:p w14:paraId="210E2C97" w14:textId="77777777" w:rsidR="0029182F" w:rsidRPr="00312400" w:rsidRDefault="0029182F" w:rsidP="00873F86"/>
    <w:p w14:paraId="37D16ADB" w14:textId="77777777" w:rsidR="0029182F" w:rsidRPr="00976238" w:rsidRDefault="0029182F" w:rsidP="0035182B">
      <w:pPr>
        <w:pStyle w:val="Heading4"/>
        <w:spacing w:after="60"/>
      </w:pPr>
      <w:r w:rsidRPr="00976238">
        <w:t>Criterion 5.5: Management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744CDE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7FD30C4" w14:textId="77777777" w:rsidR="0029182F" w:rsidRPr="00312400" w:rsidRDefault="0029182F" w:rsidP="0035182B">
            <w:pPr>
              <w:spacing w:before="60" w:after="0"/>
              <w:rPr>
                <w:rFonts w:cs="Arial"/>
                <w:b/>
                <w:color w:val="FFFFFF"/>
              </w:rPr>
            </w:pPr>
            <w:r w:rsidRPr="00312400">
              <w:rPr>
                <w:rFonts w:cs="Arial"/>
                <w:b/>
                <w:color w:val="FFFFFF"/>
              </w:rPr>
              <w:t>Sub-criterion 5.5.1</w:t>
            </w:r>
          </w:p>
        </w:tc>
      </w:tr>
      <w:tr w:rsidR="0029182F" w:rsidRPr="00312400" w14:paraId="4115C796"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359C1D1E" w14:textId="77777777" w:rsidR="0029182F" w:rsidRPr="00312400" w:rsidRDefault="0029182F" w:rsidP="0035182B">
            <w:pPr>
              <w:spacing w:after="60"/>
              <w:rPr>
                <w:rFonts w:cs="Arial"/>
                <w:b/>
                <w:color w:val="FFFFFF"/>
              </w:rPr>
            </w:pPr>
            <w:r w:rsidRPr="00312400">
              <w:rPr>
                <w:rFonts w:cs="Arial"/>
                <w:b/>
                <w:color w:val="FFFFFF"/>
              </w:rPr>
              <w:t>All service staff should have the opportunity to meet on a regular basis and to have access to suitable consultation and feedback.</w:t>
            </w:r>
          </w:p>
        </w:tc>
      </w:tr>
      <w:tr w:rsidR="0029182F" w:rsidRPr="00312400" w14:paraId="5EAFF76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B96AE77" w14:textId="77777777" w:rsidR="0029182F" w:rsidRPr="00312400" w:rsidRDefault="0029182F" w:rsidP="0035182B">
            <w:pPr>
              <w:spacing w:before="60" w:after="60"/>
              <w:rPr>
                <w:rFonts w:cs="Arial"/>
                <w:i/>
              </w:rPr>
            </w:pPr>
            <w:r w:rsidRPr="00312400">
              <w:rPr>
                <w:rFonts w:cs="Arial"/>
                <w:i/>
              </w:rPr>
              <w:t xml:space="preserve">Guidance: The term ’regular’ is not defined, but we would expect this to be at least once per year if not more frequently. Staff should also </w:t>
            </w:r>
            <w:proofErr w:type="gramStart"/>
            <w:r w:rsidRPr="00312400">
              <w:rPr>
                <w:rFonts w:cs="Arial"/>
                <w:iCs/>
              </w:rPr>
              <w:t>have the opportunity to</w:t>
            </w:r>
            <w:proofErr w:type="gramEnd"/>
            <w:r w:rsidRPr="00312400">
              <w:rPr>
                <w:rFonts w:cs="Arial"/>
                <w:iCs/>
              </w:rPr>
              <w:t xml:space="preserve"> meet for general discussion</w:t>
            </w:r>
            <w:r w:rsidRPr="00312400">
              <w:rPr>
                <w:rFonts w:cs="Arial"/>
                <w:i/>
              </w:rPr>
              <w:t xml:space="preserve"> on administration and other practical issues, not just individual personal performance. </w:t>
            </w:r>
          </w:p>
        </w:tc>
      </w:tr>
      <w:tr w:rsidR="0029182F" w:rsidRPr="00312400" w14:paraId="55DF093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FB3F587" w14:textId="77777777" w:rsidR="0029182F" w:rsidRPr="00312400" w:rsidRDefault="0029182F" w:rsidP="00E464B8">
            <w:pPr>
              <w:spacing w:before="60" w:after="120"/>
              <w:rPr>
                <w:rFonts w:cs="Arial"/>
              </w:rPr>
            </w:pPr>
          </w:p>
        </w:tc>
      </w:tr>
      <w:tr w:rsidR="0029182F" w:rsidRPr="00312400" w14:paraId="6646ADC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87186A1"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A54ECD8"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08646BF" w14:textId="77777777" w:rsidR="0029182F" w:rsidRPr="00312400" w:rsidRDefault="0029182F" w:rsidP="00E464B8">
            <w:pPr>
              <w:spacing w:before="60" w:after="120"/>
              <w:rPr>
                <w:rFonts w:cs="Arial"/>
              </w:rPr>
            </w:pPr>
          </w:p>
        </w:tc>
      </w:tr>
      <w:tr w:rsidR="0029182F" w:rsidRPr="00312400" w14:paraId="061AF14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70F040B"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147287E4"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7F3D5B2" w14:textId="77777777" w:rsidR="0029182F" w:rsidRPr="00312400" w:rsidRDefault="008438B1" w:rsidP="00E464B8">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7C52ED9D" w14:textId="16E70692" w:rsidR="00E464B8" w:rsidRPr="00312400" w:rsidRDefault="00E464B8" w:rsidP="00E464B8">
            <w:pPr>
              <w:spacing w:before="60" w:after="120"/>
              <w:rPr>
                <w:rFonts w:cs="Arial"/>
                <w:iCs/>
              </w:rPr>
            </w:pPr>
          </w:p>
        </w:tc>
      </w:tr>
    </w:tbl>
    <w:p w14:paraId="08D3E004"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48C06AC"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4345B70B" w14:textId="77777777" w:rsidR="0029182F" w:rsidRPr="00312400" w:rsidRDefault="0029182F" w:rsidP="0035182B">
            <w:pPr>
              <w:spacing w:before="60" w:after="0"/>
              <w:rPr>
                <w:rFonts w:cs="Arial"/>
                <w:b/>
                <w:color w:val="FFFFFF"/>
              </w:rPr>
            </w:pPr>
            <w:r w:rsidRPr="00312400">
              <w:rPr>
                <w:rFonts w:cs="Arial"/>
                <w:b/>
                <w:color w:val="FFFFFF"/>
              </w:rPr>
              <w:t>Sub-criterion 5.5.2</w:t>
            </w:r>
          </w:p>
        </w:tc>
      </w:tr>
      <w:tr w:rsidR="0029182F" w:rsidRPr="00312400" w14:paraId="030BD7A0"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6AE8E0FA" w14:textId="2CB6DBB1" w:rsidR="0029182F" w:rsidRPr="00312400" w:rsidRDefault="0029182F" w:rsidP="0035182B">
            <w:pPr>
              <w:spacing w:after="60"/>
              <w:rPr>
                <w:rFonts w:cs="Arial"/>
                <w:b/>
                <w:color w:val="FFFFFF"/>
              </w:rPr>
            </w:pPr>
            <w:r w:rsidRPr="00312400">
              <w:rPr>
                <w:rFonts w:cs="Arial"/>
                <w:b/>
                <w:color w:val="FFFFFF"/>
              </w:rPr>
              <w:t xml:space="preserve">Part-time, newly qualified </w:t>
            </w:r>
            <w:r w:rsidR="00FC7A73" w:rsidRPr="00312400">
              <w:rPr>
                <w:rFonts w:cs="Arial"/>
                <w:b/>
                <w:color w:val="FFFFFF"/>
              </w:rPr>
              <w:t>therapists</w:t>
            </w:r>
            <w:r w:rsidRPr="00312400">
              <w:rPr>
                <w:rFonts w:cs="Arial"/>
                <w:b/>
                <w:color w:val="FFFFFF"/>
              </w:rPr>
              <w:t xml:space="preserve"> and trainees must be supported by a permanent member of the counselling/psychotherapy staff, and training in the service systems and procedures must be given.</w:t>
            </w:r>
          </w:p>
        </w:tc>
      </w:tr>
      <w:tr w:rsidR="0029182F" w:rsidRPr="00312400" w14:paraId="758FFD9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85BD1E4" w14:textId="5217A888" w:rsidR="0029182F" w:rsidRPr="00312400" w:rsidRDefault="0029182F" w:rsidP="0035182B">
            <w:pPr>
              <w:spacing w:before="60" w:after="60"/>
              <w:rPr>
                <w:rFonts w:cs="Arial"/>
                <w:i/>
              </w:rPr>
            </w:pPr>
            <w:r w:rsidRPr="00312400">
              <w:rPr>
                <w:rFonts w:cs="Arial"/>
                <w:i/>
              </w:rPr>
              <w:t>Guidance: An induction policy</w:t>
            </w:r>
            <w:r w:rsidR="00F55A78" w:rsidRPr="00312400">
              <w:rPr>
                <w:rFonts w:cs="Arial"/>
                <w:i/>
              </w:rPr>
              <w:t>/</w:t>
            </w:r>
            <w:r w:rsidRPr="00312400">
              <w:rPr>
                <w:rFonts w:cs="Arial"/>
                <w:i/>
              </w:rPr>
              <w:t>procedure is required. There should also be a nominated person available for staff to refer to if necessary. This may or may not be the service manager.</w:t>
            </w:r>
          </w:p>
        </w:tc>
      </w:tr>
      <w:tr w:rsidR="0029182F" w:rsidRPr="00312400" w14:paraId="100AA7FF"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000214F" w14:textId="77777777" w:rsidR="0029182F" w:rsidRPr="00312400" w:rsidRDefault="0029182F" w:rsidP="001A1BC4">
            <w:pPr>
              <w:spacing w:before="60" w:after="120"/>
              <w:rPr>
                <w:rFonts w:cs="Arial"/>
              </w:rPr>
            </w:pPr>
          </w:p>
        </w:tc>
      </w:tr>
      <w:tr w:rsidR="0029182F" w:rsidRPr="00312400" w14:paraId="1BF1145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3DBA261"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0A0410F"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AA5404B" w14:textId="77777777" w:rsidR="0029182F" w:rsidRPr="00312400" w:rsidRDefault="0029182F" w:rsidP="001A1BC4">
            <w:pPr>
              <w:spacing w:before="60" w:after="120"/>
              <w:rPr>
                <w:rFonts w:cs="Arial"/>
              </w:rPr>
            </w:pPr>
          </w:p>
        </w:tc>
      </w:tr>
      <w:tr w:rsidR="0029182F" w:rsidRPr="00312400" w14:paraId="76908F4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EEC9EB0"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27DD40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214B119"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0907275D" w14:textId="217574F5" w:rsidR="001A1BC4" w:rsidRPr="00312400" w:rsidRDefault="001A1BC4" w:rsidP="001A1BC4">
            <w:pPr>
              <w:spacing w:before="60" w:after="120"/>
              <w:rPr>
                <w:rFonts w:cs="Arial"/>
                <w:iCs/>
              </w:rPr>
            </w:pPr>
          </w:p>
        </w:tc>
      </w:tr>
    </w:tbl>
    <w:p w14:paraId="603C080D"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7EF69A64"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A0DD022" w14:textId="77777777" w:rsidR="0029182F" w:rsidRPr="00312400" w:rsidRDefault="0029182F" w:rsidP="0035182B">
            <w:pPr>
              <w:spacing w:before="60" w:after="0"/>
              <w:rPr>
                <w:rFonts w:cs="Arial"/>
                <w:b/>
                <w:color w:val="FFFFFF"/>
              </w:rPr>
            </w:pPr>
            <w:r w:rsidRPr="00312400">
              <w:rPr>
                <w:rFonts w:cs="Arial"/>
                <w:b/>
                <w:color w:val="FFFFFF"/>
              </w:rPr>
              <w:t>Sub-criterion 5.5.3</w:t>
            </w:r>
          </w:p>
        </w:tc>
      </w:tr>
      <w:tr w:rsidR="0029182F" w:rsidRPr="00312400" w14:paraId="3DEB4CD9"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58DD9D9" w14:textId="77777777" w:rsidR="0029182F" w:rsidRPr="00312400" w:rsidRDefault="0029182F" w:rsidP="0035182B">
            <w:pPr>
              <w:spacing w:after="60"/>
              <w:rPr>
                <w:rFonts w:cs="Arial"/>
                <w:b/>
                <w:color w:val="FFFFFF"/>
              </w:rPr>
            </w:pPr>
            <w:r w:rsidRPr="00312400">
              <w:rPr>
                <w:rFonts w:cs="Arial"/>
                <w:b/>
                <w:color w:val="FFFFFF"/>
              </w:rPr>
              <w:t>Demand on the service should be monitored and managed.</w:t>
            </w:r>
          </w:p>
        </w:tc>
      </w:tr>
      <w:tr w:rsidR="0029182F" w:rsidRPr="00312400" w14:paraId="3E65162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6EFF3B5" w14:textId="77777777" w:rsidR="0029182F" w:rsidRPr="00312400" w:rsidRDefault="0029182F" w:rsidP="0035182B">
            <w:pPr>
              <w:spacing w:before="60" w:after="60"/>
              <w:rPr>
                <w:rFonts w:cs="Arial"/>
                <w:i/>
              </w:rPr>
            </w:pPr>
            <w:r w:rsidRPr="00312400">
              <w:rPr>
                <w:rFonts w:cs="Arial"/>
                <w:i/>
              </w:rPr>
              <w:t>Guidance: Routine service monitoring should identify information on the number of service users, waiting times, and non-attendance, for example. Consider how problem areas are managed in the short and long terms; how, where and who, discusses service demand, and where is this recorded.</w:t>
            </w:r>
          </w:p>
        </w:tc>
      </w:tr>
      <w:tr w:rsidR="0029182F" w:rsidRPr="00312400" w14:paraId="6DBE5E1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710E217" w14:textId="77777777" w:rsidR="0029182F" w:rsidRPr="00312400" w:rsidRDefault="0029182F" w:rsidP="001A1BC4">
            <w:pPr>
              <w:spacing w:before="60" w:after="120"/>
              <w:rPr>
                <w:rFonts w:cs="Arial"/>
              </w:rPr>
            </w:pPr>
          </w:p>
        </w:tc>
      </w:tr>
      <w:tr w:rsidR="0029182F" w:rsidRPr="00312400" w14:paraId="455F0817"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B2CEBCE"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73D5D372"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9C6346B" w14:textId="77777777" w:rsidR="0029182F" w:rsidRPr="00312400" w:rsidRDefault="0029182F" w:rsidP="001A1BC4">
            <w:pPr>
              <w:spacing w:before="60" w:after="120"/>
              <w:rPr>
                <w:rFonts w:cs="Arial"/>
              </w:rPr>
            </w:pPr>
          </w:p>
        </w:tc>
      </w:tr>
      <w:tr w:rsidR="0029182F" w:rsidRPr="00312400" w14:paraId="26EE413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D1DAFCD"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60156B7B"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29485F5"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5D60A7E2" w14:textId="3D4A3308" w:rsidR="001A1BC4" w:rsidRPr="00312400" w:rsidRDefault="001A1BC4" w:rsidP="001A1BC4">
            <w:pPr>
              <w:spacing w:before="60" w:after="120"/>
              <w:rPr>
                <w:rFonts w:cs="Arial"/>
              </w:rPr>
            </w:pPr>
          </w:p>
        </w:tc>
      </w:tr>
    </w:tbl>
    <w:p w14:paraId="30C93A7B"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C83296C"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2D550A2" w14:textId="77777777" w:rsidR="0029182F" w:rsidRPr="00312400" w:rsidRDefault="0029182F" w:rsidP="0035182B">
            <w:pPr>
              <w:spacing w:before="60" w:after="0"/>
              <w:rPr>
                <w:rFonts w:cs="Arial"/>
                <w:b/>
                <w:color w:val="FFFFFF"/>
              </w:rPr>
            </w:pPr>
            <w:r w:rsidRPr="00312400">
              <w:rPr>
                <w:rFonts w:cs="Arial"/>
                <w:b/>
                <w:color w:val="FFFFFF"/>
              </w:rPr>
              <w:t>Sub-criterion 5.5.4</w:t>
            </w:r>
          </w:p>
        </w:tc>
      </w:tr>
      <w:tr w:rsidR="0029182F" w:rsidRPr="00312400" w14:paraId="34295574"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ED8F485" w14:textId="7B71CCF0" w:rsidR="0029182F" w:rsidRPr="00312400" w:rsidRDefault="0029182F" w:rsidP="0035182B">
            <w:pPr>
              <w:spacing w:after="60"/>
              <w:rPr>
                <w:rFonts w:cs="Arial"/>
                <w:b/>
                <w:color w:val="FFFFFF"/>
              </w:rPr>
            </w:pPr>
            <w:r w:rsidRPr="00312400">
              <w:rPr>
                <w:rFonts w:cs="Arial"/>
                <w:b/>
                <w:color w:val="FFFFFF"/>
              </w:rPr>
              <w:t xml:space="preserve">There should be systems to monitor and manage the quality of </w:t>
            </w:r>
            <w:r w:rsidR="00FC7A73" w:rsidRPr="00312400">
              <w:rPr>
                <w:rFonts w:cs="Arial"/>
                <w:b/>
                <w:color w:val="FFFFFF"/>
              </w:rPr>
              <w:t xml:space="preserve">therapists’ </w:t>
            </w:r>
            <w:r w:rsidRPr="00312400">
              <w:rPr>
                <w:rFonts w:cs="Arial"/>
                <w:b/>
                <w:color w:val="FFFFFF"/>
              </w:rPr>
              <w:t>work.</w:t>
            </w:r>
          </w:p>
        </w:tc>
      </w:tr>
      <w:tr w:rsidR="0029182F" w:rsidRPr="00312400" w14:paraId="53B4AB69"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0C01364" w14:textId="7C8F7B0F" w:rsidR="0029182F" w:rsidRPr="00312400" w:rsidRDefault="0029182F" w:rsidP="0035182B">
            <w:pPr>
              <w:spacing w:before="60" w:after="60"/>
              <w:rPr>
                <w:rFonts w:cs="Arial"/>
                <w:i/>
              </w:rPr>
            </w:pPr>
            <w:r w:rsidRPr="00312400">
              <w:rPr>
                <w:rFonts w:cs="Arial"/>
                <w:i/>
              </w:rPr>
              <w:t xml:space="preserve">Guidance: Consider how you assess the quality of your </w:t>
            </w:r>
            <w:r w:rsidR="00FC7A73" w:rsidRPr="00312400">
              <w:rPr>
                <w:rFonts w:cs="Arial"/>
                <w:i/>
              </w:rPr>
              <w:t>therapist</w:t>
            </w:r>
            <w:r w:rsidRPr="00312400">
              <w:rPr>
                <w:rFonts w:cs="Arial"/>
                <w:i/>
              </w:rPr>
              <w:t xml:space="preserve"> work and how you manage any identified problems or concerns. </w:t>
            </w:r>
          </w:p>
        </w:tc>
      </w:tr>
      <w:tr w:rsidR="0029182F" w:rsidRPr="00312400" w14:paraId="614ACA8C"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520AAF1" w14:textId="77777777" w:rsidR="0029182F" w:rsidRPr="00312400" w:rsidRDefault="0029182F" w:rsidP="001A1BC4">
            <w:pPr>
              <w:spacing w:before="60" w:after="120"/>
              <w:rPr>
                <w:rFonts w:cs="Arial"/>
              </w:rPr>
            </w:pPr>
          </w:p>
        </w:tc>
      </w:tr>
      <w:tr w:rsidR="0029182F" w:rsidRPr="00312400" w14:paraId="4EF7A95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D494563"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4B4D8CD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E28B8FD" w14:textId="77777777" w:rsidR="0029182F" w:rsidRPr="00312400" w:rsidRDefault="0029182F" w:rsidP="001A1BC4">
            <w:pPr>
              <w:spacing w:before="60" w:after="120"/>
              <w:rPr>
                <w:rFonts w:cs="Arial"/>
              </w:rPr>
            </w:pPr>
          </w:p>
        </w:tc>
      </w:tr>
      <w:tr w:rsidR="0029182F" w:rsidRPr="00312400" w14:paraId="7D44466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920E028"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4427D706"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0916284"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05590BD6" w14:textId="1248DEA0" w:rsidR="001A1BC4" w:rsidRPr="00312400" w:rsidRDefault="001A1BC4" w:rsidP="001A1BC4">
            <w:pPr>
              <w:spacing w:before="60" w:after="120"/>
              <w:rPr>
                <w:rFonts w:cs="Arial"/>
                <w:iCs/>
              </w:rPr>
            </w:pPr>
          </w:p>
        </w:tc>
      </w:tr>
    </w:tbl>
    <w:p w14:paraId="4770E98E"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523A7396"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1BCC766" w14:textId="77777777" w:rsidR="0029182F" w:rsidRPr="00312400" w:rsidRDefault="0029182F" w:rsidP="0035182B">
            <w:pPr>
              <w:spacing w:before="60" w:after="0"/>
              <w:rPr>
                <w:rFonts w:cs="Arial"/>
                <w:b/>
                <w:color w:val="FFFFFF"/>
              </w:rPr>
            </w:pPr>
            <w:r w:rsidRPr="00312400">
              <w:rPr>
                <w:rFonts w:cs="Arial"/>
                <w:b/>
                <w:color w:val="FFFFFF"/>
              </w:rPr>
              <w:t>Sub-criterion 5.5.5</w:t>
            </w:r>
          </w:p>
        </w:tc>
      </w:tr>
      <w:tr w:rsidR="0029182F" w:rsidRPr="00312400" w14:paraId="3C99565E"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27713209" w14:textId="77777777" w:rsidR="0029182F" w:rsidRPr="00312400" w:rsidRDefault="0029182F" w:rsidP="0035182B">
            <w:pPr>
              <w:spacing w:after="60"/>
              <w:rPr>
                <w:rFonts w:cs="Arial"/>
                <w:b/>
                <w:color w:val="FFFFFF"/>
              </w:rPr>
            </w:pPr>
            <w:r w:rsidRPr="00312400">
              <w:rPr>
                <w:rFonts w:cs="Arial"/>
                <w:b/>
                <w:color w:val="FFFFFF"/>
              </w:rPr>
              <w:t>Staff undertaking a variety of roles must make it clear to service users and colleagues which one they are in at any given time.</w:t>
            </w:r>
          </w:p>
        </w:tc>
      </w:tr>
      <w:tr w:rsidR="0029182F" w:rsidRPr="00312400" w14:paraId="631F19B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193187B" w14:textId="77777777" w:rsidR="0029182F" w:rsidRPr="00312400" w:rsidRDefault="0029182F" w:rsidP="0035182B">
            <w:pPr>
              <w:spacing w:before="60" w:after="60"/>
              <w:rPr>
                <w:rFonts w:cs="Arial"/>
                <w:i/>
              </w:rPr>
            </w:pPr>
            <w:r w:rsidRPr="00312400">
              <w:rPr>
                <w:rFonts w:cs="Arial"/>
                <w:i/>
              </w:rPr>
              <w:t xml:space="preserve">Guidance: Confirm how you manage role boundaries where dual roles exists, such as, but not limited to, counsellors who undertake reception duties and managers who also provide counselling. Dual line management and supervisory roles require </w:t>
            </w:r>
            <w:proofErr w:type="gramStart"/>
            <w:r w:rsidRPr="00312400">
              <w:rPr>
                <w:rFonts w:cs="Arial"/>
                <w:i/>
              </w:rPr>
              <w:t>particular ethical</w:t>
            </w:r>
            <w:proofErr w:type="gramEnd"/>
            <w:r w:rsidRPr="00312400">
              <w:rPr>
                <w:rFonts w:cs="Arial"/>
                <w:i/>
              </w:rPr>
              <w:t xml:space="preserve"> considerations which you will need to explain, if in practice.</w:t>
            </w:r>
          </w:p>
        </w:tc>
      </w:tr>
      <w:tr w:rsidR="0029182F" w:rsidRPr="00312400" w14:paraId="4AF3DF59"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B29BAE6" w14:textId="77777777" w:rsidR="0029182F" w:rsidRPr="00312400" w:rsidRDefault="0029182F" w:rsidP="001A1BC4">
            <w:pPr>
              <w:spacing w:before="60" w:after="120"/>
              <w:rPr>
                <w:rFonts w:cs="Arial"/>
              </w:rPr>
            </w:pPr>
          </w:p>
        </w:tc>
      </w:tr>
      <w:tr w:rsidR="0029182F" w:rsidRPr="00312400" w14:paraId="1CB4521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8CC325A"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321293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CBDA99F" w14:textId="77777777" w:rsidR="0029182F" w:rsidRPr="00312400" w:rsidRDefault="0029182F" w:rsidP="001A1BC4">
            <w:pPr>
              <w:spacing w:before="60" w:after="120"/>
              <w:rPr>
                <w:rFonts w:cs="Arial"/>
              </w:rPr>
            </w:pPr>
          </w:p>
        </w:tc>
      </w:tr>
      <w:tr w:rsidR="0029182F" w:rsidRPr="00312400" w14:paraId="4F7EC4C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A37888F"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53F23352"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E6654C6"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7ECE85DC" w14:textId="5A321541" w:rsidR="001A1BC4" w:rsidRPr="00312400" w:rsidRDefault="001A1BC4" w:rsidP="001A1BC4">
            <w:pPr>
              <w:spacing w:before="60" w:after="120"/>
              <w:rPr>
                <w:rFonts w:cs="Arial"/>
              </w:rPr>
            </w:pPr>
          </w:p>
        </w:tc>
      </w:tr>
    </w:tbl>
    <w:p w14:paraId="0DA7A7E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48AA7E38"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3E238D0" w14:textId="77777777" w:rsidR="0029182F" w:rsidRPr="00312400" w:rsidRDefault="0029182F" w:rsidP="0035182B">
            <w:pPr>
              <w:spacing w:before="60" w:after="0"/>
              <w:rPr>
                <w:rFonts w:cs="Arial"/>
                <w:b/>
                <w:color w:val="FFFFFF"/>
              </w:rPr>
            </w:pPr>
            <w:r w:rsidRPr="00312400">
              <w:rPr>
                <w:rFonts w:cs="Arial"/>
                <w:b/>
                <w:color w:val="FFFFFF"/>
              </w:rPr>
              <w:t>Sub-criterion 5.5.6</w:t>
            </w:r>
          </w:p>
        </w:tc>
      </w:tr>
      <w:tr w:rsidR="0029182F" w:rsidRPr="00312400" w14:paraId="09E1F9BB"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FB91185" w14:textId="77777777" w:rsidR="0029182F" w:rsidRPr="00312400" w:rsidRDefault="0029182F" w:rsidP="0035182B">
            <w:pPr>
              <w:spacing w:after="60"/>
              <w:rPr>
                <w:rFonts w:cs="Arial"/>
                <w:b/>
                <w:color w:val="FFFFFF"/>
              </w:rPr>
            </w:pPr>
            <w:r w:rsidRPr="00312400">
              <w:rPr>
                <w:rFonts w:cs="Arial"/>
                <w:b/>
                <w:color w:val="FFFFFF"/>
              </w:rPr>
              <w:t>Grievance and disciplinary procedures must exist for all staff.</w:t>
            </w:r>
          </w:p>
        </w:tc>
      </w:tr>
      <w:tr w:rsidR="0029182F" w:rsidRPr="00312400" w14:paraId="61DBCC9C"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D362951" w14:textId="59148770" w:rsidR="0029182F" w:rsidRPr="00312400" w:rsidRDefault="0029182F" w:rsidP="0035182B">
            <w:pPr>
              <w:spacing w:before="60" w:after="60"/>
              <w:rPr>
                <w:rFonts w:cs="Arial"/>
                <w:i/>
              </w:rPr>
            </w:pPr>
            <w:r w:rsidRPr="00312400">
              <w:rPr>
                <w:rFonts w:cs="Arial"/>
                <w:i/>
              </w:rPr>
              <w:lastRenderedPageBreak/>
              <w:t xml:space="preserve">Guidance: </w:t>
            </w:r>
            <w:r w:rsidR="00F55A78" w:rsidRPr="00312400">
              <w:rPr>
                <w:rFonts w:cs="Arial"/>
                <w:iCs/>
              </w:rPr>
              <w:t>D</w:t>
            </w:r>
            <w:r w:rsidRPr="00312400">
              <w:rPr>
                <w:rFonts w:cs="Arial"/>
                <w:iCs/>
              </w:rPr>
              <w:t xml:space="preserve">isciplinary </w:t>
            </w:r>
            <w:r w:rsidRPr="00312400">
              <w:rPr>
                <w:rFonts w:cs="Arial"/>
                <w:b/>
                <w:bCs/>
                <w:iCs/>
              </w:rPr>
              <w:t>and</w:t>
            </w:r>
            <w:r w:rsidRPr="00312400">
              <w:rPr>
                <w:rFonts w:cs="Arial"/>
                <w:iCs/>
              </w:rPr>
              <w:t xml:space="preserve"> grievance policy and procedure</w:t>
            </w:r>
            <w:r w:rsidR="00F55A78" w:rsidRPr="00312400">
              <w:rPr>
                <w:rFonts w:cs="Arial"/>
                <w:iCs/>
              </w:rPr>
              <w:t>s are</w:t>
            </w:r>
            <w:r w:rsidRPr="00312400">
              <w:rPr>
                <w:rFonts w:cs="Arial"/>
                <w:iCs/>
              </w:rPr>
              <w:t xml:space="preserve"> required.</w:t>
            </w:r>
            <w:r w:rsidRPr="00312400">
              <w:rPr>
                <w:rFonts w:cs="Arial"/>
                <w:i/>
              </w:rPr>
              <w:t xml:space="preserve"> This may or not may not be combined within one document and must cover all staff (employed, volunteer, self-employed and students). Different versions may be used for different staff cohorts.</w:t>
            </w:r>
          </w:p>
        </w:tc>
      </w:tr>
      <w:tr w:rsidR="0029182F" w:rsidRPr="00312400" w14:paraId="28C3DDD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84561C0" w14:textId="77777777" w:rsidR="0029182F" w:rsidRPr="00312400" w:rsidRDefault="0029182F" w:rsidP="001A1BC4">
            <w:pPr>
              <w:spacing w:before="60" w:after="120"/>
              <w:rPr>
                <w:rFonts w:cs="Arial"/>
              </w:rPr>
            </w:pPr>
          </w:p>
        </w:tc>
      </w:tr>
      <w:tr w:rsidR="0029182F" w:rsidRPr="00312400" w14:paraId="4BCE429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D233C53" w14:textId="77777777" w:rsidR="0029182F" w:rsidRPr="00312400" w:rsidRDefault="0029182F" w:rsidP="0035182B">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D1033F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2DCD625" w14:textId="77777777" w:rsidR="0029182F" w:rsidRPr="00312400" w:rsidRDefault="0029182F" w:rsidP="001A1BC4">
            <w:pPr>
              <w:spacing w:before="60" w:after="120"/>
              <w:rPr>
                <w:rFonts w:cs="Arial"/>
              </w:rPr>
            </w:pPr>
          </w:p>
        </w:tc>
      </w:tr>
      <w:tr w:rsidR="0029182F" w:rsidRPr="00312400" w14:paraId="6B9AA605"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1A755FD" w14:textId="77777777" w:rsidR="0029182F" w:rsidRPr="00312400" w:rsidRDefault="0029182F" w:rsidP="0035182B">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433CA6AB"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20E6905" w14:textId="77777777" w:rsidR="001A1BC4"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7BCEAFD6" w14:textId="2269DB4A" w:rsidR="001A1BC4" w:rsidRPr="00312400" w:rsidRDefault="001A1BC4" w:rsidP="001A1BC4">
            <w:pPr>
              <w:spacing w:before="60" w:after="120"/>
              <w:rPr>
                <w:rFonts w:cs="Arial"/>
                <w:i/>
              </w:rPr>
            </w:pPr>
          </w:p>
        </w:tc>
      </w:tr>
    </w:tbl>
    <w:p w14:paraId="08D2C6C4"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7B178CC5"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191FFC1C" w14:textId="77777777" w:rsidR="0029182F" w:rsidRPr="00312400" w:rsidRDefault="0029182F" w:rsidP="0035182B">
            <w:pPr>
              <w:spacing w:before="60" w:after="0"/>
              <w:rPr>
                <w:rFonts w:cs="Arial"/>
                <w:b/>
                <w:color w:val="FFFFFF"/>
              </w:rPr>
            </w:pPr>
            <w:r w:rsidRPr="00312400">
              <w:rPr>
                <w:rFonts w:cs="Arial"/>
                <w:b/>
                <w:color w:val="FFFFFF"/>
              </w:rPr>
              <w:t>Sub-criterion 5.5.7</w:t>
            </w:r>
          </w:p>
        </w:tc>
      </w:tr>
      <w:tr w:rsidR="0029182F" w:rsidRPr="00312400" w14:paraId="429012A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51805029" w14:textId="7B34371E" w:rsidR="0029182F" w:rsidRPr="00312400" w:rsidRDefault="0029182F" w:rsidP="0035182B">
            <w:pPr>
              <w:spacing w:after="60"/>
              <w:rPr>
                <w:rFonts w:cs="Arial"/>
                <w:b/>
                <w:color w:val="FFFFFF"/>
              </w:rPr>
            </w:pPr>
            <w:r w:rsidRPr="00312400">
              <w:rPr>
                <w:rFonts w:cs="Arial"/>
                <w:b/>
                <w:color w:val="FFFFFF"/>
              </w:rPr>
              <w:t>Formal links should exist for consultation a</w:t>
            </w:r>
            <w:r w:rsidR="0035182B" w:rsidRPr="00312400">
              <w:rPr>
                <w:rFonts w:cs="Arial"/>
                <w:b/>
                <w:color w:val="FFFFFF"/>
              </w:rPr>
              <w:t xml:space="preserve">nd referral between counselling and </w:t>
            </w:r>
            <w:r w:rsidRPr="00312400">
              <w:rPr>
                <w:rFonts w:cs="Arial"/>
                <w:b/>
                <w:color w:val="FFFFFF"/>
              </w:rPr>
              <w:t>psychotherapy staff and medical and psychiatric services.</w:t>
            </w:r>
          </w:p>
        </w:tc>
      </w:tr>
      <w:tr w:rsidR="0029182F" w:rsidRPr="00312400" w14:paraId="04626CC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C278D3F" w14:textId="77777777" w:rsidR="0029182F" w:rsidRPr="00312400" w:rsidRDefault="0029182F" w:rsidP="00674BB7">
            <w:pPr>
              <w:spacing w:before="60" w:after="60"/>
              <w:rPr>
                <w:rFonts w:cs="Arial"/>
                <w:i/>
              </w:rPr>
            </w:pPr>
            <w:r w:rsidRPr="00312400">
              <w:rPr>
                <w:rFonts w:cs="Arial"/>
                <w:i/>
              </w:rPr>
              <w:t xml:space="preserve">Guidance: This is </w:t>
            </w:r>
            <w:r w:rsidRPr="00312400">
              <w:rPr>
                <w:rFonts w:cs="Arial"/>
              </w:rPr>
              <w:t>not</w:t>
            </w:r>
            <w:r w:rsidRPr="00312400">
              <w:rPr>
                <w:rFonts w:cs="Arial"/>
                <w:i/>
              </w:rPr>
              <w:t xml:space="preserve"> asking about referral routes, either into or onward from the service. You should </w:t>
            </w:r>
            <w:r w:rsidRPr="00312400">
              <w:rPr>
                <w:rFonts w:cs="Arial"/>
                <w:iCs/>
              </w:rPr>
              <w:t>have access to an external expert</w:t>
            </w:r>
            <w:r w:rsidRPr="00312400">
              <w:rPr>
                <w:rFonts w:cs="Arial"/>
                <w:i/>
              </w:rPr>
              <w:t xml:space="preserve"> to whom you can refer to in an emergency or for advice in a more general capacity, and who is happy to act as a consultant in this manner. This need not be a formal contractual consultation route but liaison in some form needs to be clear. </w:t>
            </w:r>
          </w:p>
        </w:tc>
      </w:tr>
      <w:tr w:rsidR="0029182F" w:rsidRPr="00312400" w14:paraId="1C09B95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EF4AFD1" w14:textId="77777777" w:rsidR="0029182F" w:rsidRPr="00312400" w:rsidRDefault="0029182F" w:rsidP="001A1BC4">
            <w:pPr>
              <w:spacing w:before="60" w:after="120"/>
              <w:rPr>
                <w:rFonts w:cs="Arial"/>
              </w:rPr>
            </w:pPr>
          </w:p>
        </w:tc>
      </w:tr>
      <w:tr w:rsidR="0029182F" w:rsidRPr="00312400" w14:paraId="2FC040A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C194030"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2D4D562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D7C86D3" w14:textId="77777777" w:rsidR="0029182F" w:rsidRPr="00312400" w:rsidRDefault="0029182F" w:rsidP="001A1BC4">
            <w:pPr>
              <w:spacing w:before="60" w:after="120"/>
              <w:rPr>
                <w:rFonts w:cs="Arial"/>
              </w:rPr>
            </w:pPr>
          </w:p>
        </w:tc>
      </w:tr>
      <w:tr w:rsidR="0029182F" w:rsidRPr="00312400" w14:paraId="01C6BE2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AEEAF46"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02604687"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168161B" w14:textId="77777777" w:rsidR="0029182F" w:rsidRPr="00312400" w:rsidRDefault="008438B1" w:rsidP="001A1BC4">
            <w:pPr>
              <w:spacing w:before="60" w:after="120"/>
              <w:rPr>
                <w:rFonts w:cs="Arial"/>
                <w:i/>
              </w:rPr>
            </w:pPr>
            <w:r w:rsidRPr="00312400">
              <w:rPr>
                <w:rFonts w:cs="Arial"/>
              </w:rPr>
              <w:t xml:space="preserve">Met - Not met - Met in part </w:t>
            </w:r>
            <w:r w:rsidRPr="00312400">
              <w:rPr>
                <w:rFonts w:cs="Arial"/>
                <w:i/>
              </w:rPr>
              <w:t>(assessor to delete as appropriate)</w:t>
            </w:r>
          </w:p>
          <w:p w14:paraId="0070CC75" w14:textId="3DA44140" w:rsidR="001A1BC4" w:rsidRPr="00312400" w:rsidRDefault="001A1BC4" w:rsidP="001A1BC4">
            <w:pPr>
              <w:spacing w:before="60" w:after="120"/>
              <w:rPr>
                <w:rFonts w:cs="Arial"/>
              </w:rPr>
            </w:pPr>
          </w:p>
        </w:tc>
      </w:tr>
    </w:tbl>
    <w:p w14:paraId="427E47FD" w14:textId="77777777" w:rsidR="0029182F" w:rsidRPr="00312400" w:rsidRDefault="0029182F" w:rsidP="00873F86"/>
    <w:p w14:paraId="019C9AED" w14:textId="3B7898BE" w:rsidR="0029182F" w:rsidRPr="00233984" w:rsidRDefault="0029182F" w:rsidP="00674BB7">
      <w:pPr>
        <w:pStyle w:val="Heading3"/>
      </w:pPr>
      <w:r w:rsidRPr="00233984">
        <w:t>C</w:t>
      </w:r>
      <w:r w:rsidR="00674BB7">
        <w:t>riterion 6 – Delivery</w:t>
      </w:r>
    </w:p>
    <w:p w14:paraId="6FF03170" w14:textId="77777777" w:rsidR="0029182F" w:rsidRPr="00233984" w:rsidRDefault="0029182F" w:rsidP="00674BB7">
      <w:pPr>
        <w:pStyle w:val="Heading4"/>
        <w:spacing w:after="60"/>
      </w:pPr>
      <w:r w:rsidRPr="00233984">
        <w:t>Criterion 6.1: Accommodation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6A5326D" w14:textId="77777777" w:rsidTr="00E34B8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767171"/>
          </w:tcPr>
          <w:p w14:paraId="6CA5907E" w14:textId="1B5C3781" w:rsidR="0029182F" w:rsidRPr="00312400" w:rsidRDefault="0029182F" w:rsidP="008438B1">
            <w:pPr>
              <w:spacing w:before="60" w:after="60"/>
              <w:rPr>
                <w:rFonts w:cs="Arial"/>
                <w:b/>
                <w:color w:val="FFFFFF"/>
              </w:rPr>
            </w:pPr>
            <w:r w:rsidRPr="00312400">
              <w:rPr>
                <w:rFonts w:cs="Arial"/>
                <w:b/>
                <w:color w:val="FFFFFF"/>
              </w:rPr>
              <w:t>Rooms used for counselling</w:t>
            </w:r>
            <w:r w:rsidR="008438B1" w:rsidRPr="00312400">
              <w:rPr>
                <w:rFonts w:cs="Arial"/>
                <w:b/>
                <w:color w:val="FFFFFF"/>
              </w:rPr>
              <w:t xml:space="preserve"> and </w:t>
            </w:r>
            <w:r w:rsidRPr="00312400">
              <w:rPr>
                <w:rFonts w:cs="Arial"/>
                <w:b/>
                <w:color w:val="FFFFFF"/>
              </w:rPr>
              <w:t>psychotherapy purposes should be private and free from interruption, furnished appropriately and, when counselling is in process, used exclusively for that purpose.</w:t>
            </w:r>
          </w:p>
        </w:tc>
      </w:tr>
      <w:tr w:rsidR="0029182F" w:rsidRPr="00312400" w14:paraId="649DB760"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A8C54CB" w14:textId="77777777" w:rsidR="0029182F" w:rsidRPr="00312400" w:rsidRDefault="0029182F" w:rsidP="00674BB7">
            <w:pPr>
              <w:spacing w:before="60" w:after="60"/>
              <w:rPr>
                <w:rFonts w:cs="Arial"/>
                <w:i/>
              </w:rPr>
            </w:pPr>
            <w:r w:rsidRPr="00312400">
              <w:rPr>
                <w:rFonts w:cs="Arial"/>
                <w:i/>
              </w:rPr>
              <w:t>Guidance: Describe your room requirements and supply photographs if you can. If you work across several venues or locations, ensure you include reference to rooms used there. Ideally you will have a risk assessment policy and procedure for all new venues, which includes assessment of suitability. Rooms used within school environments or other multipurpose venues must also be mentioned.</w:t>
            </w:r>
          </w:p>
        </w:tc>
      </w:tr>
      <w:tr w:rsidR="0029182F" w:rsidRPr="00312400" w14:paraId="7B9F0E36"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190D098" w14:textId="77777777" w:rsidR="0029182F" w:rsidRPr="00312400" w:rsidRDefault="0029182F" w:rsidP="001A1BC4">
            <w:pPr>
              <w:spacing w:before="60" w:after="120"/>
              <w:rPr>
                <w:rFonts w:cs="Arial"/>
              </w:rPr>
            </w:pPr>
          </w:p>
        </w:tc>
      </w:tr>
      <w:tr w:rsidR="0029182F" w:rsidRPr="00312400" w14:paraId="0454CD9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F13A43"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F879C41"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445F1A7A" w14:textId="77777777" w:rsidR="0029182F" w:rsidRPr="00312400" w:rsidRDefault="0029182F" w:rsidP="001A1BC4">
            <w:pPr>
              <w:spacing w:before="60" w:after="120"/>
              <w:rPr>
                <w:rFonts w:cs="Arial"/>
              </w:rPr>
            </w:pPr>
          </w:p>
        </w:tc>
      </w:tr>
      <w:tr w:rsidR="0029182F" w:rsidRPr="00312400" w14:paraId="7CF5D24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0822C99"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6B074EE"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3178861" w14:textId="77777777" w:rsidR="001A1BC4" w:rsidRPr="00312400" w:rsidRDefault="008438B1" w:rsidP="001A1BC4">
            <w:pPr>
              <w:spacing w:before="60" w:after="120"/>
              <w:rPr>
                <w:rFonts w:ascii="Trebuchet MS" w:hAnsi="Trebuchet MS" w:cs="Arial"/>
                <w:i/>
              </w:rPr>
            </w:pPr>
            <w:r w:rsidRPr="00312400">
              <w:rPr>
                <w:rFonts w:cs="Arial"/>
              </w:rPr>
              <w:t xml:space="preserve">Met - Not met - Met in part </w:t>
            </w:r>
            <w:r w:rsidRPr="00312400">
              <w:rPr>
                <w:rFonts w:ascii="Trebuchet MS" w:hAnsi="Trebuchet MS" w:cs="Arial"/>
                <w:i/>
              </w:rPr>
              <w:t>(assessor to delete as appropriate)</w:t>
            </w:r>
          </w:p>
          <w:p w14:paraId="181B9F06" w14:textId="40C57B49" w:rsidR="001A1BC4" w:rsidRPr="00312400" w:rsidRDefault="001A1BC4" w:rsidP="001A1BC4">
            <w:pPr>
              <w:spacing w:before="60" w:after="120"/>
              <w:rPr>
                <w:rFonts w:cs="Arial"/>
              </w:rPr>
            </w:pPr>
          </w:p>
        </w:tc>
      </w:tr>
    </w:tbl>
    <w:p w14:paraId="6A82C0CD" w14:textId="77777777" w:rsidR="0029182F" w:rsidRPr="00FE0956" w:rsidRDefault="0029182F" w:rsidP="00873F86"/>
    <w:p w14:paraId="352B5981" w14:textId="77777777" w:rsidR="0029182F" w:rsidRPr="00233984" w:rsidRDefault="0029182F" w:rsidP="00674BB7">
      <w:pPr>
        <w:pStyle w:val="Heading4"/>
        <w:spacing w:after="60"/>
      </w:pPr>
      <w:r w:rsidRPr="00233984">
        <w:t>Criterion 6.2: Professional Conduct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64B4F330" w14:textId="77777777" w:rsidTr="00E34B8E">
        <w:trPr>
          <w:trHeight w:val="127"/>
        </w:trPr>
        <w:tc>
          <w:tcPr>
            <w:tcW w:w="9385" w:type="dxa"/>
            <w:tcBorders>
              <w:top w:val="single" w:sz="4" w:space="0" w:color="auto"/>
              <w:left w:val="single" w:sz="4" w:space="0" w:color="auto"/>
              <w:bottom w:val="nil"/>
              <w:right w:val="single" w:sz="4" w:space="0" w:color="auto"/>
            </w:tcBorders>
            <w:shd w:val="clear" w:color="auto" w:fill="767171"/>
          </w:tcPr>
          <w:p w14:paraId="5B158C51" w14:textId="77777777" w:rsidR="0029182F" w:rsidRPr="00312400" w:rsidRDefault="0029182F" w:rsidP="00674BB7">
            <w:pPr>
              <w:spacing w:before="60" w:after="0"/>
              <w:rPr>
                <w:rFonts w:cs="Arial"/>
                <w:b/>
                <w:color w:val="FFFFFF"/>
              </w:rPr>
            </w:pPr>
            <w:r w:rsidRPr="00312400">
              <w:rPr>
                <w:rFonts w:cs="Arial"/>
                <w:b/>
                <w:color w:val="FFFFFF"/>
              </w:rPr>
              <w:t>Sub-criterion 6.2.1</w:t>
            </w:r>
          </w:p>
        </w:tc>
      </w:tr>
      <w:tr w:rsidR="0029182F" w:rsidRPr="00312400" w14:paraId="6521756F"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0CE26AA2" w14:textId="77777777" w:rsidR="0029182F" w:rsidRPr="00312400" w:rsidRDefault="0029182F" w:rsidP="00674BB7">
            <w:pPr>
              <w:spacing w:after="60"/>
              <w:rPr>
                <w:rFonts w:cs="Arial"/>
                <w:b/>
                <w:i/>
                <w:color w:val="FFFFFF"/>
              </w:rPr>
            </w:pPr>
            <w:r w:rsidRPr="00312400">
              <w:rPr>
                <w:rFonts w:cs="Arial"/>
                <w:b/>
                <w:color w:val="FFFFFF"/>
              </w:rPr>
              <w:t xml:space="preserve">The service must be run in accordance with BACP’s </w:t>
            </w:r>
            <w:hyperlink r:id="rId13" w:history="1">
              <w:r w:rsidRPr="00312400">
                <w:rPr>
                  <w:rStyle w:val="Hyperlink"/>
                  <w:rFonts w:ascii="Trebuchet MS" w:hAnsi="Trebuchet MS" w:cs="Arial"/>
                  <w:b/>
                  <w:i/>
                  <w:color w:val="FFFFFF"/>
                </w:rPr>
                <w:t>Ethical Framework for the Counselling Professions</w:t>
              </w:r>
            </w:hyperlink>
            <w:r w:rsidRPr="00312400">
              <w:rPr>
                <w:rFonts w:cs="Arial"/>
                <w:b/>
                <w:i/>
                <w:color w:val="FFFFFF"/>
              </w:rPr>
              <w:t xml:space="preserve"> </w:t>
            </w:r>
          </w:p>
        </w:tc>
      </w:tr>
      <w:tr w:rsidR="0029182F" w:rsidRPr="00312400" w14:paraId="3B4720E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FA30016" w14:textId="4E79FC7F" w:rsidR="0029182F" w:rsidRPr="00312400" w:rsidRDefault="0029182F" w:rsidP="00AB5C3F">
            <w:pPr>
              <w:spacing w:before="60" w:after="60"/>
              <w:rPr>
                <w:rFonts w:cs="Arial"/>
                <w:i/>
              </w:rPr>
            </w:pPr>
            <w:r w:rsidRPr="00312400">
              <w:rPr>
                <w:rFonts w:cs="Arial"/>
                <w:i/>
              </w:rPr>
              <w:t xml:space="preserve">Guidance: The whole application is assessed with the Ethical Framework in mind. It should be clear to all stakeholders that the Service works to the Ethical Framework and access to it should be available to interested parties – either as a printed hardcopy or as a hyperlink to the specific page on the BACP website. </w:t>
            </w:r>
          </w:p>
        </w:tc>
      </w:tr>
      <w:tr w:rsidR="0029182F" w:rsidRPr="00312400" w14:paraId="5C633554"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32C57696" w14:textId="77777777" w:rsidR="0029182F" w:rsidRPr="00312400" w:rsidRDefault="0029182F" w:rsidP="001A1BC4">
            <w:pPr>
              <w:spacing w:before="60" w:after="120"/>
              <w:rPr>
                <w:rFonts w:cs="Arial"/>
              </w:rPr>
            </w:pPr>
          </w:p>
        </w:tc>
      </w:tr>
      <w:tr w:rsidR="0029182F" w:rsidRPr="00312400" w14:paraId="0D4B5E3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501B360"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6CD23FD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F6B2760" w14:textId="77777777" w:rsidR="0029182F" w:rsidRPr="00312400" w:rsidRDefault="0029182F" w:rsidP="001A1BC4">
            <w:pPr>
              <w:spacing w:before="60" w:after="120"/>
              <w:rPr>
                <w:rFonts w:cs="Arial"/>
              </w:rPr>
            </w:pPr>
          </w:p>
        </w:tc>
      </w:tr>
      <w:tr w:rsidR="0029182F" w:rsidRPr="00312400" w14:paraId="67CF08D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8E86DF4"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27C7F39A"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548C8E7" w14:textId="251BFE53" w:rsidR="00674BB7" w:rsidRPr="00312400" w:rsidRDefault="00E34B8E" w:rsidP="001A1BC4">
            <w:pPr>
              <w:spacing w:before="60" w:after="120"/>
              <w:rPr>
                <w:rFonts w:ascii="Trebuchet MS" w:hAnsi="Trebuchet MS" w:cs="Arial"/>
                <w:i/>
              </w:rPr>
            </w:pPr>
            <w:r w:rsidRPr="00312400">
              <w:rPr>
                <w:rFonts w:cs="Arial"/>
              </w:rPr>
              <w:t xml:space="preserve">Met - Not </w:t>
            </w:r>
            <w:r w:rsidR="00AB5C3F" w:rsidRPr="00312400">
              <w:rPr>
                <w:rFonts w:cs="Arial"/>
              </w:rPr>
              <w:t>m</w:t>
            </w:r>
            <w:r w:rsidRPr="00312400">
              <w:rPr>
                <w:rFonts w:cs="Arial"/>
              </w:rPr>
              <w:t xml:space="preserve">et - Met in </w:t>
            </w:r>
            <w:r w:rsidR="00AB5C3F" w:rsidRPr="00312400">
              <w:rPr>
                <w:rFonts w:cs="Arial"/>
              </w:rPr>
              <w:t>p</w:t>
            </w:r>
            <w:r w:rsidRPr="00312400">
              <w:rPr>
                <w:rFonts w:cs="Arial"/>
              </w:rPr>
              <w:t xml:space="preserve">art </w:t>
            </w:r>
            <w:r w:rsidR="001A1BC4" w:rsidRPr="00312400">
              <w:rPr>
                <w:rFonts w:cs="Arial"/>
              </w:rPr>
              <w:t>–</w:t>
            </w:r>
            <w:r w:rsidR="00674BB7" w:rsidRPr="00312400">
              <w:rPr>
                <w:rFonts w:cs="Arial"/>
              </w:rPr>
              <w:t xml:space="preserve"> </w:t>
            </w:r>
            <w:r w:rsidR="001A1BC4" w:rsidRPr="00312400">
              <w:rPr>
                <w:rFonts w:cs="Arial"/>
              </w:rPr>
              <w:t>Decision o</w:t>
            </w:r>
            <w:r w:rsidR="0029182F" w:rsidRPr="00312400">
              <w:rPr>
                <w:rFonts w:cs="Arial"/>
              </w:rPr>
              <w:t>n hold until all criteria have been shown to be met in full</w:t>
            </w:r>
            <w:r w:rsidR="001A1BC4" w:rsidRPr="00312400">
              <w:rPr>
                <w:rFonts w:cs="Arial"/>
              </w:rPr>
              <w:t xml:space="preserve"> </w:t>
            </w:r>
            <w:r w:rsidR="00AB5C3F" w:rsidRPr="00312400">
              <w:rPr>
                <w:rFonts w:ascii="Trebuchet MS" w:hAnsi="Trebuchet MS" w:cs="Arial"/>
                <w:i/>
              </w:rPr>
              <w:t>(assessor to delete as appropriate)</w:t>
            </w:r>
          </w:p>
          <w:p w14:paraId="3082DF94" w14:textId="4BAEA04F" w:rsidR="001A1BC4" w:rsidRPr="00312400" w:rsidRDefault="001A1BC4" w:rsidP="001A1BC4">
            <w:pPr>
              <w:spacing w:before="60" w:after="60"/>
              <w:rPr>
                <w:rFonts w:cs="Arial"/>
              </w:rPr>
            </w:pPr>
          </w:p>
        </w:tc>
      </w:tr>
    </w:tbl>
    <w:p w14:paraId="3CD935AF"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729B5A6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3ED5323" w14:textId="77777777" w:rsidR="0029182F" w:rsidRPr="00312400" w:rsidRDefault="0029182F" w:rsidP="00674BB7">
            <w:pPr>
              <w:spacing w:before="60" w:after="0"/>
              <w:rPr>
                <w:rFonts w:cs="Arial"/>
                <w:b/>
                <w:color w:val="FFFFFF"/>
              </w:rPr>
            </w:pPr>
            <w:r w:rsidRPr="00312400">
              <w:rPr>
                <w:rFonts w:cs="Arial"/>
                <w:b/>
                <w:color w:val="FFFFFF"/>
              </w:rPr>
              <w:t>Sub-criterion 6.2.2</w:t>
            </w:r>
          </w:p>
        </w:tc>
      </w:tr>
      <w:tr w:rsidR="0029182F" w:rsidRPr="00312400" w14:paraId="57123E2B"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4CE70E09" w14:textId="7C295CF5" w:rsidR="0029182F" w:rsidRPr="00312400" w:rsidRDefault="0029182F" w:rsidP="00AB5C3F">
            <w:pPr>
              <w:spacing w:after="60"/>
              <w:rPr>
                <w:rFonts w:cs="Arial"/>
                <w:b/>
                <w:i/>
                <w:color w:val="FFFFFF"/>
              </w:rPr>
            </w:pPr>
            <w:r w:rsidRPr="00312400">
              <w:rPr>
                <w:rFonts w:cs="Arial"/>
                <w:b/>
                <w:color w:val="FFFFFF"/>
              </w:rPr>
              <w:t>Where counselling</w:t>
            </w:r>
            <w:r w:rsidR="00AB5C3F" w:rsidRPr="00312400">
              <w:rPr>
                <w:rFonts w:cs="Arial"/>
                <w:b/>
                <w:color w:val="FFFFFF"/>
              </w:rPr>
              <w:t xml:space="preserve"> or </w:t>
            </w:r>
            <w:r w:rsidRPr="00312400">
              <w:rPr>
                <w:rFonts w:cs="Arial"/>
                <w:b/>
                <w:color w:val="FFFFFF"/>
              </w:rPr>
              <w:t xml:space="preserve">psychotherapy is not appropriate, or the service does not have the appropriate skills, users must be referred to suitable agencies </w:t>
            </w:r>
            <w:proofErr w:type="spellStart"/>
            <w:r w:rsidRPr="00312400">
              <w:rPr>
                <w:rFonts w:cs="Arial"/>
                <w:b/>
                <w:color w:val="FFFFFF"/>
              </w:rPr>
              <w:t>eg</w:t>
            </w:r>
            <w:proofErr w:type="spellEnd"/>
            <w:r w:rsidRPr="00312400">
              <w:rPr>
                <w:rFonts w:cs="Arial"/>
                <w:b/>
                <w:color w:val="FFFFFF"/>
              </w:rPr>
              <w:t xml:space="preserve"> psychiatric services, GP.</w:t>
            </w:r>
          </w:p>
        </w:tc>
      </w:tr>
      <w:tr w:rsidR="0029182F" w:rsidRPr="00312400" w14:paraId="66E53BD2"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71E7DBB9" w14:textId="7B36F55F" w:rsidR="0029182F" w:rsidRPr="00312400" w:rsidRDefault="0029182F" w:rsidP="00674BB7">
            <w:pPr>
              <w:spacing w:before="60" w:after="60"/>
              <w:rPr>
                <w:rFonts w:cs="Arial"/>
                <w:i/>
              </w:rPr>
            </w:pPr>
            <w:r w:rsidRPr="00312400">
              <w:rPr>
                <w:rFonts w:cs="Arial"/>
                <w:i/>
              </w:rPr>
              <w:t xml:space="preserve">Guidance: </w:t>
            </w:r>
            <w:r w:rsidR="006873F8" w:rsidRPr="00312400">
              <w:rPr>
                <w:rFonts w:cs="Arial"/>
                <w:i/>
              </w:rPr>
              <w:t xml:space="preserve">Ideally, </w:t>
            </w:r>
            <w:r w:rsidR="006873F8" w:rsidRPr="00312400">
              <w:rPr>
                <w:rFonts w:cs="Arial"/>
                <w:iCs/>
              </w:rPr>
              <w:t>c</w:t>
            </w:r>
            <w:r w:rsidRPr="00312400">
              <w:rPr>
                <w:rFonts w:cs="Arial"/>
                <w:iCs/>
              </w:rPr>
              <w:t>lient assessment and onward referral policies and procedures</w:t>
            </w:r>
            <w:r w:rsidRPr="00312400">
              <w:rPr>
                <w:rFonts w:cs="Arial"/>
                <w:i/>
              </w:rPr>
              <w:t xml:space="preserve"> are </w:t>
            </w:r>
            <w:r w:rsidR="006873F8" w:rsidRPr="00312400">
              <w:rPr>
                <w:rFonts w:cs="Arial"/>
                <w:i/>
              </w:rPr>
              <w:t>in place</w:t>
            </w:r>
            <w:r w:rsidRPr="00312400">
              <w:rPr>
                <w:rFonts w:cs="Arial"/>
                <w:i/>
              </w:rPr>
              <w:t>.</w:t>
            </w:r>
            <w:r w:rsidR="006873F8" w:rsidRPr="00312400">
              <w:rPr>
                <w:rFonts w:cs="Arial"/>
                <w:i/>
              </w:rPr>
              <w:t xml:space="preserve"> Onward referral may be </w:t>
            </w:r>
            <w:r w:rsidR="00D94784" w:rsidRPr="00312400">
              <w:rPr>
                <w:rFonts w:cs="Arial"/>
                <w:i/>
              </w:rPr>
              <w:t xml:space="preserve">rarely needed but could be </w:t>
            </w:r>
            <w:r w:rsidR="006873F8" w:rsidRPr="00312400">
              <w:rPr>
                <w:rFonts w:cs="Arial"/>
                <w:i/>
              </w:rPr>
              <w:t>to alternative counselling</w:t>
            </w:r>
            <w:r w:rsidR="00D94784" w:rsidRPr="00312400">
              <w:rPr>
                <w:rFonts w:cs="Arial"/>
                <w:i/>
              </w:rPr>
              <w:t xml:space="preserve"> services</w:t>
            </w:r>
            <w:r w:rsidR="006873F8" w:rsidRPr="00312400">
              <w:rPr>
                <w:rFonts w:cs="Arial"/>
                <w:i/>
              </w:rPr>
              <w:t xml:space="preserve">, mental health services or other non-counselling support services. </w:t>
            </w:r>
            <w:r w:rsidR="00D94784" w:rsidRPr="00312400">
              <w:rPr>
                <w:rFonts w:cs="Arial"/>
                <w:i/>
              </w:rPr>
              <w:t xml:space="preserve">How do staff know what the procedure is?  </w:t>
            </w:r>
          </w:p>
        </w:tc>
      </w:tr>
      <w:tr w:rsidR="0029182F" w:rsidRPr="00312400" w14:paraId="1B744E8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334CB9F" w14:textId="77777777" w:rsidR="0029182F" w:rsidRPr="00312400" w:rsidRDefault="0029182F" w:rsidP="001A1BC4">
            <w:pPr>
              <w:spacing w:before="60" w:after="120"/>
              <w:rPr>
                <w:rFonts w:cs="Arial"/>
              </w:rPr>
            </w:pPr>
          </w:p>
        </w:tc>
      </w:tr>
      <w:tr w:rsidR="0029182F" w:rsidRPr="00312400" w14:paraId="2505BCA3"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7F6757A"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0ED28FE5"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8228198" w14:textId="77777777" w:rsidR="0029182F" w:rsidRPr="00312400" w:rsidRDefault="0029182F" w:rsidP="001A1BC4">
            <w:pPr>
              <w:spacing w:before="60" w:after="120"/>
              <w:rPr>
                <w:rFonts w:cs="Arial"/>
              </w:rPr>
            </w:pPr>
          </w:p>
        </w:tc>
      </w:tr>
      <w:tr w:rsidR="0029182F" w:rsidRPr="00312400" w14:paraId="3DD20BA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3EE6F858"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7711E09F"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82FE8C1" w14:textId="77777777" w:rsidR="0029182F" w:rsidRPr="00312400" w:rsidRDefault="00AB5C3F" w:rsidP="001A1BC4">
            <w:pPr>
              <w:spacing w:before="60" w:after="120"/>
              <w:rPr>
                <w:rFonts w:cs="Arial"/>
              </w:rPr>
            </w:pPr>
            <w:r w:rsidRPr="00312400">
              <w:rPr>
                <w:rFonts w:cs="Arial"/>
              </w:rPr>
              <w:t xml:space="preserve">Met - Not met - Met in part </w:t>
            </w:r>
            <w:r w:rsidRPr="00312400">
              <w:rPr>
                <w:rFonts w:cs="Arial"/>
                <w:i/>
              </w:rPr>
              <w:t>(assessor to delete as appropriate)</w:t>
            </w:r>
          </w:p>
          <w:p w14:paraId="45CD7BC4" w14:textId="0D4AC338" w:rsidR="001A1BC4" w:rsidRPr="00312400" w:rsidRDefault="001A1BC4" w:rsidP="001A1BC4">
            <w:pPr>
              <w:spacing w:before="60" w:after="120"/>
              <w:rPr>
                <w:rFonts w:cs="Arial"/>
              </w:rPr>
            </w:pPr>
          </w:p>
        </w:tc>
      </w:tr>
    </w:tbl>
    <w:p w14:paraId="03E32C7A"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560379D"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3D2DE969" w14:textId="77777777" w:rsidR="0029182F" w:rsidRPr="00312400" w:rsidRDefault="0029182F" w:rsidP="00674BB7">
            <w:pPr>
              <w:spacing w:before="60" w:after="0"/>
              <w:rPr>
                <w:rFonts w:cs="Arial"/>
                <w:b/>
                <w:color w:val="FFFFFF"/>
              </w:rPr>
            </w:pPr>
            <w:r w:rsidRPr="00312400">
              <w:rPr>
                <w:rFonts w:cs="Arial"/>
                <w:b/>
                <w:color w:val="FFFFFF"/>
              </w:rPr>
              <w:t>Sub-criterion 6.2.3</w:t>
            </w:r>
          </w:p>
        </w:tc>
      </w:tr>
      <w:tr w:rsidR="0029182F" w:rsidRPr="00312400" w14:paraId="45924BA7"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77424D09" w14:textId="09C192D4" w:rsidR="0029182F" w:rsidRPr="00312400" w:rsidRDefault="00AB5C3F" w:rsidP="00AB5C3F">
            <w:pPr>
              <w:spacing w:after="60"/>
              <w:rPr>
                <w:rFonts w:cs="Arial"/>
                <w:b/>
                <w:i/>
                <w:color w:val="FFFFFF"/>
              </w:rPr>
            </w:pPr>
            <w:r w:rsidRPr="00312400">
              <w:rPr>
                <w:rFonts w:cs="Arial"/>
                <w:b/>
                <w:color w:val="FFFFFF"/>
              </w:rPr>
              <w:lastRenderedPageBreak/>
              <w:t xml:space="preserve">Counsellors and </w:t>
            </w:r>
            <w:r w:rsidR="0029182F" w:rsidRPr="00312400">
              <w:rPr>
                <w:rFonts w:cs="Arial"/>
                <w:b/>
                <w:color w:val="FFFFFF"/>
              </w:rPr>
              <w:t>psychotherapists should monitor and develop their professional work through regular supervision</w:t>
            </w:r>
            <w:r w:rsidRPr="00312400">
              <w:rPr>
                <w:rFonts w:cs="Arial"/>
                <w:b/>
                <w:color w:val="FFFFFF"/>
              </w:rPr>
              <w:t xml:space="preserve"> and </w:t>
            </w:r>
            <w:proofErr w:type="gramStart"/>
            <w:r w:rsidR="0029182F" w:rsidRPr="00312400">
              <w:rPr>
                <w:rFonts w:cs="Arial"/>
                <w:b/>
                <w:color w:val="FFFFFF"/>
              </w:rPr>
              <w:t>consultation</w:t>
            </w:r>
            <w:r w:rsidRPr="00312400">
              <w:rPr>
                <w:rFonts w:cs="Arial"/>
                <w:b/>
                <w:color w:val="FFFFFF"/>
              </w:rPr>
              <w:t>,</w:t>
            </w:r>
            <w:r w:rsidR="0029182F" w:rsidRPr="00312400">
              <w:rPr>
                <w:rFonts w:cs="Arial"/>
                <w:b/>
                <w:color w:val="FFFFFF"/>
              </w:rPr>
              <w:t xml:space="preserve"> and</w:t>
            </w:r>
            <w:proofErr w:type="gramEnd"/>
            <w:r w:rsidR="0029182F" w:rsidRPr="00312400">
              <w:rPr>
                <w:rFonts w:cs="Arial"/>
                <w:b/>
                <w:color w:val="FFFFFF"/>
              </w:rPr>
              <w:t xml:space="preserve"> cont</w:t>
            </w:r>
            <w:r w:rsidRPr="00312400">
              <w:rPr>
                <w:rFonts w:cs="Arial"/>
                <w:b/>
                <w:color w:val="FFFFFF"/>
              </w:rPr>
              <w:t>inuing professional development.</w:t>
            </w:r>
          </w:p>
        </w:tc>
      </w:tr>
      <w:tr w:rsidR="0029182F" w:rsidRPr="00312400" w14:paraId="2ED9FED4"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86D2966" w14:textId="6B8C8696" w:rsidR="0029182F" w:rsidRPr="00312400" w:rsidRDefault="0029182F" w:rsidP="00674BB7">
            <w:pPr>
              <w:spacing w:before="60" w:after="60"/>
              <w:rPr>
                <w:rFonts w:cs="Arial"/>
                <w:i/>
              </w:rPr>
            </w:pPr>
            <w:r w:rsidRPr="00312400">
              <w:rPr>
                <w:rFonts w:cs="Arial"/>
                <w:i/>
              </w:rPr>
              <w:t xml:space="preserve">Guidance: A supervision policy and procedure is required. A training and development policy may cover </w:t>
            </w:r>
            <w:r w:rsidR="00AB5C3F" w:rsidRPr="00312400">
              <w:rPr>
                <w:rFonts w:cs="Arial"/>
                <w:i/>
              </w:rPr>
              <w:t>continuing professional development (</w:t>
            </w:r>
            <w:r w:rsidRPr="00312400">
              <w:rPr>
                <w:rFonts w:cs="Arial"/>
                <w:i/>
              </w:rPr>
              <w:t>CPD</w:t>
            </w:r>
            <w:r w:rsidR="00AB5C3F" w:rsidRPr="00312400">
              <w:rPr>
                <w:rFonts w:cs="Arial"/>
                <w:i/>
              </w:rPr>
              <w:t>)</w:t>
            </w:r>
            <w:r w:rsidRPr="00312400">
              <w:rPr>
                <w:rFonts w:cs="Arial"/>
                <w:i/>
              </w:rPr>
              <w:t xml:space="preserve"> but you need to consider how you monitor </w:t>
            </w:r>
            <w:r w:rsidR="00FC7A73" w:rsidRPr="00312400">
              <w:rPr>
                <w:rFonts w:cs="Arial"/>
                <w:i/>
              </w:rPr>
              <w:t>therapist</w:t>
            </w:r>
            <w:r w:rsidRPr="00312400">
              <w:rPr>
                <w:rFonts w:cs="Arial"/>
                <w:i/>
              </w:rPr>
              <w:t xml:space="preserve"> CPD to ensure skill sets are maintained and/or developed.</w:t>
            </w:r>
          </w:p>
        </w:tc>
      </w:tr>
      <w:tr w:rsidR="0029182F" w:rsidRPr="00312400" w14:paraId="546BC3E7"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C11DD82" w14:textId="77777777" w:rsidR="0029182F" w:rsidRPr="00312400" w:rsidRDefault="0029182F" w:rsidP="001A1BC4">
            <w:pPr>
              <w:spacing w:before="60" w:after="120"/>
              <w:rPr>
                <w:rFonts w:cs="Arial"/>
              </w:rPr>
            </w:pPr>
          </w:p>
        </w:tc>
      </w:tr>
      <w:tr w:rsidR="0029182F" w:rsidRPr="00312400" w14:paraId="5E9C1801"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4547628A"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4EB20AEB"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551D055" w14:textId="77777777" w:rsidR="0029182F" w:rsidRPr="00312400" w:rsidRDefault="0029182F" w:rsidP="001A1BC4">
            <w:pPr>
              <w:spacing w:before="60" w:after="120"/>
              <w:rPr>
                <w:rFonts w:cs="Arial"/>
              </w:rPr>
            </w:pPr>
          </w:p>
        </w:tc>
      </w:tr>
      <w:tr w:rsidR="0029182F" w:rsidRPr="00312400" w14:paraId="518755E8"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59C27F"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2995F710" w14:textId="77777777" w:rsidTr="00FC7A73">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6394C74C" w14:textId="77777777" w:rsidR="0029182F" w:rsidRPr="00312400" w:rsidRDefault="00AB5C3F" w:rsidP="001A1BC4">
            <w:pPr>
              <w:spacing w:before="60" w:after="120"/>
              <w:rPr>
                <w:rFonts w:cs="Arial"/>
              </w:rPr>
            </w:pPr>
            <w:r w:rsidRPr="00312400">
              <w:rPr>
                <w:rFonts w:cs="Arial"/>
              </w:rPr>
              <w:t xml:space="preserve">Met - Not met - Met in part </w:t>
            </w:r>
            <w:r w:rsidRPr="00312400">
              <w:rPr>
                <w:rFonts w:cs="Arial"/>
                <w:i/>
              </w:rPr>
              <w:t>(assessor to delete as appropriate)</w:t>
            </w:r>
          </w:p>
          <w:p w14:paraId="6541D504" w14:textId="3BDE8B5A" w:rsidR="001A1BC4" w:rsidRPr="00312400" w:rsidRDefault="001A1BC4" w:rsidP="001A1BC4">
            <w:pPr>
              <w:spacing w:before="60" w:after="120"/>
              <w:rPr>
                <w:rFonts w:cs="Arial"/>
              </w:rPr>
            </w:pPr>
          </w:p>
        </w:tc>
      </w:tr>
    </w:tbl>
    <w:p w14:paraId="7933D6E8"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2C17573A"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54C88807" w14:textId="77777777" w:rsidR="0029182F" w:rsidRPr="00312400" w:rsidRDefault="0029182F" w:rsidP="00674BB7">
            <w:pPr>
              <w:spacing w:before="60" w:after="0"/>
              <w:rPr>
                <w:rFonts w:cs="Arial"/>
                <w:b/>
                <w:color w:val="FFFFFF"/>
              </w:rPr>
            </w:pPr>
            <w:r w:rsidRPr="00312400">
              <w:rPr>
                <w:rFonts w:cs="Arial"/>
                <w:b/>
                <w:color w:val="FFFFFF"/>
              </w:rPr>
              <w:t>Sub-criterion 6.2.4</w:t>
            </w:r>
          </w:p>
        </w:tc>
      </w:tr>
      <w:tr w:rsidR="0029182F" w:rsidRPr="00312400" w14:paraId="629240EA"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167A0804" w14:textId="77777777" w:rsidR="0029182F" w:rsidRPr="00312400" w:rsidRDefault="0029182F" w:rsidP="00674BB7">
            <w:pPr>
              <w:spacing w:after="60"/>
              <w:rPr>
                <w:rFonts w:cs="Arial"/>
                <w:b/>
                <w:i/>
                <w:color w:val="FFFFFF"/>
              </w:rPr>
            </w:pPr>
            <w:r w:rsidRPr="00312400">
              <w:rPr>
                <w:rFonts w:cs="Arial"/>
                <w:b/>
                <w:color w:val="FFFFFF"/>
              </w:rPr>
              <w:t>All secretarial, administration and reception support staff should work in a manner that maintains confidentiality. Reception staff must be experienced and confident in working with those in distress.</w:t>
            </w:r>
          </w:p>
        </w:tc>
      </w:tr>
      <w:tr w:rsidR="0029182F" w:rsidRPr="00312400" w14:paraId="3B48003F"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1FD14B71" w14:textId="0505B7EC" w:rsidR="0029182F" w:rsidRPr="00312400" w:rsidRDefault="0029182F" w:rsidP="00674BB7">
            <w:pPr>
              <w:spacing w:before="60" w:after="60"/>
              <w:rPr>
                <w:rFonts w:cs="Arial"/>
                <w:i/>
              </w:rPr>
            </w:pPr>
            <w:r w:rsidRPr="00312400">
              <w:rPr>
                <w:rFonts w:cs="Arial"/>
                <w:i/>
              </w:rPr>
              <w:t>Guidance: All non-</w:t>
            </w:r>
            <w:r w:rsidR="00B3216F" w:rsidRPr="00312400">
              <w:rPr>
                <w:rFonts w:cs="Arial"/>
                <w:i/>
              </w:rPr>
              <w:t>therapist s</w:t>
            </w:r>
            <w:r w:rsidRPr="00312400">
              <w:rPr>
                <w:rFonts w:cs="Arial"/>
                <w:i/>
              </w:rPr>
              <w:t xml:space="preserve">hould have appropriate training in confidentially and in dealing with people in distress. In-house training is acceptable. </w:t>
            </w:r>
          </w:p>
        </w:tc>
      </w:tr>
      <w:tr w:rsidR="0029182F" w:rsidRPr="00312400" w14:paraId="7643E20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543E54B1" w14:textId="77777777" w:rsidR="0029182F" w:rsidRPr="00312400" w:rsidRDefault="0029182F" w:rsidP="001A1BC4">
            <w:pPr>
              <w:spacing w:before="60" w:after="120"/>
              <w:rPr>
                <w:rFonts w:cs="Arial"/>
              </w:rPr>
            </w:pPr>
          </w:p>
        </w:tc>
      </w:tr>
      <w:tr w:rsidR="0029182F" w:rsidRPr="00312400" w14:paraId="2BB9AC5A"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25438E60"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1801518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0D15CA5F" w14:textId="77777777" w:rsidR="0029182F" w:rsidRPr="00312400" w:rsidRDefault="0029182F" w:rsidP="001A1BC4">
            <w:pPr>
              <w:spacing w:before="60" w:after="120"/>
              <w:rPr>
                <w:rFonts w:cs="Arial"/>
              </w:rPr>
            </w:pPr>
          </w:p>
        </w:tc>
      </w:tr>
      <w:tr w:rsidR="0029182F" w:rsidRPr="00312400" w14:paraId="2F823A2D"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5A1E95D"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535B16CA"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A19687F" w14:textId="77777777" w:rsidR="0029182F" w:rsidRPr="00312400" w:rsidRDefault="00AB5C3F" w:rsidP="001A1BC4">
            <w:pPr>
              <w:spacing w:before="60" w:after="120"/>
              <w:rPr>
                <w:rFonts w:cs="Arial"/>
              </w:rPr>
            </w:pPr>
            <w:r w:rsidRPr="00312400">
              <w:rPr>
                <w:rFonts w:cs="Arial"/>
              </w:rPr>
              <w:t xml:space="preserve">Met - Not met - Met in part </w:t>
            </w:r>
            <w:r w:rsidRPr="00312400">
              <w:rPr>
                <w:rFonts w:cs="Arial"/>
                <w:i/>
              </w:rPr>
              <w:t>(assessor to delete as appropriate)</w:t>
            </w:r>
          </w:p>
          <w:p w14:paraId="0FBFFD0A" w14:textId="73EF9AFA" w:rsidR="001A1BC4" w:rsidRPr="00312400" w:rsidRDefault="001A1BC4" w:rsidP="001A1BC4">
            <w:pPr>
              <w:spacing w:before="60" w:after="120"/>
              <w:rPr>
                <w:rFonts w:cs="Arial"/>
              </w:rPr>
            </w:pPr>
          </w:p>
        </w:tc>
      </w:tr>
    </w:tbl>
    <w:p w14:paraId="68861906" w14:textId="77777777" w:rsidR="0029182F" w:rsidRPr="00312400" w:rsidRDefault="0029182F" w:rsidP="00873F86"/>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9182F" w:rsidRPr="00312400" w14:paraId="35D469C0" w14:textId="77777777" w:rsidTr="00E34B8E">
        <w:trPr>
          <w:trHeight w:val="284"/>
        </w:trPr>
        <w:tc>
          <w:tcPr>
            <w:tcW w:w="9385" w:type="dxa"/>
            <w:tcBorders>
              <w:top w:val="single" w:sz="4" w:space="0" w:color="auto"/>
              <w:left w:val="single" w:sz="4" w:space="0" w:color="auto"/>
              <w:bottom w:val="nil"/>
              <w:right w:val="single" w:sz="4" w:space="0" w:color="auto"/>
            </w:tcBorders>
            <w:shd w:val="clear" w:color="auto" w:fill="767171"/>
          </w:tcPr>
          <w:p w14:paraId="7B7AEC9E" w14:textId="77777777" w:rsidR="0029182F" w:rsidRPr="00312400" w:rsidRDefault="0029182F" w:rsidP="00674BB7">
            <w:pPr>
              <w:spacing w:before="60" w:after="0"/>
              <w:rPr>
                <w:rFonts w:cs="Arial"/>
                <w:b/>
                <w:color w:val="FFFFFF"/>
              </w:rPr>
            </w:pPr>
            <w:r w:rsidRPr="00312400">
              <w:rPr>
                <w:rFonts w:cs="Arial"/>
                <w:b/>
                <w:color w:val="FFFFFF"/>
              </w:rPr>
              <w:t>Sub-criterion 6.2.5</w:t>
            </w:r>
          </w:p>
        </w:tc>
      </w:tr>
      <w:tr w:rsidR="0029182F" w:rsidRPr="00312400" w14:paraId="1407DC71" w14:textId="77777777" w:rsidTr="00E34B8E">
        <w:trPr>
          <w:trHeight w:val="284"/>
        </w:trPr>
        <w:tc>
          <w:tcPr>
            <w:tcW w:w="9385" w:type="dxa"/>
            <w:tcBorders>
              <w:top w:val="nil"/>
              <w:left w:val="single" w:sz="4" w:space="0" w:color="auto"/>
              <w:bottom w:val="single" w:sz="4" w:space="0" w:color="auto"/>
              <w:right w:val="single" w:sz="4" w:space="0" w:color="auto"/>
            </w:tcBorders>
            <w:shd w:val="clear" w:color="auto" w:fill="767171"/>
          </w:tcPr>
          <w:p w14:paraId="30E9CA6F" w14:textId="03C34192" w:rsidR="0029182F" w:rsidRPr="00312400" w:rsidRDefault="0029182F" w:rsidP="00674BB7">
            <w:pPr>
              <w:spacing w:after="60"/>
              <w:rPr>
                <w:rFonts w:cs="Arial"/>
                <w:b/>
                <w:i/>
                <w:color w:val="FFFFFF"/>
              </w:rPr>
            </w:pPr>
            <w:r w:rsidRPr="00312400">
              <w:rPr>
                <w:rFonts w:cs="Arial"/>
                <w:b/>
                <w:color w:val="FFFFFF"/>
              </w:rPr>
              <w:t>An appropriate client</w:t>
            </w:r>
            <w:r w:rsidR="00674BB7" w:rsidRPr="00312400">
              <w:rPr>
                <w:rFonts w:cs="Arial"/>
                <w:b/>
                <w:color w:val="FFFFFF"/>
              </w:rPr>
              <w:t>-</w:t>
            </w:r>
            <w:r w:rsidRPr="00312400">
              <w:rPr>
                <w:rFonts w:cs="Arial"/>
                <w:b/>
                <w:color w:val="FFFFFF"/>
              </w:rPr>
              <w:t>customer complaints procedure should be available.</w:t>
            </w:r>
          </w:p>
        </w:tc>
      </w:tr>
      <w:tr w:rsidR="0029182F" w:rsidRPr="00312400" w14:paraId="0A097A5E"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0CA0A5E8" w14:textId="77777777" w:rsidR="0029182F" w:rsidRPr="00312400" w:rsidRDefault="0029182F" w:rsidP="00674BB7">
            <w:pPr>
              <w:spacing w:before="60" w:after="60"/>
              <w:rPr>
                <w:rFonts w:cs="Arial"/>
                <w:i/>
              </w:rPr>
            </w:pPr>
            <w:r w:rsidRPr="00312400">
              <w:rPr>
                <w:rFonts w:cs="Arial"/>
                <w:i/>
              </w:rPr>
              <w:t>Guidance: A complaints procedure for all aspects of a service, not just counselling, is required. Consider how you make clients aware of it.</w:t>
            </w:r>
          </w:p>
        </w:tc>
      </w:tr>
      <w:tr w:rsidR="0029182F" w:rsidRPr="00312400" w14:paraId="56F03B80"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28A82DC2" w14:textId="77777777" w:rsidR="0029182F" w:rsidRPr="00312400" w:rsidRDefault="0029182F" w:rsidP="001A1BC4">
            <w:pPr>
              <w:spacing w:before="60" w:after="120"/>
              <w:rPr>
                <w:rFonts w:cs="Arial"/>
                <w:iCs/>
              </w:rPr>
            </w:pPr>
          </w:p>
        </w:tc>
      </w:tr>
      <w:tr w:rsidR="0029182F" w:rsidRPr="00312400" w14:paraId="5A0E96C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5927770A" w14:textId="77777777" w:rsidR="0029182F" w:rsidRPr="00312400" w:rsidRDefault="0029182F" w:rsidP="00674BB7">
            <w:pPr>
              <w:spacing w:before="60" w:after="60"/>
              <w:rPr>
                <w:rFonts w:cs="Arial"/>
                <w:i/>
              </w:rPr>
            </w:pPr>
            <w:r w:rsidRPr="00312400">
              <w:rPr>
                <w:rFonts w:cs="Arial"/>
                <w:b/>
              </w:rPr>
              <w:t xml:space="preserve">Supporting evidence </w:t>
            </w:r>
            <w:r w:rsidRPr="00312400">
              <w:rPr>
                <w:rFonts w:cs="Arial"/>
              </w:rPr>
              <w:t>–</w:t>
            </w:r>
            <w:r w:rsidRPr="00312400">
              <w:rPr>
                <w:rFonts w:cs="Arial"/>
                <w:i/>
              </w:rPr>
              <w:t xml:space="preserve"> title of document and appendix number</w:t>
            </w:r>
          </w:p>
        </w:tc>
      </w:tr>
      <w:tr w:rsidR="0029182F" w:rsidRPr="00312400" w14:paraId="4CB2477D"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CBBD39E" w14:textId="77777777" w:rsidR="0029182F" w:rsidRPr="00312400" w:rsidRDefault="0029182F" w:rsidP="001A1BC4">
            <w:pPr>
              <w:spacing w:before="60" w:after="120"/>
              <w:rPr>
                <w:rFonts w:cs="Arial"/>
                <w:iCs/>
              </w:rPr>
            </w:pPr>
          </w:p>
        </w:tc>
      </w:tr>
      <w:tr w:rsidR="0029182F" w:rsidRPr="00312400" w14:paraId="751248EB" w14:textId="77777777" w:rsidTr="00E34B8E">
        <w:trPr>
          <w:trHeight w:val="284"/>
        </w:trPr>
        <w:tc>
          <w:tcPr>
            <w:tcW w:w="9385" w:type="dxa"/>
            <w:tcBorders>
              <w:top w:val="single" w:sz="4" w:space="0" w:color="auto"/>
              <w:left w:val="nil"/>
              <w:bottom w:val="single" w:sz="4" w:space="0" w:color="auto"/>
              <w:right w:val="nil"/>
            </w:tcBorders>
            <w:shd w:val="clear" w:color="auto" w:fill="auto"/>
          </w:tcPr>
          <w:p w14:paraId="6E6D603F" w14:textId="77777777" w:rsidR="0029182F" w:rsidRPr="00312400" w:rsidRDefault="0029182F" w:rsidP="00674BB7">
            <w:pPr>
              <w:spacing w:before="60" w:after="60"/>
              <w:rPr>
                <w:rFonts w:cs="Arial"/>
                <w:i/>
              </w:rPr>
            </w:pPr>
            <w:r w:rsidRPr="00312400">
              <w:rPr>
                <w:rFonts w:cs="Arial"/>
                <w:b/>
              </w:rPr>
              <w:t>Assessor decision &amp; comment</w:t>
            </w:r>
            <w:r w:rsidRPr="00312400">
              <w:rPr>
                <w:rFonts w:cs="Arial"/>
                <w:i/>
              </w:rPr>
              <w:t xml:space="preserve"> – service to leave blank</w:t>
            </w:r>
          </w:p>
        </w:tc>
      </w:tr>
      <w:tr w:rsidR="0029182F" w:rsidRPr="00312400" w14:paraId="4DE95699" w14:textId="77777777" w:rsidTr="00B3216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116571E" w14:textId="77777777" w:rsidR="0029182F" w:rsidRPr="00312400" w:rsidRDefault="00AB5C3F" w:rsidP="001A1BC4">
            <w:pPr>
              <w:spacing w:before="60" w:after="120"/>
              <w:rPr>
                <w:rFonts w:cs="Arial"/>
              </w:rPr>
            </w:pPr>
            <w:r w:rsidRPr="00312400">
              <w:rPr>
                <w:rFonts w:cs="Arial"/>
              </w:rPr>
              <w:t xml:space="preserve">Met - Not met - Met in part </w:t>
            </w:r>
            <w:r w:rsidRPr="00312400">
              <w:rPr>
                <w:rFonts w:cs="Arial"/>
                <w:i/>
              </w:rPr>
              <w:t>(assessor to delete as appropriate)</w:t>
            </w:r>
          </w:p>
          <w:p w14:paraId="4647DCAB" w14:textId="175EF62A" w:rsidR="001A1BC4" w:rsidRPr="00312400" w:rsidRDefault="001A1BC4" w:rsidP="001A1BC4">
            <w:pPr>
              <w:spacing w:before="60" w:after="120"/>
              <w:rPr>
                <w:rFonts w:cs="Arial"/>
              </w:rPr>
            </w:pPr>
          </w:p>
        </w:tc>
      </w:tr>
    </w:tbl>
    <w:p w14:paraId="0BAC1A8E" w14:textId="77777777" w:rsidR="0029182F" w:rsidRPr="00FE0956" w:rsidRDefault="0029182F" w:rsidP="00873F86">
      <w:pPr>
        <w:rPr>
          <w:rFonts w:cs="Arial"/>
        </w:rPr>
      </w:pPr>
    </w:p>
    <w:p w14:paraId="64836D6F" w14:textId="7457D8D0" w:rsidR="0029182F" w:rsidRPr="00193A5B" w:rsidRDefault="0029182F" w:rsidP="00674BB7">
      <w:pPr>
        <w:pStyle w:val="Heading2"/>
      </w:pPr>
      <w:r w:rsidRPr="00193A5B">
        <w:lastRenderedPageBreak/>
        <w:t>BACP A</w:t>
      </w:r>
      <w:r w:rsidR="00674BB7">
        <w:t xml:space="preserve">ssessment </w:t>
      </w:r>
      <w:r w:rsidR="00D623FB">
        <w:t>S</w:t>
      </w:r>
      <w:r w:rsidR="00674BB7">
        <w:t>ummary</w:t>
      </w:r>
      <w:r w:rsidRPr="00193A5B">
        <w:t xml:space="preserve"> </w:t>
      </w:r>
    </w:p>
    <w:p w14:paraId="210A2FD7" w14:textId="77777777" w:rsidR="0029182F" w:rsidRPr="00674BB7" w:rsidRDefault="0029182F" w:rsidP="00873F86">
      <w:pPr>
        <w:rPr>
          <w:rFonts w:cs="Arial"/>
          <w:b/>
        </w:rPr>
      </w:pPr>
      <w:r w:rsidRPr="00674BB7">
        <w:rPr>
          <w:rFonts w:cs="Arial"/>
          <w:b/>
        </w:rPr>
        <w:t>Services are requested to leave this entire section blank – Assessor to complete</w:t>
      </w:r>
    </w:p>
    <w:p w14:paraId="5FBE828B" w14:textId="752ACECC" w:rsidR="007B217C" w:rsidRDefault="0029182F" w:rsidP="007B217C">
      <w:pPr>
        <w:spacing w:after="360"/>
        <w:rPr>
          <w:rFonts w:cs="Arial"/>
          <w:i/>
        </w:rPr>
      </w:pPr>
      <w:r w:rsidRPr="00213EFB">
        <w:rPr>
          <w:rFonts w:cs="Arial"/>
          <w:i/>
        </w:rPr>
        <w:t xml:space="preserve">Assessor to delete sections (1), (2), </w:t>
      </w:r>
      <w:r w:rsidR="00B549A3">
        <w:rPr>
          <w:rFonts w:cs="Arial"/>
          <w:i/>
        </w:rPr>
        <w:t>(</w:t>
      </w:r>
      <w:r w:rsidR="00D623FB">
        <w:rPr>
          <w:rFonts w:cs="Arial"/>
          <w:i/>
        </w:rPr>
        <w:t>3</w:t>
      </w:r>
      <w:r w:rsidR="00B549A3">
        <w:rPr>
          <w:rFonts w:cs="Arial"/>
          <w:i/>
        </w:rPr>
        <w:t>)</w:t>
      </w:r>
      <w:r w:rsidR="00A43EF4">
        <w:rPr>
          <w:rFonts w:cs="Arial"/>
          <w:i/>
        </w:rPr>
        <w:t xml:space="preserve"> </w:t>
      </w:r>
      <w:r w:rsidRPr="00213EFB">
        <w:rPr>
          <w:rFonts w:cs="Arial"/>
          <w:i/>
        </w:rPr>
        <w:t xml:space="preserve">as required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A1BC4" w:rsidRPr="007B217C" w14:paraId="3D04F31D" w14:textId="77777777" w:rsidTr="006A2811">
        <w:trPr>
          <w:trHeight w:val="284"/>
        </w:trPr>
        <w:tc>
          <w:tcPr>
            <w:tcW w:w="9356" w:type="dxa"/>
            <w:tcBorders>
              <w:top w:val="nil"/>
              <w:left w:val="nil"/>
              <w:bottom w:val="single" w:sz="4" w:space="0" w:color="auto"/>
              <w:right w:val="nil"/>
            </w:tcBorders>
            <w:shd w:val="clear" w:color="auto" w:fill="auto"/>
          </w:tcPr>
          <w:p w14:paraId="3952EAC2" w14:textId="23014474" w:rsidR="001A1BC4" w:rsidRPr="007B217C" w:rsidRDefault="001A1BC4" w:rsidP="006A2811">
            <w:pPr>
              <w:pStyle w:val="Heading3"/>
            </w:pPr>
            <w:r>
              <w:t>A</w:t>
            </w:r>
            <w:r>
              <w:t>ssessor comment</w:t>
            </w:r>
          </w:p>
        </w:tc>
      </w:tr>
      <w:tr w:rsidR="001A1BC4" w:rsidRPr="007B217C" w14:paraId="57AEF079" w14:textId="77777777" w:rsidTr="001A1BC4">
        <w:trPr>
          <w:trHeight w:val="284"/>
        </w:trPr>
        <w:tc>
          <w:tcPr>
            <w:tcW w:w="9356" w:type="dxa"/>
            <w:tcBorders>
              <w:top w:val="single" w:sz="4" w:space="0" w:color="auto"/>
              <w:left w:val="single" w:sz="4" w:space="0" w:color="auto"/>
              <w:bottom w:val="single" w:sz="4" w:space="0" w:color="auto"/>
              <w:right w:val="single" w:sz="4" w:space="0" w:color="auto"/>
            </w:tcBorders>
            <w:shd w:val="clear" w:color="auto" w:fill="D9D9D9" w:themeFill="text2" w:themeFillShade="D9"/>
          </w:tcPr>
          <w:p w14:paraId="01EF62D3" w14:textId="77777777" w:rsidR="001A1BC4" w:rsidRPr="00312400" w:rsidRDefault="001A1BC4" w:rsidP="001A1BC4">
            <w:pPr>
              <w:pStyle w:val="Heading3"/>
              <w:spacing w:before="60" w:after="120"/>
              <w:rPr>
                <w:b w:val="0"/>
                <w:bCs/>
                <w:sz w:val="22"/>
                <w:szCs w:val="18"/>
              </w:rPr>
            </w:pPr>
          </w:p>
        </w:tc>
      </w:tr>
    </w:tbl>
    <w:p w14:paraId="064C5BE1" w14:textId="77777777" w:rsidR="001A1BC4" w:rsidRPr="00213EFB" w:rsidRDefault="001A1BC4" w:rsidP="007B217C">
      <w:pPr>
        <w:spacing w:after="360"/>
        <w:rPr>
          <w:rFonts w:cs="Arial"/>
          <w:i/>
        </w:rPr>
      </w:pPr>
    </w:p>
    <w:p w14:paraId="5BA5FD9B" w14:textId="68C6008B" w:rsidR="0029182F" w:rsidRPr="00213EFB" w:rsidRDefault="00734E38" w:rsidP="00734E38">
      <w:pPr>
        <w:pStyle w:val="Heading3"/>
      </w:pPr>
      <w:r>
        <w:t>(1) Accreditation a</w:t>
      </w:r>
      <w:r w:rsidR="0029182F" w:rsidRPr="00213EFB">
        <w:t>warded</w:t>
      </w:r>
      <w:r w:rsidR="00275B77">
        <w:t xml:space="preserve"> – all criteria met in full</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5812"/>
      </w:tblGrid>
      <w:tr w:rsidR="0029182F" w:rsidRPr="00FE0956" w14:paraId="5D185879" w14:textId="77777777" w:rsidTr="007F6655">
        <w:trPr>
          <w:trHeight w:val="284"/>
        </w:trPr>
        <w:tc>
          <w:tcPr>
            <w:tcW w:w="3578" w:type="dxa"/>
            <w:tcBorders>
              <w:top w:val="nil"/>
              <w:left w:val="nil"/>
              <w:bottom w:val="nil"/>
              <w:right w:val="single" w:sz="4" w:space="0" w:color="auto"/>
            </w:tcBorders>
            <w:shd w:val="clear" w:color="auto" w:fill="auto"/>
          </w:tcPr>
          <w:p w14:paraId="15FD6F95" w14:textId="14135CA3" w:rsidR="0029182F" w:rsidRPr="00FE0956" w:rsidRDefault="0029182F" w:rsidP="00734E38">
            <w:pPr>
              <w:spacing w:before="60" w:after="60"/>
              <w:rPr>
                <w:rFonts w:cs="Arial"/>
                <w:i/>
              </w:rPr>
            </w:pPr>
            <w:r w:rsidRPr="00FE0956">
              <w:rPr>
                <w:rFonts w:cs="Arial"/>
                <w:b/>
              </w:rPr>
              <w:t xml:space="preserve">Accreditation </w:t>
            </w:r>
            <w:r w:rsidR="00734E38">
              <w:rPr>
                <w:rFonts w:cs="Arial"/>
                <w:b/>
              </w:rPr>
              <w:t xml:space="preserve">term </w:t>
            </w:r>
            <w:r w:rsidRPr="00FE0956">
              <w:rPr>
                <w:rFonts w:cs="Arial"/>
                <w:b/>
              </w:rPr>
              <w:t>start date</w:t>
            </w:r>
            <w:r>
              <w:rPr>
                <w:rFonts w:cs="Arial"/>
                <w:b/>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E2CDFF"/>
          </w:tcPr>
          <w:p w14:paraId="36AE7056" w14:textId="148798AC" w:rsidR="0029182F" w:rsidRPr="00032B85" w:rsidRDefault="0029182F" w:rsidP="00734E38">
            <w:pPr>
              <w:spacing w:before="60" w:after="60"/>
              <w:rPr>
                <w:rFonts w:cs="Arial"/>
                <w:b/>
                <w:szCs w:val="21"/>
              </w:rPr>
            </w:pPr>
          </w:p>
        </w:tc>
      </w:tr>
      <w:tr w:rsidR="0029182F" w:rsidRPr="00FE0956" w14:paraId="16349D41" w14:textId="77777777" w:rsidTr="007F6655">
        <w:trPr>
          <w:trHeight w:val="284"/>
        </w:trPr>
        <w:tc>
          <w:tcPr>
            <w:tcW w:w="3578" w:type="dxa"/>
            <w:tcBorders>
              <w:top w:val="nil"/>
              <w:left w:val="nil"/>
              <w:bottom w:val="nil"/>
              <w:right w:val="single" w:sz="4" w:space="0" w:color="auto"/>
            </w:tcBorders>
            <w:shd w:val="clear" w:color="auto" w:fill="auto"/>
          </w:tcPr>
          <w:p w14:paraId="0A0713DE" w14:textId="45D59C0D" w:rsidR="0029182F" w:rsidRPr="00FE0956" w:rsidRDefault="0029182F" w:rsidP="00734E38">
            <w:pPr>
              <w:spacing w:before="60" w:after="60"/>
              <w:rPr>
                <w:rFonts w:cs="Arial"/>
                <w:i/>
              </w:rPr>
            </w:pPr>
            <w:r w:rsidRPr="00FE0956">
              <w:rPr>
                <w:rFonts w:cs="Arial"/>
                <w:b/>
              </w:rPr>
              <w:t>Accreditation end date</w:t>
            </w:r>
            <w:r w:rsidRPr="00FE0956">
              <w:rPr>
                <w:rFonts w:cs="Arial"/>
                <w:i/>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91F36E" w14:textId="77777777" w:rsidR="0029182F" w:rsidRPr="00032B85" w:rsidRDefault="0029182F" w:rsidP="00734E38">
            <w:pPr>
              <w:spacing w:before="60" w:after="60"/>
              <w:rPr>
                <w:rFonts w:cs="Arial"/>
                <w:b/>
                <w:szCs w:val="21"/>
              </w:rPr>
            </w:pPr>
          </w:p>
        </w:tc>
      </w:tr>
    </w:tbl>
    <w:p w14:paraId="7B81755D" w14:textId="28F0F8DA" w:rsidR="0029182F" w:rsidRDefault="0029182F" w:rsidP="00873F86">
      <w:pPr>
        <w:rPr>
          <w:rFonts w:cs="Arial"/>
          <w:b/>
        </w:rPr>
      </w:pPr>
    </w:p>
    <w:p w14:paraId="30807E2D" w14:textId="7165EADC" w:rsidR="0029182F" w:rsidRPr="00213EFB" w:rsidRDefault="00734E38" w:rsidP="00734E38">
      <w:pPr>
        <w:pStyle w:val="Heading3"/>
      </w:pPr>
      <w:r>
        <w:t>(2) Condition</w:t>
      </w:r>
      <w:r w:rsidR="007B217C">
        <w:t>s imposed</w:t>
      </w:r>
      <w:r w:rsidR="0029182F" w:rsidRPr="00213EFB">
        <w:t xml:space="preserve"> </w:t>
      </w:r>
      <w:r w:rsidR="0029182F">
        <w:t>– resubmission required</w:t>
      </w:r>
    </w:p>
    <w:p w14:paraId="4C7554E5" w14:textId="6DEFEC7C" w:rsidR="0029182F" w:rsidRDefault="0029182F" w:rsidP="00530C85">
      <w:pPr>
        <w:spacing w:after="120"/>
        <w:rPr>
          <w:rFonts w:cs="Arial"/>
          <w:i/>
        </w:rPr>
      </w:pPr>
      <w:r w:rsidRPr="00FE0956">
        <w:rPr>
          <w:rFonts w:cs="Arial"/>
          <w:i/>
        </w:rPr>
        <w:t xml:space="preserve">Each element of every criterion needs to be met </w:t>
      </w:r>
      <w:proofErr w:type="gramStart"/>
      <w:r w:rsidRPr="00FE0956">
        <w:rPr>
          <w:rFonts w:cs="Arial"/>
          <w:i/>
        </w:rPr>
        <w:t>in order for</w:t>
      </w:r>
      <w:proofErr w:type="gramEnd"/>
      <w:r w:rsidRPr="00FE0956">
        <w:rPr>
          <w:rFonts w:cs="Arial"/>
          <w:i/>
        </w:rPr>
        <w:t xml:space="preserve"> the criterion as a whole to be passed. Each condition will need to be fully addressed by the deadline shown </w:t>
      </w:r>
      <w:proofErr w:type="gramStart"/>
      <w:r w:rsidRPr="00FE0956">
        <w:rPr>
          <w:rFonts w:cs="Arial"/>
          <w:i/>
        </w:rPr>
        <w:t>in order for</w:t>
      </w:r>
      <w:proofErr w:type="gramEnd"/>
      <w:r w:rsidRPr="00FE0956">
        <w:rPr>
          <w:rFonts w:cs="Arial"/>
          <w:i/>
        </w:rPr>
        <w:t xml:space="preserve"> accreditation to be awarded. A resubmission template will be provided for your completion and return.</w:t>
      </w:r>
    </w:p>
    <w:p w14:paraId="5AA96728" w14:textId="32C7F434" w:rsidR="00530C85" w:rsidRPr="00FE0956" w:rsidRDefault="007B217C" w:rsidP="00530C85">
      <w:pPr>
        <w:pStyle w:val="Heading4"/>
        <w:spacing w:after="60"/>
      </w:pPr>
      <w:r>
        <w:t>C</w:t>
      </w:r>
      <w:r w:rsidR="00530C85" w:rsidRPr="00FE0956">
        <w:t>onditions to be met</w:t>
      </w:r>
      <w: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29182F" w:rsidRPr="00FE0956" w14:paraId="7A46FF0A" w14:textId="77777777" w:rsidTr="00530C85">
        <w:tc>
          <w:tcPr>
            <w:tcW w:w="9498" w:type="dxa"/>
            <w:gridSpan w:val="2"/>
            <w:shd w:val="clear" w:color="auto" w:fill="D9D9D9" w:themeFill="background2" w:themeFillShade="D9"/>
          </w:tcPr>
          <w:p w14:paraId="6D233221" w14:textId="3285143E" w:rsidR="0029182F" w:rsidRPr="007F6655" w:rsidRDefault="0029182F" w:rsidP="00734E38">
            <w:pPr>
              <w:spacing w:before="60" w:after="60"/>
              <w:rPr>
                <w:rFonts w:cs="Arial"/>
                <w:b/>
                <w:szCs w:val="21"/>
              </w:rPr>
            </w:pPr>
            <w:r w:rsidRPr="007F6655">
              <w:rPr>
                <w:rFonts w:cs="Arial"/>
                <w:b/>
                <w:szCs w:val="21"/>
              </w:rPr>
              <w:t xml:space="preserve">Criterion 4: Policy </w:t>
            </w:r>
          </w:p>
        </w:tc>
      </w:tr>
      <w:tr w:rsidR="0029182F" w:rsidRPr="00FE0956" w14:paraId="440FB4B2" w14:textId="77777777" w:rsidTr="00530C85">
        <w:tc>
          <w:tcPr>
            <w:tcW w:w="9498" w:type="dxa"/>
            <w:gridSpan w:val="2"/>
            <w:shd w:val="clear" w:color="auto" w:fill="auto"/>
          </w:tcPr>
          <w:p w14:paraId="10B327EF" w14:textId="77777777" w:rsidR="0029182F" w:rsidRPr="007F6655" w:rsidRDefault="0029182F" w:rsidP="00734E38">
            <w:pPr>
              <w:spacing w:before="60" w:after="60"/>
              <w:rPr>
                <w:rFonts w:cs="Arial"/>
              </w:rPr>
            </w:pPr>
          </w:p>
        </w:tc>
      </w:tr>
      <w:tr w:rsidR="0029182F" w:rsidRPr="00FE0956" w14:paraId="29D1D176" w14:textId="77777777" w:rsidTr="00530C85">
        <w:tc>
          <w:tcPr>
            <w:tcW w:w="9498" w:type="dxa"/>
            <w:gridSpan w:val="2"/>
            <w:shd w:val="clear" w:color="auto" w:fill="D9D9D9" w:themeFill="background2" w:themeFillShade="D9"/>
          </w:tcPr>
          <w:p w14:paraId="2993E556" w14:textId="74F9A5ED" w:rsidR="0029182F" w:rsidRPr="007F6655" w:rsidRDefault="007F6655" w:rsidP="00734E38">
            <w:pPr>
              <w:spacing w:before="60" w:after="60"/>
              <w:rPr>
                <w:rFonts w:cs="Arial"/>
                <w:b/>
                <w:szCs w:val="21"/>
              </w:rPr>
            </w:pPr>
            <w:r>
              <w:rPr>
                <w:rFonts w:cs="Arial"/>
                <w:b/>
                <w:szCs w:val="21"/>
              </w:rPr>
              <w:t>Criterion 5</w:t>
            </w:r>
            <w:r w:rsidR="0029182F" w:rsidRPr="007F6655">
              <w:rPr>
                <w:rFonts w:cs="Arial"/>
                <w:b/>
                <w:szCs w:val="21"/>
              </w:rPr>
              <w:t>: Service Structure</w:t>
            </w:r>
          </w:p>
        </w:tc>
      </w:tr>
      <w:tr w:rsidR="0029182F" w:rsidRPr="00FE0956" w14:paraId="2606FA21" w14:textId="77777777" w:rsidTr="00530C85">
        <w:tc>
          <w:tcPr>
            <w:tcW w:w="9498" w:type="dxa"/>
            <w:gridSpan w:val="2"/>
            <w:shd w:val="clear" w:color="auto" w:fill="auto"/>
          </w:tcPr>
          <w:p w14:paraId="715D5EB3" w14:textId="77777777" w:rsidR="0029182F" w:rsidRPr="007F6655" w:rsidRDefault="0029182F" w:rsidP="00734E38">
            <w:pPr>
              <w:spacing w:before="60" w:after="60"/>
              <w:rPr>
                <w:rFonts w:cs="Arial"/>
              </w:rPr>
            </w:pPr>
          </w:p>
        </w:tc>
      </w:tr>
      <w:tr w:rsidR="0029182F" w:rsidRPr="00FE0956" w14:paraId="1CA3A1C2" w14:textId="77777777" w:rsidTr="00530C85">
        <w:tc>
          <w:tcPr>
            <w:tcW w:w="9498" w:type="dxa"/>
            <w:gridSpan w:val="2"/>
            <w:shd w:val="clear" w:color="auto" w:fill="D9D9D9" w:themeFill="background2" w:themeFillShade="D9"/>
          </w:tcPr>
          <w:p w14:paraId="74B69CA0" w14:textId="4E35C955" w:rsidR="0029182F" w:rsidRPr="007F6655" w:rsidRDefault="007F6655" w:rsidP="00734E38">
            <w:pPr>
              <w:spacing w:before="60" w:after="60"/>
              <w:rPr>
                <w:rFonts w:cs="Arial"/>
                <w:b/>
                <w:szCs w:val="21"/>
              </w:rPr>
            </w:pPr>
            <w:r>
              <w:rPr>
                <w:rFonts w:cs="Arial"/>
                <w:b/>
                <w:szCs w:val="21"/>
              </w:rPr>
              <w:t>Criterion 6</w:t>
            </w:r>
            <w:r w:rsidR="0029182F" w:rsidRPr="007F6655">
              <w:rPr>
                <w:rFonts w:cs="Arial"/>
                <w:b/>
                <w:szCs w:val="21"/>
              </w:rPr>
              <w:t>: Delivery</w:t>
            </w:r>
          </w:p>
        </w:tc>
      </w:tr>
      <w:tr w:rsidR="00530C85" w:rsidRPr="00FE0956" w14:paraId="29F3105D" w14:textId="77777777" w:rsidTr="00530C85">
        <w:tc>
          <w:tcPr>
            <w:tcW w:w="9498" w:type="dxa"/>
            <w:gridSpan w:val="2"/>
            <w:tcBorders>
              <w:bottom w:val="single" w:sz="4" w:space="0" w:color="auto"/>
            </w:tcBorders>
            <w:shd w:val="clear" w:color="auto" w:fill="auto"/>
          </w:tcPr>
          <w:p w14:paraId="7AB918A3" w14:textId="77777777" w:rsidR="00530C85" w:rsidRPr="007F6655" w:rsidRDefault="00530C85" w:rsidP="00734E38">
            <w:pPr>
              <w:spacing w:before="60" w:after="60"/>
              <w:rPr>
                <w:rFonts w:cs="Arial"/>
              </w:rPr>
            </w:pPr>
          </w:p>
        </w:tc>
      </w:tr>
      <w:tr w:rsidR="00530C85" w:rsidRPr="00FE0956" w14:paraId="5537D36E" w14:textId="77777777" w:rsidTr="00530C85">
        <w:tc>
          <w:tcPr>
            <w:tcW w:w="4749" w:type="dxa"/>
            <w:tcBorders>
              <w:top w:val="nil"/>
              <w:left w:val="nil"/>
              <w:bottom w:val="nil"/>
            </w:tcBorders>
            <w:shd w:val="clear" w:color="auto" w:fill="auto"/>
          </w:tcPr>
          <w:p w14:paraId="10341534" w14:textId="77777777" w:rsidR="00530C85" w:rsidRPr="005120D8" w:rsidRDefault="00530C85" w:rsidP="00530C85">
            <w:pPr>
              <w:spacing w:before="60" w:after="60"/>
              <w:rPr>
                <w:rFonts w:cs="Arial"/>
                <w:b/>
              </w:rPr>
            </w:pPr>
            <w:r w:rsidRPr="005120D8">
              <w:rPr>
                <w:rFonts w:cs="Arial"/>
                <w:b/>
              </w:rPr>
              <w:t>Deadline for resubmission</w:t>
            </w:r>
            <w:r>
              <w:rPr>
                <w:rFonts w:cs="Arial"/>
                <w:b/>
              </w:rPr>
              <w:t xml:space="preserve"> to be made by</w:t>
            </w:r>
            <w:r w:rsidRPr="005120D8">
              <w:rPr>
                <w:rFonts w:cs="Arial"/>
                <w:b/>
              </w:rPr>
              <w:t xml:space="preserve">: </w:t>
            </w:r>
          </w:p>
        </w:tc>
        <w:tc>
          <w:tcPr>
            <w:tcW w:w="4749" w:type="dxa"/>
            <w:tcBorders>
              <w:top w:val="single" w:sz="4" w:space="0" w:color="auto"/>
            </w:tcBorders>
            <w:shd w:val="clear" w:color="auto" w:fill="E7D5FF"/>
          </w:tcPr>
          <w:p w14:paraId="2C019EDA" w14:textId="42B40BC3" w:rsidR="00530C85" w:rsidRPr="005120D8" w:rsidRDefault="00530C85" w:rsidP="00530C85">
            <w:pPr>
              <w:spacing w:before="60" w:after="60"/>
              <w:rPr>
                <w:rFonts w:cs="Arial"/>
                <w:b/>
              </w:rPr>
            </w:pPr>
          </w:p>
        </w:tc>
      </w:tr>
    </w:tbl>
    <w:p w14:paraId="59EAD2A7" w14:textId="77777777" w:rsidR="0029182F" w:rsidRPr="00FE0956" w:rsidRDefault="0029182F" w:rsidP="00873F86">
      <w:pPr>
        <w:rPr>
          <w:rFonts w:cs="Arial"/>
          <w:b/>
        </w:rPr>
      </w:pPr>
    </w:p>
    <w:p w14:paraId="2CA1F010" w14:textId="2241EA56" w:rsidR="00811A22" w:rsidRDefault="00811A22" w:rsidP="00811A22">
      <w:pPr>
        <w:pStyle w:val="Heading3"/>
        <w:rPr>
          <w:rFonts w:cs="Arial"/>
        </w:rPr>
      </w:pPr>
      <w:r>
        <w:t>(</w:t>
      </w:r>
      <w:r w:rsidR="00D623FB">
        <w:t>3</w:t>
      </w:r>
      <w:r w:rsidRPr="00032B85">
        <w:t xml:space="preserve">) Recommendations </w:t>
      </w:r>
    </w:p>
    <w:p w14:paraId="5B835A72" w14:textId="77777777" w:rsidR="00811A22" w:rsidRPr="00811A22" w:rsidRDefault="00811A22" w:rsidP="00811A22">
      <w:pPr>
        <w:rPr>
          <w:i/>
        </w:rPr>
      </w:pPr>
      <w:r w:rsidRPr="00811A22">
        <w:rPr>
          <w:i/>
        </w:rPr>
        <w:t>These suggestions are made for consideration with regards to service development and improvement but are not conditional for service accreditation. You will be asked to feedback on your considerations within your first annual monitoring submission.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1A22" w:rsidRPr="00FE0956" w14:paraId="0DE5026D" w14:textId="77777777" w:rsidTr="00811A22">
        <w:tc>
          <w:tcPr>
            <w:tcW w:w="9356" w:type="dxa"/>
            <w:shd w:val="clear" w:color="auto" w:fill="D9D9D9" w:themeFill="background2" w:themeFillShade="D9"/>
          </w:tcPr>
          <w:p w14:paraId="55007713" w14:textId="77777777" w:rsidR="00811A22" w:rsidRPr="007F6655" w:rsidRDefault="00811A22" w:rsidP="00A43EF4">
            <w:pPr>
              <w:spacing w:before="60" w:after="60"/>
              <w:rPr>
                <w:rFonts w:cs="Arial"/>
                <w:b/>
                <w:szCs w:val="21"/>
              </w:rPr>
            </w:pPr>
            <w:r w:rsidRPr="007F6655">
              <w:rPr>
                <w:rFonts w:cs="Arial"/>
                <w:b/>
                <w:szCs w:val="21"/>
              </w:rPr>
              <w:t xml:space="preserve">Criterion 4: Policy </w:t>
            </w:r>
          </w:p>
        </w:tc>
      </w:tr>
      <w:tr w:rsidR="00811A22" w:rsidRPr="00FE0956" w14:paraId="3CC4A6E1" w14:textId="77777777" w:rsidTr="00811A22">
        <w:tc>
          <w:tcPr>
            <w:tcW w:w="9356" w:type="dxa"/>
            <w:shd w:val="clear" w:color="auto" w:fill="auto"/>
          </w:tcPr>
          <w:p w14:paraId="259AC001" w14:textId="77777777" w:rsidR="00811A22" w:rsidRPr="007F6655" w:rsidRDefault="00811A22" w:rsidP="00A43EF4">
            <w:pPr>
              <w:spacing w:before="60" w:after="60"/>
              <w:rPr>
                <w:rFonts w:cs="Arial"/>
              </w:rPr>
            </w:pPr>
          </w:p>
        </w:tc>
      </w:tr>
      <w:tr w:rsidR="00811A22" w:rsidRPr="00FE0956" w14:paraId="200A0AA9" w14:textId="77777777" w:rsidTr="00811A22">
        <w:tc>
          <w:tcPr>
            <w:tcW w:w="9356" w:type="dxa"/>
            <w:shd w:val="clear" w:color="auto" w:fill="D9D9D9" w:themeFill="background2" w:themeFillShade="D9"/>
          </w:tcPr>
          <w:p w14:paraId="5F42C846" w14:textId="77777777" w:rsidR="00811A22" w:rsidRPr="007F6655" w:rsidRDefault="00811A22" w:rsidP="00A43EF4">
            <w:pPr>
              <w:spacing w:before="60" w:after="60"/>
              <w:rPr>
                <w:rFonts w:cs="Arial"/>
                <w:b/>
                <w:szCs w:val="21"/>
              </w:rPr>
            </w:pPr>
            <w:r>
              <w:rPr>
                <w:rFonts w:cs="Arial"/>
                <w:b/>
                <w:szCs w:val="21"/>
              </w:rPr>
              <w:t>Criterion 5</w:t>
            </w:r>
            <w:r w:rsidRPr="007F6655">
              <w:rPr>
                <w:rFonts w:cs="Arial"/>
                <w:b/>
                <w:szCs w:val="21"/>
              </w:rPr>
              <w:t>: Service Structure</w:t>
            </w:r>
          </w:p>
        </w:tc>
      </w:tr>
      <w:tr w:rsidR="00811A22" w:rsidRPr="00FE0956" w14:paraId="266DCA6F" w14:textId="77777777" w:rsidTr="00811A22">
        <w:tc>
          <w:tcPr>
            <w:tcW w:w="9356" w:type="dxa"/>
            <w:shd w:val="clear" w:color="auto" w:fill="auto"/>
          </w:tcPr>
          <w:p w14:paraId="3C47B815" w14:textId="77777777" w:rsidR="00811A22" w:rsidRPr="007F6655" w:rsidRDefault="00811A22" w:rsidP="00A43EF4">
            <w:pPr>
              <w:spacing w:before="60" w:after="60"/>
              <w:rPr>
                <w:rFonts w:cs="Arial"/>
              </w:rPr>
            </w:pPr>
          </w:p>
        </w:tc>
      </w:tr>
      <w:tr w:rsidR="00811A22" w:rsidRPr="00FE0956" w14:paraId="40D2591E" w14:textId="77777777" w:rsidTr="00811A22">
        <w:tc>
          <w:tcPr>
            <w:tcW w:w="9356" w:type="dxa"/>
            <w:shd w:val="clear" w:color="auto" w:fill="D9D9D9" w:themeFill="background2" w:themeFillShade="D9"/>
          </w:tcPr>
          <w:p w14:paraId="5CFBBEC4" w14:textId="77777777" w:rsidR="00811A22" w:rsidRPr="007F6655" w:rsidRDefault="00811A22" w:rsidP="00A43EF4">
            <w:pPr>
              <w:spacing w:before="60" w:after="60"/>
              <w:rPr>
                <w:rFonts w:cs="Arial"/>
                <w:b/>
                <w:szCs w:val="21"/>
              </w:rPr>
            </w:pPr>
            <w:r>
              <w:rPr>
                <w:rFonts w:cs="Arial"/>
                <w:b/>
                <w:szCs w:val="21"/>
              </w:rPr>
              <w:t>Criterion 6</w:t>
            </w:r>
            <w:r w:rsidRPr="007F6655">
              <w:rPr>
                <w:rFonts w:cs="Arial"/>
                <w:b/>
                <w:szCs w:val="21"/>
              </w:rPr>
              <w:t>: Delivery</w:t>
            </w:r>
          </w:p>
        </w:tc>
      </w:tr>
      <w:tr w:rsidR="00811A22" w:rsidRPr="00FE0956" w14:paraId="1B601D77" w14:textId="77777777" w:rsidTr="00811A22">
        <w:tc>
          <w:tcPr>
            <w:tcW w:w="9356" w:type="dxa"/>
            <w:tcBorders>
              <w:bottom w:val="single" w:sz="4" w:space="0" w:color="auto"/>
            </w:tcBorders>
            <w:shd w:val="clear" w:color="auto" w:fill="auto"/>
          </w:tcPr>
          <w:p w14:paraId="60B1ADA9" w14:textId="77777777" w:rsidR="00811A22" w:rsidRPr="007F6655" w:rsidRDefault="00811A22" w:rsidP="00A43EF4">
            <w:pPr>
              <w:spacing w:before="60" w:after="60"/>
              <w:rPr>
                <w:rFonts w:cs="Arial"/>
              </w:rPr>
            </w:pPr>
          </w:p>
        </w:tc>
      </w:tr>
    </w:tbl>
    <w:p w14:paraId="509DF1E4" w14:textId="7C44A77E" w:rsidR="00811A22" w:rsidRDefault="00811A22" w:rsidP="00811A22">
      <w:pPr>
        <w:rPr>
          <w:rFonts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29182F" w:rsidRPr="00FE0956" w14:paraId="1CA47BDC" w14:textId="77777777" w:rsidTr="00811A22">
        <w:trPr>
          <w:trHeight w:val="284"/>
        </w:trPr>
        <w:tc>
          <w:tcPr>
            <w:tcW w:w="9356" w:type="dxa"/>
            <w:gridSpan w:val="2"/>
            <w:tcBorders>
              <w:top w:val="nil"/>
              <w:left w:val="nil"/>
              <w:bottom w:val="single" w:sz="4" w:space="0" w:color="auto"/>
              <w:right w:val="nil"/>
            </w:tcBorders>
            <w:shd w:val="clear" w:color="auto" w:fill="auto"/>
          </w:tcPr>
          <w:p w14:paraId="30AA9F0D" w14:textId="197A3911" w:rsidR="0029182F" w:rsidRPr="00032B85" w:rsidRDefault="0029182F" w:rsidP="00DB255D">
            <w:pPr>
              <w:pStyle w:val="Heading3"/>
              <w:rPr>
                <w:i/>
              </w:rPr>
            </w:pPr>
            <w:r w:rsidRPr="00032B85">
              <w:t xml:space="preserve">Report ratified for BACP by: </w:t>
            </w:r>
          </w:p>
        </w:tc>
      </w:tr>
      <w:tr w:rsidR="0029182F" w:rsidRPr="00FE0956" w14:paraId="04E7AEFC" w14:textId="77777777" w:rsidTr="00A43EF4">
        <w:trPr>
          <w:trHeight w:val="284"/>
        </w:trPr>
        <w:tc>
          <w:tcPr>
            <w:tcW w:w="4678" w:type="dxa"/>
            <w:tcBorders>
              <w:top w:val="single" w:sz="4" w:space="0" w:color="auto"/>
              <w:left w:val="nil"/>
              <w:bottom w:val="single" w:sz="4" w:space="0" w:color="auto"/>
              <w:right w:val="nil"/>
            </w:tcBorders>
            <w:shd w:val="clear" w:color="auto" w:fill="auto"/>
          </w:tcPr>
          <w:p w14:paraId="25D6243D" w14:textId="6F349121" w:rsidR="0029182F" w:rsidRPr="00FE0956" w:rsidRDefault="0029182F" w:rsidP="00CD7983">
            <w:pPr>
              <w:spacing w:before="60" w:after="60"/>
              <w:rPr>
                <w:rFonts w:cs="Arial"/>
                <w:i/>
              </w:rPr>
            </w:pPr>
          </w:p>
        </w:tc>
        <w:tc>
          <w:tcPr>
            <w:tcW w:w="4678" w:type="dxa"/>
            <w:tcBorders>
              <w:top w:val="single" w:sz="4" w:space="0" w:color="auto"/>
              <w:left w:val="nil"/>
              <w:bottom w:val="single" w:sz="4" w:space="0" w:color="auto"/>
              <w:right w:val="nil"/>
            </w:tcBorders>
            <w:shd w:val="clear" w:color="auto" w:fill="auto"/>
          </w:tcPr>
          <w:p w14:paraId="683EE40E" w14:textId="77777777" w:rsidR="0029182F" w:rsidRPr="00312400" w:rsidRDefault="0029182F" w:rsidP="00CD7983">
            <w:pPr>
              <w:spacing w:before="60" w:after="60"/>
              <w:rPr>
                <w:rFonts w:cs="Arial"/>
                <w:bCs/>
              </w:rPr>
            </w:pPr>
            <w:bookmarkStart w:id="1" w:name="_GoBack"/>
            <w:bookmarkEnd w:id="1"/>
          </w:p>
          <w:p w14:paraId="5A839493" w14:textId="671D4076" w:rsidR="00CD7983" w:rsidRPr="00FE0956" w:rsidRDefault="00CD7983" w:rsidP="00CD7983">
            <w:pPr>
              <w:spacing w:before="60" w:after="60"/>
              <w:rPr>
                <w:rFonts w:cs="Arial"/>
                <w:b/>
              </w:rPr>
            </w:pPr>
          </w:p>
        </w:tc>
      </w:tr>
      <w:tr w:rsidR="0029182F" w:rsidRPr="00FE0956" w14:paraId="495B8649" w14:textId="77777777" w:rsidTr="00A43EF4">
        <w:trPr>
          <w:trHeight w:val="284"/>
        </w:trPr>
        <w:tc>
          <w:tcPr>
            <w:tcW w:w="4678" w:type="dxa"/>
            <w:tcBorders>
              <w:top w:val="single" w:sz="4" w:space="0" w:color="auto"/>
              <w:left w:val="nil"/>
              <w:bottom w:val="nil"/>
              <w:right w:val="nil"/>
            </w:tcBorders>
            <w:shd w:val="clear" w:color="auto" w:fill="auto"/>
          </w:tcPr>
          <w:p w14:paraId="4730BC62" w14:textId="6CF2CB09" w:rsidR="0029182F" w:rsidRPr="00DB255D" w:rsidRDefault="001A1BC4" w:rsidP="00A43EF4">
            <w:pPr>
              <w:spacing w:before="60" w:after="0"/>
              <w:rPr>
                <w:rFonts w:cs="Arial"/>
              </w:rPr>
            </w:pPr>
            <w:r>
              <w:rPr>
                <w:rFonts w:cs="Arial"/>
              </w:rPr>
              <w:t>Caroline Jesper</w:t>
            </w:r>
          </w:p>
          <w:p w14:paraId="33B7D657" w14:textId="7D47B818" w:rsidR="0029182F" w:rsidRPr="000C28EC" w:rsidRDefault="001A1BC4" w:rsidP="00873F86">
            <w:pPr>
              <w:rPr>
                <w:rFonts w:cs="Arial"/>
                <w:i/>
              </w:rPr>
            </w:pPr>
            <w:r>
              <w:rPr>
                <w:rFonts w:cs="Arial"/>
              </w:rPr>
              <w:t xml:space="preserve">Head of </w:t>
            </w:r>
            <w:r w:rsidR="0029182F" w:rsidRPr="00DB255D">
              <w:rPr>
                <w:rFonts w:cs="Arial"/>
              </w:rPr>
              <w:t>Professional Standards</w:t>
            </w:r>
          </w:p>
        </w:tc>
        <w:tc>
          <w:tcPr>
            <w:tcW w:w="4678" w:type="dxa"/>
            <w:tcBorders>
              <w:top w:val="single" w:sz="4" w:space="0" w:color="auto"/>
              <w:left w:val="nil"/>
              <w:bottom w:val="nil"/>
              <w:right w:val="nil"/>
            </w:tcBorders>
            <w:shd w:val="clear" w:color="auto" w:fill="auto"/>
          </w:tcPr>
          <w:p w14:paraId="2EA6A02C" w14:textId="77777777" w:rsidR="0029182F" w:rsidRPr="001A1BC4" w:rsidRDefault="0029182F" w:rsidP="00A43EF4">
            <w:pPr>
              <w:spacing w:before="60"/>
              <w:rPr>
                <w:rFonts w:cs="Arial"/>
                <w:bCs/>
              </w:rPr>
            </w:pPr>
            <w:r w:rsidRPr="001A1BC4">
              <w:rPr>
                <w:rFonts w:cs="Arial"/>
                <w:bCs/>
              </w:rPr>
              <w:t>Date</w:t>
            </w:r>
          </w:p>
        </w:tc>
      </w:tr>
    </w:tbl>
    <w:p w14:paraId="4AE0B222" w14:textId="1212EC7E" w:rsidR="0029182F" w:rsidRDefault="0029182F" w:rsidP="00A43EF4">
      <w:pPr>
        <w:pStyle w:val="Heading2"/>
        <w:spacing w:after="60"/>
        <w:rPr>
          <w:color w:val="auto"/>
          <w:sz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6691"/>
        <w:gridCol w:w="2552"/>
      </w:tblGrid>
      <w:tr w:rsidR="00B549A3" w:rsidRPr="00FE0956" w14:paraId="6FED4E53" w14:textId="77777777" w:rsidTr="00B549A3">
        <w:trPr>
          <w:trHeight w:val="284"/>
        </w:trPr>
        <w:tc>
          <w:tcPr>
            <w:tcW w:w="9243" w:type="dxa"/>
            <w:gridSpan w:val="2"/>
            <w:shd w:val="clear" w:color="auto" w:fill="D9D9D9" w:themeFill="text2" w:themeFillShade="D9"/>
          </w:tcPr>
          <w:p w14:paraId="0F775465" w14:textId="397BF061" w:rsidR="00B549A3" w:rsidRPr="00A43EF4" w:rsidRDefault="00B549A3" w:rsidP="00A43EF4">
            <w:pPr>
              <w:spacing w:before="60" w:after="60"/>
              <w:rPr>
                <w:rFonts w:cs="Arial"/>
              </w:rPr>
            </w:pPr>
            <w:bookmarkStart w:id="2" w:name="_Hlk48639471"/>
            <w:r w:rsidRPr="00B549A3">
              <w:rPr>
                <w:rFonts w:cs="Arial"/>
                <w:b/>
              </w:rPr>
              <w:t>For office use only</w:t>
            </w:r>
            <w:r>
              <w:rPr>
                <w:rFonts w:cs="Arial"/>
              </w:rPr>
              <w:t xml:space="preserve"> – </w:t>
            </w:r>
            <w:r w:rsidRPr="00B549A3">
              <w:rPr>
                <w:rFonts w:cs="Arial"/>
                <w:i/>
              </w:rPr>
              <w:t>to be deleted from issued assessment report</w:t>
            </w:r>
          </w:p>
        </w:tc>
      </w:tr>
      <w:tr w:rsidR="00A43EF4" w:rsidRPr="00FE0956" w14:paraId="19499294" w14:textId="77777777" w:rsidTr="00B549A3">
        <w:trPr>
          <w:trHeight w:val="284"/>
        </w:trPr>
        <w:tc>
          <w:tcPr>
            <w:tcW w:w="6691" w:type="dxa"/>
            <w:shd w:val="clear" w:color="auto" w:fill="auto"/>
          </w:tcPr>
          <w:p w14:paraId="4CF73AE0" w14:textId="20D94063" w:rsidR="00A43EF4" w:rsidRPr="00FE0956" w:rsidRDefault="00A43EF4" w:rsidP="00A43EF4">
            <w:pPr>
              <w:spacing w:before="60" w:after="60"/>
              <w:rPr>
                <w:rFonts w:cs="Arial"/>
              </w:rPr>
            </w:pPr>
            <w:r w:rsidRPr="00FE0956">
              <w:rPr>
                <w:rFonts w:cs="Arial"/>
              </w:rPr>
              <w:t xml:space="preserve">Application received </w:t>
            </w:r>
            <w:r w:rsidRPr="00FE0956">
              <w:rPr>
                <w:rFonts w:cs="Arial"/>
                <w:i/>
              </w:rPr>
              <w:t>– electronic version</w:t>
            </w:r>
          </w:p>
        </w:tc>
        <w:tc>
          <w:tcPr>
            <w:tcW w:w="2552" w:type="dxa"/>
            <w:shd w:val="clear" w:color="auto" w:fill="auto"/>
          </w:tcPr>
          <w:p w14:paraId="439A80BC" w14:textId="77777777" w:rsidR="00A43EF4" w:rsidRPr="00A43EF4" w:rsidRDefault="00A43EF4" w:rsidP="00A43EF4">
            <w:pPr>
              <w:spacing w:before="60" w:after="60"/>
              <w:rPr>
                <w:rFonts w:cs="Arial"/>
              </w:rPr>
            </w:pPr>
          </w:p>
        </w:tc>
      </w:tr>
      <w:tr w:rsidR="00A43EF4" w:rsidRPr="00FE0956" w14:paraId="1BBD33F2" w14:textId="77777777" w:rsidTr="00B549A3">
        <w:trPr>
          <w:trHeight w:val="284"/>
        </w:trPr>
        <w:tc>
          <w:tcPr>
            <w:tcW w:w="6691" w:type="dxa"/>
            <w:shd w:val="clear" w:color="auto" w:fill="auto"/>
          </w:tcPr>
          <w:p w14:paraId="3688E8EB" w14:textId="77777777" w:rsidR="00A43EF4" w:rsidRPr="00FE0956" w:rsidRDefault="00A43EF4" w:rsidP="00A43EF4">
            <w:pPr>
              <w:spacing w:before="60" w:after="60"/>
              <w:rPr>
                <w:rFonts w:cs="Arial"/>
              </w:rPr>
            </w:pPr>
            <w:r w:rsidRPr="00FE0956">
              <w:rPr>
                <w:rFonts w:cs="Arial"/>
              </w:rPr>
              <w:t>Submission fee paid</w:t>
            </w:r>
            <w:r>
              <w:rPr>
                <w:rFonts w:cs="Arial"/>
              </w:rPr>
              <w:t xml:space="preserve"> - </w:t>
            </w:r>
            <w:r w:rsidRPr="00DD6981">
              <w:rPr>
                <w:rFonts w:cs="Arial"/>
                <w:i/>
              </w:rPr>
              <w:t>resubmission free of charge</w:t>
            </w:r>
          </w:p>
        </w:tc>
        <w:tc>
          <w:tcPr>
            <w:tcW w:w="2552" w:type="dxa"/>
            <w:shd w:val="clear" w:color="auto" w:fill="auto"/>
          </w:tcPr>
          <w:p w14:paraId="3D5C5F34" w14:textId="77777777" w:rsidR="00A43EF4" w:rsidRPr="00A43EF4" w:rsidRDefault="00A43EF4" w:rsidP="00A43EF4">
            <w:pPr>
              <w:spacing w:before="60" w:after="60"/>
              <w:rPr>
                <w:rFonts w:cs="Arial"/>
              </w:rPr>
            </w:pPr>
          </w:p>
        </w:tc>
      </w:tr>
      <w:tr w:rsidR="00A43EF4" w:rsidRPr="00FE0956" w14:paraId="44A12B4E" w14:textId="77777777" w:rsidTr="00B549A3">
        <w:trPr>
          <w:trHeight w:val="284"/>
        </w:trPr>
        <w:tc>
          <w:tcPr>
            <w:tcW w:w="6691" w:type="dxa"/>
            <w:shd w:val="clear" w:color="auto" w:fill="auto"/>
          </w:tcPr>
          <w:p w14:paraId="447E8D86" w14:textId="77777777" w:rsidR="00A43EF4" w:rsidRPr="00FE0956" w:rsidRDefault="00A43EF4" w:rsidP="00A43EF4">
            <w:pPr>
              <w:spacing w:before="60" w:after="60"/>
              <w:rPr>
                <w:rFonts w:cs="Arial"/>
              </w:rPr>
            </w:pPr>
            <w:r w:rsidRPr="00FE0956">
              <w:rPr>
                <w:rFonts w:cs="Arial"/>
              </w:rPr>
              <w:t xml:space="preserve">Eligibility criteria met </w:t>
            </w:r>
            <w:r w:rsidRPr="00FE0956">
              <w:rPr>
                <w:rFonts w:cs="Arial"/>
                <w:i/>
              </w:rPr>
              <w:t>– checks completed by Office</w:t>
            </w:r>
          </w:p>
        </w:tc>
        <w:tc>
          <w:tcPr>
            <w:tcW w:w="2552" w:type="dxa"/>
            <w:shd w:val="clear" w:color="auto" w:fill="auto"/>
          </w:tcPr>
          <w:p w14:paraId="460839E0" w14:textId="77777777" w:rsidR="00A43EF4" w:rsidRPr="00A43EF4" w:rsidRDefault="00A43EF4" w:rsidP="00A43EF4">
            <w:pPr>
              <w:spacing w:before="60" w:after="60"/>
              <w:rPr>
                <w:rFonts w:cs="Arial"/>
              </w:rPr>
            </w:pPr>
          </w:p>
        </w:tc>
      </w:tr>
      <w:tr w:rsidR="00A43EF4" w:rsidRPr="00FE0956" w14:paraId="17F132C3" w14:textId="77777777" w:rsidTr="00B549A3">
        <w:trPr>
          <w:trHeight w:val="284"/>
        </w:trPr>
        <w:tc>
          <w:tcPr>
            <w:tcW w:w="6691" w:type="dxa"/>
            <w:shd w:val="clear" w:color="auto" w:fill="auto"/>
          </w:tcPr>
          <w:p w14:paraId="76071C82" w14:textId="77777777" w:rsidR="00A43EF4" w:rsidRPr="00FE0956" w:rsidRDefault="00A43EF4" w:rsidP="00A43EF4">
            <w:pPr>
              <w:spacing w:before="60" w:after="60"/>
              <w:rPr>
                <w:rFonts w:cs="Arial"/>
              </w:rPr>
            </w:pPr>
            <w:r w:rsidRPr="00FE0956">
              <w:rPr>
                <w:rFonts w:cs="Arial"/>
              </w:rPr>
              <w:t>Ready for assessment</w:t>
            </w:r>
            <w:r>
              <w:rPr>
                <w:rFonts w:cs="Arial"/>
              </w:rPr>
              <w:t xml:space="preserve"> – </w:t>
            </w:r>
            <w:r w:rsidRPr="00DD6981">
              <w:rPr>
                <w:rFonts w:cs="Arial"/>
                <w:i/>
              </w:rPr>
              <w:t>waiting for assessor availability</w:t>
            </w:r>
          </w:p>
        </w:tc>
        <w:tc>
          <w:tcPr>
            <w:tcW w:w="2552" w:type="dxa"/>
            <w:shd w:val="clear" w:color="auto" w:fill="auto"/>
          </w:tcPr>
          <w:p w14:paraId="09DDAAE1" w14:textId="77777777" w:rsidR="00A43EF4" w:rsidRPr="00A43EF4" w:rsidRDefault="00A43EF4" w:rsidP="00A43EF4">
            <w:pPr>
              <w:spacing w:before="60" w:after="60"/>
              <w:rPr>
                <w:rFonts w:cs="Arial"/>
              </w:rPr>
            </w:pPr>
          </w:p>
        </w:tc>
      </w:tr>
      <w:tr w:rsidR="00A43EF4" w:rsidRPr="00FE0956" w14:paraId="059A44AF" w14:textId="77777777" w:rsidTr="00B549A3">
        <w:trPr>
          <w:trHeight w:val="284"/>
        </w:trPr>
        <w:tc>
          <w:tcPr>
            <w:tcW w:w="6691" w:type="dxa"/>
            <w:shd w:val="clear" w:color="auto" w:fill="F2F2F2"/>
          </w:tcPr>
          <w:p w14:paraId="1B351F16" w14:textId="77777777" w:rsidR="00A43EF4" w:rsidRPr="00FE0956" w:rsidRDefault="00A43EF4" w:rsidP="00A43EF4">
            <w:pPr>
              <w:spacing w:before="60" w:after="60"/>
              <w:rPr>
                <w:rFonts w:cs="Arial"/>
              </w:rPr>
            </w:pPr>
            <w:r>
              <w:rPr>
                <w:rFonts w:cs="Arial"/>
              </w:rPr>
              <w:t xml:space="preserve">Assessor </w:t>
            </w:r>
          </w:p>
        </w:tc>
        <w:tc>
          <w:tcPr>
            <w:tcW w:w="2552" w:type="dxa"/>
            <w:shd w:val="clear" w:color="auto" w:fill="F2F2F2"/>
          </w:tcPr>
          <w:p w14:paraId="5FF643F7" w14:textId="77777777" w:rsidR="00A43EF4" w:rsidRPr="00A43EF4" w:rsidRDefault="00A43EF4" w:rsidP="00A43EF4">
            <w:pPr>
              <w:spacing w:before="60" w:after="60"/>
              <w:rPr>
                <w:rFonts w:cs="Arial"/>
              </w:rPr>
            </w:pPr>
          </w:p>
        </w:tc>
      </w:tr>
      <w:tr w:rsidR="00A43EF4" w:rsidRPr="00FE0956" w14:paraId="5CAFAE0C" w14:textId="77777777" w:rsidTr="00B549A3">
        <w:trPr>
          <w:trHeight w:val="284"/>
        </w:trPr>
        <w:tc>
          <w:tcPr>
            <w:tcW w:w="6691" w:type="dxa"/>
            <w:shd w:val="clear" w:color="auto" w:fill="F2F2F2"/>
          </w:tcPr>
          <w:p w14:paraId="0A499AE9" w14:textId="77777777" w:rsidR="00A43EF4" w:rsidRPr="00FE0956" w:rsidRDefault="00A43EF4" w:rsidP="00A43EF4">
            <w:pPr>
              <w:spacing w:before="60" w:after="60"/>
              <w:rPr>
                <w:rFonts w:cs="Arial"/>
              </w:rPr>
            </w:pPr>
            <w:r>
              <w:rPr>
                <w:rFonts w:cs="Arial"/>
              </w:rPr>
              <w:t>Allocation period</w:t>
            </w:r>
          </w:p>
        </w:tc>
        <w:tc>
          <w:tcPr>
            <w:tcW w:w="2552" w:type="dxa"/>
            <w:shd w:val="clear" w:color="auto" w:fill="F2F2F2"/>
          </w:tcPr>
          <w:p w14:paraId="44C88C00" w14:textId="77777777" w:rsidR="00A43EF4" w:rsidRPr="00A43EF4" w:rsidRDefault="00A43EF4" w:rsidP="00A43EF4">
            <w:pPr>
              <w:spacing w:before="60" w:after="60"/>
              <w:rPr>
                <w:rFonts w:cs="Arial"/>
              </w:rPr>
            </w:pPr>
          </w:p>
        </w:tc>
      </w:tr>
      <w:tr w:rsidR="00A43EF4" w:rsidRPr="00FE0956" w14:paraId="08E02BB7" w14:textId="77777777" w:rsidTr="00B549A3">
        <w:trPr>
          <w:trHeight w:val="284"/>
        </w:trPr>
        <w:tc>
          <w:tcPr>
            <w:tcW w:w="6691" w:type="dxa"/>
            <w:shd w:val="clear" w:color="auto" w:fill="D9D9D9" w:themeFill="background2" w:themeFillShade="D9"/>
          </w:tcPr>
          <w:p w14:paraId="5AB4D83A" w14:textId="77777777" w:rsidR="00A43EF4" w:rsidRPr="00FE0956" w:rsidRDefault="00A43EF4" w:rsidP="00A43EF4">
            <w:pPr>
              <w:spacing w:before="60" w:after="60"/>
              <w:rPr>
                <w:rFonts w:cs="Arial"/>
              </w:rPr>
            </w:pPr>
            <w:r w:rsidRPr="00FE0956">
              <w:rPr>
                <w:rFonts w:cs="Arial"/>
              </w:rPr>
              <w:t>Moderation required</w:t>
            </w:r>
            <w:r>
              <w:rPr>
                <w:rFonts w:cs="Arial"/>
              </w:rPr>
              <w:t xml:space="preserve"> - </w:t>
            </w:r>
            <w:r w:rsidRPr="000C28EC">
              <w:rPr>
                <w:rFonts w:cs="Arial"/>
                <w:i/>
              </w:rPr>
              <w:t xml:space="preserve">state </w:t>
            </w:r>
            <w:r w:rsidRPr="00FE0956">
              <w:rPr>
                <w:rFonts w:cs="Arial"/>
                <w:i/>
              </w:rPr>
              <w:t xml:space="preserve">10% audit, questions or unsuccessful </w:t>
            </w:r>
          </w:p>
        </w:tc>
        <w:tc>
          <w:tcPr>
            <w:tcW w:w="2552" w:type="dxa"/>
            <w:shd w:val="clear" w:color="auto" w:fill="D9D9D9" w:themeFill="background2" w:themeFillShade="D9"/>
          </w:tcPr>
          <w:p w14:paraId="66D8090D" w14:textId="77777777" w:rsidR="00A43EF4" w:rsidRPr="00A43EF4" w:rsidRDefault="00A43EF4" w:rsidP="00A43EF4">
            <w:pPr>
              <w:spacing w:before="60" w:after="60"/>
              <w:rPr>
                <w:rFonts w:cs="Arial"/>
              </w:rPr>
            </w:pPr>
          </w:p>
        </w:tc>
      </w:tr>
      <w:tr w:rsidR="00A43EF4" w:rsidRPr="00FE0956" w14:paraId="48FF6A2E" w14:textId="77777777" w:rsidTr="00B549A3">
        <w:trPr>
          <w:trHeight w:val="284"/>
        </w:trPr>
        <w:tc>
          <w:tcPr>
            <w:tcW w:w="6691" w:type="dxa"/>
            <w:shd w:val="clear" w:color="auto" w:fill="D9D9D9" w:themeFill="background2" w:themeFillShade="D9"/>
          </w:tcPr>
          <w:p w14:paraId="1AF9C5DA" w14:textId="77777777" w:rsidR="00A43EF4" w:rsidRPr="00FE0956" w:rsidRDefault="00A43EF4" w:rsidP="00A43EF4">
            <w:pPr>
              <w:spacing w:before="60" w:after="60"/>
              <w:rPr>
                <w:rFonts w:cs="Arial"/>
              </w:rPr>
            </w:pPr>
            <w:r w:rsidRPr="00FE0956">
              <w:rPr>
                <w:rFonts w:cs="Arial"/>
              </w:rPr>
              <w:t xml:space="preserve">Moderator </w:t>
            </w:r>
          </w:p>
        </w:tc>
        <w:tc>
          <w:tcPr>
            <w:tcW w:w="2552" w:type="dxa"/>
            <w:shd w:val="clear" w:color="auto" w:fill="D9D9D9" w:themeFill="background2" w:themeFillShade="D9"/>
          </w:tcPr>
          <w:p w14:paraId="7B2802C6" w14:textId="77777777" w:rsidR="00A43EF4" w:rsidRPr="00A43EF4" w:rsidRDefault="00A43EF4" w:rsidP="00A43EF4">
            <w:pPr>
              <w:spacing w:before="60" w:after="60"/>
              <w:rPr>
                <w:rFonts w:cs="Arial"/>
              </w:rPr>
            </w:pPr>
          </w:p>
        </w:tc>
      </w:tr>
      <w:tr w:rsidR="00A43EF4" w:rsidRPr="00FE0956" w14:paraId="315A1F1B" w14:textId="77777777" w:rsidTr="00B549A3">
        <w:trPr>
          <w:trHeight w:val="284"/>
        </w:trPr>
        <w:tc>
          <w:tcPr>
            <w:tcW w:w="6691" w:type="dxa"/>
            <w:shd w:val="clear" w:color="auto" w:fill="D9D9D9" w:themeFill="background2" w:themeFillShade="D9"/>
          </w:tcPr>
          <w:p w14:paraId="0999311E" w14:textId="77777777" w:rsidR="00A43EF4" w:rsidRPr="00FE0956" w:rsidRDefault="00A43EF4" w:rsidP="00A43EF4">
            <w:pPr>
              <w:spacing w:before="60" w:after="60"/>
              <w:rPr>
                <w:rFonts w:cs="Arial"/>
              </w:rPr>
            </w:pPr>
            <w:r>
              <w:rPr>
                <w:rFonts w:cs="Arial"/>
              </w:rPr>
              <w:t>Allocation period</w:t>
            </w:r>
          </w:p>
        </w:tc>
        <w:tc>
          <w:tcPr>
            <w:tcW w:w="2552" w:type="dxa"/>
            <w:shd w:val="clear" w:color="auto" w:fill="D9D9D9" w:themeFill="background2" w:themeFillShade="D9"/>
          </w:tcPr>
          <w:p w14:paraId="54FE0D89" w14:textId="77777777" w:rsidR="00A43EF4" w:rsidRPr="00A43EF4" w:rsidRDefault="00A43EF4" w:rsidP="00A43EF4">
            <w:pPr>
              <w:spacing w:before="60" w:after="60"/>
              <w:rPr>
                <w:rFonts w:cs="Arial"/>
              </w:rPr>
            </w:pPr>
          </w:p>
        </w:tc>
      </w:tr>
    </w:tbl>
    <w:bookmarkEnd w:id="2"/>
    <w:p w14:paraId="24F4C774" w14:textId="4263C2BF" w:rsidR="00770999" w:rsidRPr="00770999" w:rsidRDefault="00770999" w:rsidP="00CD7983">
      <w:pPr>
        <w:spacing w:before="120" w:after="0"/>
        <w:rPr>
          <w:color w:val="BFBFBF" w:themeColor="background2" w:themeShade="BF"/>
          <w:sz w:val="18"/>
        </w:rPr>
      </w:pPr>
      <w:r w:rsidRPr="00770999">
        <w:rPr>
          <w:color w:val="BFBFBF" w:themeColor="background2" w:themeShade="BF"/>
          <w:sz w:val="18"/>
        </w:rPr>
        <w:t>Document version created: November 2017</w:t>
      </w:r>
    </w:p>
    <w:p w14:paraId="378CC387" w14:textId="57CD86C8" w:rsidR="00770999" w:rsidRPr="00770999" w:rsidRDefault="00A43EF4" w:rsidP="00770999">
      <w:pPr>
        <w:spacing w:after="0"/>
        <w:rPr>
          <w:color w:val="BFBFBF" w:themeColor="background2" w:themeShade="BF"/>
          <w:sz w:val="18"/>
        </w:rPr>
      </w:pPr>
      <w:r>
        <w:rPr>
          <w:color w:val="BFBFBF" w:themeColor="background2" w:themeShade="BF"/>
          <w:sz w:val="18"/>
        </w:rPr>
        <w:t xml:space="preserve">Version updated: </w:t>
      </w:r>
      <w:r w:rsidR="001A1BC4">
        <w:rPr>
          <w:color w:val="BFBFBF" w:themeColor="background2" w:themeShade="BF"/>
          <w:sz w:val="18"/>
        </w:rPr>
        <w:t>August 2020</w:t>
      </w:r>
    </w:p>
    <w:p w14:paraId="1BE7E585" w14:textId="7FF0AF80" w:rsidR="00B549A3" w:rsidRPr="00770999" w:rsidRDefault="00B549A3" w:rsidP="00B549A3">
      <w:pPr>
        <w:spacing w:after="0"/>
        <w:rPr>
          <w:color w:val="BFBFBF" w:themeColor="background2" w:themeShade="BF"/>
          <w:sz w:val="18"/>
        </w:rPr>
      </w:pPr>
      <w:r>
        <w:rPr>
          <w:color w:val="BFBFBF" w:themeColor="background2" w:themeShade="BF"/>
          <w:sz w:val="18"/>
        </w:rPr>
        <w:t xml:space="preserve">Review: </w:t>
      </w:r>
      <w:r w:rsidR="001A1BC4">
        <w:rPr>
          <w:color w:val="BFBFBF" w:themeColor="background2" w:themeShade="BF"/>
          <w:sz w:val="18"/>
        </w:rPr>
        <w:t>August 2021</w:t>
      </w:r>
    </w:p>
    <w:p w14:paraId="553D8E30" w14:textId="534EF3D7" w:rsidR="009E2015" w:rsidRPr="00E50975" w:rsidRDefault="009E2015" w:rsidP="00873F86">
      <w:pPr>
        <w:rPr>
          <w:color w:val="A6A6A6" w:themeColor="background2" w:themeShade="A6"/>
        </w:rPr>
      </w:pPr>
    </w:p>
    <w:sectPr w:rsidR="009E2015" w:rsidRPr="00E50975" w:rsidSect="009E2015">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4A9C" w14:textId="77777777" w:rsidR="005F19E2" w:rsidRDefault="005F19E2" w:rsidP="00A9322B">
      <w:pPr>
        <w:spacing w:after="0" w:line="240" w:lineRule="auto"/>
      </w:pPr>
      <w:r>
        <w:separator/>
      </w:r>
    </w:p>
  </w:endnote>
  <w:endnote w:type="continuationSeparator" w:id="0">
    <w:p w14:paraId="6E92C378" w14:textId="77777777" w:rsidR="005F19E2" w:rsidRDefault="005F19E2"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32F2" w14:textId="77777777" w:rsidR="005F19E2" w:rsidRPr="00AB5C3F" w:rsidRDefault="005F19E2" w:rsidP="009E2015">
    <w:pPr>
      <w:pStyle w:val="Footer"/>
      <w:rPr>
        <w:sz w:val="20"/>
      </w:rPr>
    </w:pPr>
  </w:p>
  <w:p w14:paraId="45E6E294" w14:textId="18B05717" w:rsidR="005F19E2" w:rsidRPr="00AB5C3F" w:rsidRDefault="005F19E2" w:rsidP="009E2015">
    <w:pPr>
      <w:pStyle w:val="Footer"/>
      <w:rPr>
        <w:sz w:val="18"/>
        <w:szCs w:val="18"/>
      </w:rPr>
    </w:pPr>
    <w:r w:rsidRPr="00AB5C3F">
      <w:rPr>
        <w:sz w:val="18"/>
        <w:szCs w:val="18"/>
      </w:rPr>
      <w:t xml:space="preserve">British Association for Counselling &amp; Psychotherapy – </w:t>
    </w:r>
    <w:hyperlink r:id="rId1" w:history="1">
      <w:r w:rsidRPr="00AB5C3F">
        <w:rPr>
          <w:rStyle w:val="Hyperlink"/>
          <w:color w:val="auto"/>
          <w:sz w:val="18"/>
          <w:szCs w:val="18"/>
        </w:rPr>
        <w:t>Service Accreditation Scheme</w:t>
      </w:r>
    </w:hyperlink>
    <w:sdt>
      <w:sdtPr>
        <w:rPr>
          <w:sz w:val="18"/>
          <w:szCs w:val="18"/>
        </w:rPr>
        <w:id w:val="1905412404"/>
        <w:docPartObj>
          <w:docPartGallery w:val="Page Numbers (Bottom of Page)"/>
          <w:docPartUnique/>
        </w:docPartObj>
      </w:sdtPr>
      <w:sdtEndPr>
        <w:rPr>
          <w:noProof/>
        </w:rPr>
      </w:sdtEndPr>
      <w:sdtContent>
        <w:r w:rsidRPr="00AB5C3F">
          <w:rPr>
            <w:sz w:val="18"/>
            <w:szCs w:val="18"/>
          </w:rPr>
          <w:tab/>
        </w:r>
        <w:r w:rsidRPr="00AB5C3F">
          <w:rPr>
            <w:sz w:val="18"/>
            <w:szCs w:val="18"/>
          </w:rPr>
          <w:fldChar w:fldCharType="begin"/>
        </w:r>
        <w:r w:rsidRPr="00AB5C3F">
          <w:rPr>
            <w:sz w:val="18"/>
            <w:szCs w:val="18"/>
          </w:rPr>
          <w:instrText xml:space="preserve"> PAGE   \* MERGEFORMAT </w:instrText>
        </w:r>
        <w:r w:rsidRPr="00AB5C3F">
          <w:rPr>
            <w:sz w:val="18"/>
            <w:szCs w:val="18"/>
          </w:rPr>
          <w:fldChar w:fldCharType="separate"/>
        </w:r>
        <w:r>
          <w:rPr>
            <w:noProof/>
            <w:sz w:val="18"/>
            <w:szCs w:val="18"/>
          </w:rPr>
          <w:t>22</w:t>
        </w:r>
        <w:r w:rsidRPr="00AB5C3F">
          <w:rPr>
            <w:noProof/>
            <w:sz w:val="18"/>
            <w:szCs w:val="18"/>
          </w:rPr>
          <w:fldChar w:fldCharType="end"/>
        </w:r>
      </w:sdtContent>
    </w:sdt>
  </w:p>
  <w:p w14:paraId="39AB537C" w14:textId="6EE5CF5B" w:rsidR="005F19E2" w:rsidRPr="00917980" w:rsidRDefault="005F19E2">
    <w:pPr>
      <w:pStyle w:val="Footer"/>
      <w:rPr>
        <w:sz w:val="18"/>
        <w:szCs w:val="18"/>
      </w:rPr>
    </w:pPr>
    <w:hyperlink r:id="rId2" w:history="1">
      <w:r w:rsidRPr="00917980">
        <w:rPr>
          <w:rStyle w:val="Hyperlink"/>
          <w:color w:val="auto"/>
          <w:sz w:val="18"/>
          <w:szCs w:val="18"/>
        </w:rPr>
        <w:t>www.bacp.co.uk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6070" w14:textId="77777777" w:rsidR="005F19E2" w:rsidRDefault="005F19E2" w:rsidP="00A9322B">
      <w:pPr>
        <w:spacing w:after="0" w:line="240" w:lineRule="auto"/>
      </w:pPr>
      <w:r>
        <w:separator/>
      </w:r>
    </w:p>
  </w:footnote>
  <w:footnote w:type="continuationSeparator" w:id="0">
    <w:p w14:paraId="1AC45DAB" w14:textId="77777777" w:rsidR="005F19E2" w:rsidRDefault="005F19E2"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74CD" w14:textId="2191BA37" w:rsidR="005F19E2" w:rsidRPr="009E2015" w:rsidRDefault="005F19E2" w:rsidP="000C28EC">
    <w:pPr>
      <w:pStyle w:val="Header"/>
      <w:rPr>
        <w:sz w:val="18"/>
      </w:rPr>
    </w:pPr>
    <w:r>
      <w:rPr>
        <w:sz w:val="20"/>
      </w:rPr>
      <w:tab/>
    </w:r>
    <w:r w:rsidR="00E464B8">
      <w:rPr>
        <w:sz w:val="18"/>
      </w:rPr>
      <w:t>s</w:t>
    </w:r>
    <w:r w:rsidRPr="00052AA8">
      <w:rPr>
        <w:sz w:val="18"/>
      </w:rPr>
      <w:t>ervice accreditation application form</w:t>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A6BE" w14:textId="403B68FF" w:rsidR="005F19E2" w:rsidRDefault="005F19E2">
    <w:pPr>
      <w:pStyle w:val="Header"/>
    </w:pPr>
    <w:r w:rsidRPr="009A6971">
      <w:rPr>
        <w:noProof/>
        <w:sz w:val="18"/>
        <w:szCs w:val="18"/>
        <w:lang w:eastAsia="en-GB"/>
      </w:rPr>
      <w:drawing>
        <wp:anchor distT="0" distB="0" distL="114300" distR="114300" simplePos="0" relativeHeight="251659264" behindDoc="1" locked="0" layoutInCell="1" allowOverlap="1" wp14:anchorId="4237E870" wp14:editId="75DCD671">
          <wp:simplePos x="0" y="0"/>
          <wp:positionH relativeFrom="column">
            <wp:posOffset>0</wp:posOffset>
          </wp:positionH>
          <wp:positionV relativeFrom="paragraph">
            <wp:posOffset>-635</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285"/>
    <w:multiLevelType w:val="hybridMultilevel"/>
    <w:tmpl w:val="969420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766CC"/>
    <w:multiLevelType w:val="hybridMultilevel"/>
    <w:tmpl w:val="002AC4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371359"/>
    <w:multiLevelType w:val="hybridMultilevel"/>
    <w:tmpl w:val="D20CC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3F7D15"/>
    <w:multiLevelType w:val="hybridMultilevel"/>
    <w:tmpl w:val="1F3A7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CF47C9"/>
    <w:multiLevelType w:val="hybridMultilevel"/>
    <w:tmpl w:val="21447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0A4358"/>
    <w:multiLevelType w:val="hybridMultilevel"/>
    <w:tmpl w:val="AD484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24C93"/>
    <w:multiLevelType w:val="hybridMultilevel"/>
    <w:tmpl w:val="D3B09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135F84"/>
    <w:multiLevelType w:val="hybridMultilevel"/>
    <w:tmpl w:val="915C022E"/>
    <w:lvl w:ilvl="0" w:tplc="883A8412">
      <w:start w:val="1"/>
      <w:numFmt w:val="decimal"/>
      <w:lvlText w:val="(%1)"/>
      <w:lvlJc w:val="left"/>
      <w:pPr>
        <w:ind w:left="360" w:hanging="360"/>
      </w:pPr>
      <w:rPr>
        <w:rFonts w:hint="default"/>
        <w:b/>
      </w:rPr>
    </w:lvl>
    <w:lvl w:ilvl="1" w:tplc="E5E66808">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216232"/>
    <w:multiLevelType w:val="hybridMultilevel"/>
    <w:tmpl w:val="C1928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E5237"/>
    <w:multiLevelType w:val="hybridMultilevel"/>
    <w:tmpl w:val="9B12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94EB5"/>
    <w:multiLevelType w:val="hybridMultilevel"/>
    <w:tmpl w:val="62B42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94DA3"/>
    <w:multiLevelType w:val="multilevel"/>
    <w:tmpl w:val="F3EAE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84D2B"/>
    <w:multiLevelType w:val="hybridMultilevel"/>
    <w:tmpl w:val="61627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7314E0"/>
    <w:multiLevelType w:val="hybridMultilevel"/>
    <w:tmpl w:val="09DC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275E1"/>
    <w:multiLevelType w:val="hybridMultilevel"/>
    <w:tmpl w:val="3FF6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7C7719"/>
    <w:multiLevelType w:val="hybridMultilevel"/>
    <w:tmpl w:val="B6403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695E85"/>
    <w:multiLevelType w:val="hybridMultilevel"/>
    <w:tmpl w:val="C6D441C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B2279D"/>
    <w:multiLevelType w:val="singleLevel"/>
    <w:tmpl w:val="0809000F"/>
    <w:lvl w:ilvl="0">
      <w:start w:val="1"/>
      <w:numFmt w:val="decimal"/>
      <w:lvlText w:val="%1."/>
      <w:lvlJc w:val="left"/>
      <w:pPr>
        <w:tabs>
          <w:tab w:val="num" w:pos="360"/>
        </w:tabs>
        <w:ind w:left="360" w:hanging="360"/>
      </w:pPr>
      <w:rPr>
        <w:rFonts w:hint="default"/>
        <w:b w:val="0"/>
      </w:rPr>
    </w:lvl>
  </w:abstractNum>
  <w:abstractNum w:abstractNumId="21" w15:restartNumberingAfterBreak="0">
    <w:nsid w:val="58742AE0"/>
    <w:multiLevelType w:val="hybridMultilevel"/>
    <w:tmpl w:val="5AAA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A3C5C"/>
    <w:multiLevelType w:val="hybridMultilevel"/>
    <w:tmpl w:val="973C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66DAC"/>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1D02966"/>
    <w:multiLevelType w:val="multilevel"/>
    <w:tmpl w:val="D6AAE33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1E14F67"/>
    <w:multiLevelType w:val="hybridMultilevel"/>
    <w:tmpl w:val="D78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D6130"/>
    <w:multiLevelType w:val="hybridMultilevel"/>
    <w:tmpl w:val="A7B68A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1B1ECD"/>
    <w:multiLevelType w:val="hybridMultilevel"/>
    <w:tmpl w:val="D4208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B1A0D7A"/>
    <w:multiLevelType w:val="hybridMultilevel"/>
    <w:tmpl w:val="95128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4B6443"/>
    <w:multiLevelType w:val="hybridMultilevel"/>
    <w:tmpl w:val="6264E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B4C9C"/>
    <w:multiLevelType w:val="hybridMultilevel"/>
    <w:tmpl w:val="5ED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F6EC1"/>
    <w:multiLevelType w:val="hybridMultilevel"/>
    <w:tmpl w:val="142E92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772E74"/>
    <w:multiLevelType w:val="hybridMultilevel"/>
    <w:tmpl w:val="C67877F8"/>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32"/>
  </w:num>
  <w:num w:numId="4">
    <w:abstractNumId w:val="12"/>
  </w:num>
  <w:num w:numId="5">
    <w:abstractNumId w:val="3"/>
  </w:num>
  <w:num w:numId="6">
    <w:abstractNumId w:val="18"/>
  </w:num>
  <w:num w:numId="7">
    <w:abstractNumId w:val="0"/>
  </w:num>
  <w:num w:numId="8">
    <w:abstractNumId w:val="7"/>
  </w:num>
  <w:num w:numId="9">
    <w:abstractNumId w:val="24"/>
  </w:num>
  <w:num w:numId="10">
    <w:abstractNumId w:val="31"/>
  </w:num>
  <w:num w:numId="11">
    <w:abstractNumId w:val="2"/>
  </w:num>
  <w:num w:numId="12">
    <w:abstractNumId w:val="4"/>
  </w:num>
  <w:num w:numId="13">
    <w:abstractNumId w:val="30"/>
  </w:num>
  <w:num w:numId="14">
    <w:abstractNumId w:val="21"/>
  </w:num>
  <w:num w:numId="15">
    <w:abstractNumId w:val="13"/>
  </w:num>
  <w:num w:numId="16">
    <w:abstractNumId w:val="11"/>
  </w:num>
  <w:num w:numId="17">
    <w:abstractNumId w:val="27"/>
  </w:num>
  <w:num w:numId="18">
    <w:abstractNumId w:val="8"/>
  </w:num>
  <w:num w:numId="19">
    <w:abstractNumId w:val="25"/>
  </w:num>
  <w:num w:numId="20">
    <w:abstractNumId w:val="9"/>
  </w:num>
  <w:num w:numId="21">
    <w:abstractNumId w:val="6"/>
  </w:num>
  <w:num w:numId="22">
    <w:abstractNumId w:val="26"/>
  </w:num>
  <w:num w:numId="23">
    <w:abstractNumId w:val="20"/>
  </w:num>
  <w:num w:numId="24">
    <w:abstractNumId w:val="23"/>
  </w:num>
  <w:num w:numId="25">
    <w:abstractNumId w:val="28"/>
  </w:num>
  <w:num w:numId="26">
    <w:abstractNumId w:val="15"/>
  </w:num>
  <w:num w:numId="27">
    <w:abstractNumId w:val="10"/>
  </w:num>
  <w:num w:numId="28">
    <w:abstractNumId w:val="29"/>
  </w:num>
  <w:num w:numId="29">
    <w:abstractNumId w:val="19"/>
  </w:num>
  <w:num w:numId="30">
    <w:abstractNumId w:val="1"/>
  </w:num>
  <w:num w:numId="31">
    <w:abstractNumId w:val="2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4067C"/>
    <w:rsid w:val="00052AA8"/>
    <w:rsid w:val="000973E7"/>
    <w:rsid w:val="000C1747"/>
    <w:rsid w:val="000C28EC"/>
    <w:rsid w:val="000C579E"/>
    <w:rsid w:val="000E719E"/>
    <w:rsid w:val="00113435"/>
    <w:rsid w:val="00194135"/>
    <w:rsid w:val="001A1BC4"/>
    <w:rsid w:val="001B226E"/>
    <w:rsid w:val="001C1B1E"/>
    <w:rsid w:val="001C7344"/>
    <w:rsid w:val="00245A9D"/>
    <w:rsid w:val="00247AD1"/>
    <w:rsid w:val="00275B77"/>
    <w:rsid w:val="002850F9"/>
    <w:rsid w:val="0029182F"/>
    <w:rsid w:val="002A3F3D"/>
    <w:rsid w:val="002D2B31"/>
    <w:rsid w:val="00312400"/>
    <w:rsid w:val="00340CE6"/>
    <w:rsid w:val="0035182B"/>
    <w:rsid w:val="003A58BD"/>
    <w:rsid w:val="003C48A6"/>
    <w:rsid w:val="003E3A2A"/>
    <w:rsid w:val="004054B8"/>
    <w:rsid w:val="004139E4"/>
    <w:rsid w:val="004405D3"/>
    <w:rsid w:val="004532FE"/>
    <w:rsid w:val="00476019"/>
    <w:rsid w:val="004A5F1B"/>
    <w:rsid w:val="004B0E11"/>
    <w:rsid w:val="004B66A4"/>
    <w:rsid w:val="004E754D"/>
    <w:rsid w:val="005120D8"/>
    <w:rsid w:val="00530C85"/>
    <w:rsid w:val="00560D2C"/>
    <w:rsid w:val="00561264"/>
    <w:rsid w:val="005A2A20"/>
    <w:rsid w:val="005D59BA"/>
    <w:rsid w:val="005F19E2"/>
    <w:rsid w:val="006673DA"/>
    <w:rsid w:val="006742FE"/>
    <w:rsid w:val="00674BB7"/>
    <w:rsid w:val="006873F8"/>
    <w:rsid w:val="006F1EA3"/>
    <w:rsid w:val="00733F4C"/>
    <w:rsid w:val="00734E38"/>
    <w:rsid w:val="00757A2F"/>
    <w:rsid w:val="00770999"/>
    <w:rsid w:val="00775002"/>
    <w:rsid w:val="007954FE"/>
    <w:rsid w:val="007B1DF7"/>
    <w:rsid w:val="007B217C"/>
    <w:rsid w:val="007D4A36"/>
    <w:rsid w:val="007D7C50"/>
    <w:rsid w:val="007F6655"/>
    <w:rsid w:val="00811A22"/>
    <w:rsid w:val="0083329B"/>
    <w:rsid w:val="008438B1"/>
    <w:rsid w:val="0085614D"/>
    <w:rsid w:val="008669D8"/>
    <w:rsid w:val="00873F86"/>
    <w:rsid w:val="00892DE6"/>
    <w:rsid w:val="00917980"/>
    <w:rsid w:val="00920274"/>
    <w:rsid w:val="00975DEA"/>
    <w:rsid w:val="009A6971"/>
    <w:rsid w:val="009E2015"/>
    <w:rsid w:val="00A109C6"/>
    <w:rsid w:val="00A43EF4"/>
    <w:rsid w:val="00A72A76"/>
    <w:rsid w:val="00A9322B"/>
    <w:rsid w:val="00A97E6B"/>
    <w:rsid w:val="00AB5C3F"/>
    <w:rsid w:val="00AD77E2"/>
    <w:rsid w:val="00B3216F"/>
    <w:rsid w:val="00B549A3"/>
    <w:rsid w:val="00B54E4F"/>
    <w:rsid w:val="00B74D66"/>
    <w:rsid w:val="00B870BB"/>
    <w:rsid w:val="00BC10A1"/>
    <w:rsid w:val="00BC1259"/>
    <w:rsid w:val="00BF6FD5"/>
    <w:rsid w:val="00C43B4E"/>
    <w:rsid w:val="00CA4DA2"/>
    <w:rsid w:val="00CD7983"/>
    <w:rsid w:val="00CF4482"/>
    <w:rsid w:val="00D1149B"/>
    <w:rsid w:val="00D623FB"/>
    <w:rsid w:val="00D9174B"/>
    <w:rsid w:val="00D94784"/>
    <w:rsid w:val="00DB255D"/>
    <w:rsid w:val="00E20392"/>
    <w:rsid w:val="00E34B8E"/>
    <w:rsid w:val="00E464B8"/>
    <w:rsid w:val="00E50975"/>
    <w:rsid w:val="00E55286"/>
    <w:rsid w:val="00ED2A31"/>
    <w:rsid w:val="00F06227"/>
    <w:rsid w:val="00F42405"/>
    <w:rsid w:val="00F55A78"/>
    <w:rsid w:val="00F75188"/>
    <w:rsid w:val="00FC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5613F3"/>
  <w15:chartTrackingRefBased/>
  <w15:docId w15:val="{5DD04BC3-EC19-4187-B1B1-EEB7F4F1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paragraph" w:styleId="Heading5">
    <w:name w:val="heading 5"/>
    <w:basedOn w:val="Normal"/>
    <w:next w:val="Normal"/>
    <w:link w:val="Heading5Char"/>
    <w:qFormat/>
    <w:rsid w:val="0029182F"/>
    <w:pPr>
      <w:keepNext/>
      <w:spacing w:after="0" w:line="240" w:lineRule="auto"/>
      <w:jc w:val="center"/>
      <w:outlineLvl w:val="4"/>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nhideWhenUsed/>
    <w:rsid w:val="00F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06227"/>
    <w:rPr>
      <w:rFonts w:ascii="Segoe UI" w:hAnsi="Segoe UI" w:cs="Segoe UI"/>
      <w:sz w:val="18"/>
      <w:szCs w:val="18"/>
    </w:rPr>
  </w:style>
  <w:style w:type="table" w:styleId="TableGrid">
    <w:name w:val="Table Grid"/>
    <w:basedOn w:val="TableNormal"/>
    <w:rsid w:val="001C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C7344"/>
  </w:style>
  <w:style w:type="character" w:styleId="CommentReference">
    <w:name w:val="annotation reference"/>
    <w:basedOn w:val="DefaultParagraphFont"/>
    <w:unhideWhenUsed/>
    <w:rsid w:val="001C7344"/>
    <w:rPr>
      <w:sz w:val="16"/>
      <w:szCs w:val="16"/>
    </w:rPr>
  </w:style>
  <w:style w:type="paragraph" w:styleId="CommentText">
    <w:name w:val="annotation text"/>
    <w:basedOn w:val="Normal"/>
    <w:link w:val="CommentTextChar"/>
    <w:unhideWhenUsed/>
    <w:rsid w:val="001C7344"/>
    <w:pPr>
      <w:spacing w:after="200" w:line="240" w:lineRule="auto"/>
      <w:jc w:val="both"/>
    </w:pPr>
    <w:rPr>
      <w:rFonts w:ascii="Arial" w:hAnsi="Arial"/>
      <w:sz w:val="20"/>
      <w:szCs w:val="20"/>
    </w:rPr>
  </w:style>
  <w:style w:type="character" w:customStyle="1" w:styleId="CommentTextChar">
    <w:name w:val="Comment Text Char"/>
    <w:basedOn w:val="DefaultParagraphFont"/>
    <w:link w:val="CommentText"/>
    <w:rsid w:val="001C7344"/>
    <w:rPr>
      <w:rFonts w:ascii="Arial" w:hAnsi="Arial"/>
      <w:sz w:val="20"/>
      <w:szCs w:val="20"/>
    </w:rPr>
  </w:style>
  <w:style w:type="paragraph" w:customStyle="1" w:styleId="Default">
    <w:name w:val="Default"/>
    <w:rsid w:val="001C734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5Char">
    <w:name w:val="Heading 5 Char"/>
    <w:basedOn w:val="DefaultParagraphFont"/>
    <w:link w:val="Heading5"/>
    <w:rsid w:val="0029182F"/>
    <w:rPr>
      <w:rFonts w:ascii="Times New Roman" w:eastAsia="Times New Roman" w:hAnsi="Times New Roman" w:cs="Times New Roman"/>
      <w:b/>
      <w:sz w:val="24"/>
      <w:szCs w:val="20"/>
      <w:lang w:eastAsia="en-GB"/>
    </w:rPr>
  </w:style>
  <w:style w:type="paragraph" w:styleId="DocumentMap">
    <w:name w:val="Document Map"/>
    <w:basedOn w:val="Normal"/>
    <w:link w:val="DocumentMapChar"/>
    <w:semiHidden/>
    <w:rsid w:val="0029182F"/>
    <w:pPr>
      <w:shd w:val="clear" w:color="auto" w:fill="000080"/>
      <w:spacing w:after="0" w:line="240" w:lineRule="auto"/>
    </w:pPr>
    <w:rPr>
      <w:rFonts w:ascii="Tahoma" w:eastAsia="Times New Roman" w:hAnsi="Tahoma" w:cs="Times New Roman"/>
      <w:sz w:val="24"/>
      <w:szCs w:val="20"/>
      <w:lang w:eastAsia="en-GB"/>
    </w:rPr>
  </w:style>
  <w:style w:type="character" w:customStyle="1" w:styleId="DocumentMapChar">
    <w:name w:val="Document Map Char"/>
    <w:basedOn w:val="DefaultParagraphFont"/>
    <w:link w:val="DocumentMap"/>
    <w:semiHidden/>
    <w:rsid w:val="0029182F"/>
    <w:rPr>
      <w:rFonts w:ascii="Tahoma" w:eastAsia="Times New Roman" w:hAnsi="Tahoma" w:cs="Times New Roman"/>
      <w:sz w:val="24"/>
      <w:szCs w:val="20"/>
      <w:shd w:val="clear" w:color="auto" w:fill="000080"/>
      <w:lang w:eastAsia="en-GB"/>
    </w:rPr>
  </w:style>
  <w:style w:type="character" w:styleId="FollowedHyperlink">
    <w:name w:val="FollowedHyperlink"/>
    <w:rsid w:val="0029182F"/>
    <w:rPr>
      <w:color w:val="800080"/>
      <w:u w:val="single"/>
    </w:rPr>
  </w:style>
  <w:style w:type="character" w:styleId="PageNumber">
    <w:name w:val="page number"/>
    <w:basedOn w:val="DefaultParagraphFont"/>
    <w:rsid w:val="0029182F"/>
  </w:style>
  <w:style w:type="paragraph" w:styleId="CommentSubject">
    <w:name w:val="annotation subject"/>
    <w:basedOn w:val="CommentText"/>
    <w:next w:val="CommentText"/>
    <w:link w:val="CommentSubjectChar"/>
    <w:rsid w:val="0029182F"/>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29182F"/>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17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cp.co.uk/ethical_framewor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cp.co.uk/media/1567/bacp-service-accreditation-terms-condi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p.co.uk/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cp.co.uk/media/1533/bacp-service-accreditation-application-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bacp.co.uk/" TargetMode="External"/><Relationship Id="rId1" Type="http://schemas.openxmlformats.org/officeDocument/2006/relationships/hyperlink" Target="https://www.bacp.co.uk/membership/organisational-membership/service-accredi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1deb4bf9-dd94-4d43-b337-4f8e20a85e1f"/>
    <ds:schemaRef ds:uri="http://www.w3.org/XML/1998/namespace"/>
    <ds:schemaRef ds:uri="d9b0aefb-3c48-4576-baff-ad342a58e951"/>
    <ds:schemaRef ds:uri="http://schemas.microsoft.com/sharepoint/v3/fields"/>
    <ds:schemaRef ds:uri="http://purl.org/dc/dcmitype/"/>
  </ds:schemaRefs>
</ds:datastoreItem>
</file>

<file path=customXml/itemProps3.xml><?xml version="1.0" encoding="utf-8"?>
<ds:datastoreItem xmlns:ds="http://schemas.openxmlformats.org/officeDocument/2006/customXml" ds:itemID="{EF33A742-D002-48A3-9C9C-54A5D6F6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63</TotalTime>
  <Pages>21</Pages>
  <Words>5135</Words>
  <Characters>29271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Thomas</dc:creator>
  <cp:keywords/>
  <dc:description/>
  <cp:lastModifiedBy>Penny Thomas</cp:lastModifiedBy>
  <cp:revision>7</cp:revision>
  <cp:lastPrinted>2017-09-08T09:07:00Z</cp:lastPrinted>
  <dcterms:created xsi:type="dcterms:W3CDTF">2018-12-31T13:38:00Z</dcterms:created>
  <dcterms:modified xsi:type="dcterms:W3CDTF">2020-08-18T10:00:00Z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