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4640" w14:textId="58C2D07A" w:rsidR="00C700F2" w:rsidRPr="000A0FF6" w:rsidRDefault="00245A9D" w:rsidP="00FD775F">
      <w:pPr>
        <w:spacing w:before="240" w:after="120"/>
        <w:rPr>
          <w:rFonts w:asciiTheme="majorHAnsi" w:hAnsiTheme="majorHAnsi" w:cs="Arial"/>
          <w:b/>
          <w:color w:val="31006F"/>
          <w:sz w:val="36"/>
          <w:szCs w:val="36"/>
        </w:rPr>
      </w:pPr>
      <w:r w:rsidRPr="000A0FF6">
        <w:rPr>
          <w:rFonts w:asciiTheme="majorHAnsi" w:hAnsiTheme="majorHAnsi" w:cs="Arial"/>
          <w:b/>
          <w:color w:val="31006F"/>
          <w:sz w:val="36"/>
          <w:szCs w:val="36"/>
        </w:rPr>
        <w:t xml:space="preserve">BACP </w:t>
      </w:r>
      <w:r w:rsidR="00C700F2" w:rsidRPr="000A0FF6">
        <w:rPr>
          <w:rFonts w:asciiTheme="majorHAnsi" w:hAnsiTheme="majorHAnsi" w:cs="Arial"/>
          <w:b/>
          <w:color w:val="31006F"/>
          <w:sz w:val="36"/>
          <w:szCs w:val="36"/>
        </w:rPr>
        <w:t>Course</w:t>
      </w:r>
      <w:r w:rsidRPr="000A0FF6">
        <w:rPr>
          <w:rFonts w:asciiTheme="majorHAnsi" w:hAnsiTheme="majorHAnsi" w:cs="Arial"/>
          <w:b/>
          <w:color w:val="31006F"/>
          <w:sz w:val="36"/>
          <w:szCs w:val="36"/>
        </w:rPr>
        <w:t xml:space="preserve"> Accreditation Scheme</w:t>
      </w:r>
    </w:p>
    <w:p w14:paraId="33BF7651" w14:textId="13551F60" w:rsidR="00733F4C" w:rsidRPr="000A0FF6" w:rsidRDefault="003576A3" w:rsidP="00C700F2">
      <w:pPr>
        <w:spacing w:after="0"/>
        <w:rPr>
          <w:rFonts w:asciiTheme="majorHAnsi" w:hAnsiTheme="majorHAnsi" w:cs="Arial"/>
          <w:b/>
          <w:color w:val="E20E5A"/>
          <w:sz w:val="36"/>
          <w:szCs w:val="36"/>
        </w:rPr>
      </w:pPr>
      <w:r>
        <w:rPr>
          <w:rFonts w:asciiTheme="majorHAnsi" w:hAnsiTheme="majorHAnsi" w:cs="Arial"/>
          <w:b/>
          <w:color w:val="E20E5A"/>
          <w:sz w:val="36"/>
          <w:szCs w:val="36"/>
        </w:rPr>
        <w:t>Organisational Merger</w:t>
      </w:r>
      <w:r w:rsidR="00801F6D" w:rsidRPr="000A0FF6">
        <w:rPr>
          <w:rFonts w:asciiTheme="majorHAnsi" w:hAnsiTheme="majorHAnsi" w:cs="Arial"/>
          <w:b/>
          <w:color w:val="E20E5A"/>
          <w:sz w:val="36"/>
          <w:szCs w:val="36"/>
        </w:rPr>
        <w:t xml:space="preserve"> Application</w:t>
      </w:r>
    </w:p>
    <w:p w14:paraId="513BA5E7" w14:textId="775E0A85" w:rsidR="00FD775F" w:rsidRPr="00FD775F" w:rsidRDefault="00FD775F" w:rsidP="00FD775F">
      <w:pPr>
        <w:spacing w:after="0"/>
        <w:jc w:val="both"/>
        <w:rPr>
          <w:rFonts w:ascii="Trebuchet MS" w:hAnsi="Trebuchet MS" w:cs="Arial"/>
          <w:color w:val="000000"/>
        </w:rPr>
      </w:pPr>
    </w:p>
    <w:tbl>
      <w:tblPr>
        <w:tblW w:w="8950"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8950"/>
      </w:tblGrid>
      <w:tr w:rsidR="0053243B" w:rsidRPr="00C31642" w14:paraId="2025610E" w14:textId="77777777" w:rsidTr="0053243B">
        <w:trPr>
          <w:trHeight w:val="397"/>
        </w:trPr>
        <w:tc>
          <w:tcPr>
            <w:tcW w:w="8950" w:type="dxa"/>
            <w:shd w:val="clear" w:color="auto" w:fill="F2F2F2" w:themeFill="text2" w:themeFillShade="F2"/>
          </w:tcPr>
          <w:p w14:paraId="110C4E52" w14:textId="77777777" w:rsidR="0053243B" w:rsidRPr="00C31642" w:rsidRDefault="0053243B" w:rsidP="0053243B">
            <w:pPr>
              <w:pStyle w:val="Heading3"/>
              <w:spacing w:before="120" w:after="0"/>
              <w:rPr>
                <w:lang w:val="en-US"/>
              </w:rPr>
            </w:pPr>
            <w:r w:rsidRPr="00C31642">
              <w:rPr>
                <w:lang w:val="en-US"/>
              </w:rPr>
              <w:t>Declaration of honesty</w:t>
            </w:r>
          </w:p>
        </w:tc>
      </w:tr>
      <w:tr w:rsidR="0053243B" w:rsidRPr="003004D3" w14:paraId="0C5D864F" w14:textId="77777777" w:rsidTr="0053243B">
        <w:trPr>
          <w:trHeight w:val="397"/>
        </w:trPr>
        <w:tc>
          <w:tcPr>
            <w:tcW w:w="8950" w:type="dxa"/>
            <w:shd w:val="clear" w:color="auto" w:fill="FFFFFF"/>
          </w:tcPr>
          <w:p w14:paraId="55091194" w14:textId="77777777" w:rsidR="0053243B" w:rsidRPr="000A0FF6" w:rsidRDefault="0053243B" w:rsidP="004C32DF">
            <w:pPr>
              <w:pStyle w:val="Footer"/>
              <w:spacing w:before="120" w:after="120"/>
              <w:jc w:val="both"/>
              <w:rPr>
                <w:rFonts w:eastAsia="Arial Unicode MS" w:cs="Arial"/>
                <w:b/>
                <w:color w:val="000000"/>
              </w:rPr>
            </w:pPr>
            <w:r w:rsidRPr="000A0FF6">
              <w:rPr>
                <w:rFonts w:eastAsia="Arial Unicode MS" w:cs="Arial"/>
                <w:b/>
                <w:color w:val="000000"/>
              </w:rPr>
              <w:t>Sign and date below to confirm that your application is true and complete.</w:t>
            </w:r>
          </w:p>
          <w:p w14:paraId="57F43D25" w14:textId="77777777"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I declare that as far as I know, our application contains only true information. I hereby authorise the officers of BACP to make such enquiries as they consider necessary to verify the information given.</w:t>
            </w:r>
          </w:p>
          <w:p w14:paraId="4FDAA13D" w14:textId="5A304D9A"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 xml:space="preserve">I understand that if any incorrect, incomplete or plagiarised information is discovered, our application for course accreditation may be invalidated and </w:t>
            </w:r>
            <w:r w:rsidR="00EC4968">
              <w:rPr>
                <w:rFonts w:eastAsia="Arial Unicode MS" w:cs="Arial"/>
                <w:color w:val="000000"/>
              </w:rPr>
              <w:t>the</w:t>
            </w:r>
            <w:r w:rsidRPr="000A0FF6">
              <w:rPr>
                <w:rFonts w:eastAsia="Arial Unicode MS" w:cs="Arial"/>
                <w:color w:val="000000"/>
              </w:rPr>
              <w:t xml:space="preserve"> application withdrawn.  Such matters may also be referred for consideration under the Professional Conduct Procedure or the Article 12.6 procedure as appropriate. </w:t>
            </w:r>
          </w:p>
          <w:p w14:paraId="1168711D" w14:textId="60E7966A"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 xml:space="preserve">I agree to the current </w:t>
            </w:r>
            <w:hyperlink r:id="rId10" w:history="1">
              <w:r w:rsidRPr="000A0FF6">
                <w:rPr>
                  <w:rStyle w:val="Hyperlink"/>
                  <w:rFonts w:eastAsia="Arial Unicode MS" w:cs="Arial"/>
                </w:rPr>
                <w:t>Terms &amp; Conditions</w:t>
              </w:r>
            </w:hyperlink>
            <w:r w:rsidRPr="000A0FF6">
              <w:rPr>
                <w:rFonts w:eastAsia="Arial Unicode MS" w:cs="Arial"/>
                <w:color w:val="000000"/>
              </w:rPr>
              <w:t xml:space="preserve"> for course accreditation as set out by BACP (copy available on request).</w:t>
            </w:r>
          </w:p>
          <w:p w14:paraId="2F8247B0" w14:textId="77777777" w:rsidR="00FD775F" w:rsidRPr="000A0FF6" w:rsidRDefault="00FD775F" w:rsidP="004C32DF">
            <w:pPr>
              <w:pStyle w:val="Footer"/>
              <w:spacing w:before="120" w:after="120"/>
              <w:jc w:val="both"/>
              <w:rPr>
                <w:rFonts w:eastAsia="Arial Unicode MS" w:cs="Arial"/>
                <w:color w:val="000000"/>
              </w:rPr>
            </w:pPr>
          </w:p>
          <w:p w14:paraId="6EC811BE" w14:textId="77777777" w:rsidR="0053243B" w:rsidRPr="000A0FF6" w:rsidRDefault="0053243B" w:rsidP="004C32DF">
            <w:pPr>
              <w:pStyle w:val="Footer"/>
              <w:spacing w:before="120" w:after="240"/>
              <w:jc w:val="both"/>
              <w:rPr>
                <w:rFonts w:eastAsia="Arial Unicode MS" w:cs="Arial"/>
                <w:color w:val="000000"/>
              </w:rPr>
            </w:pPr>
            <w:r w:rsidRPr="000A0FF6">
              <w:rPr>
                <w:rFonts w:eastAsia="Arial Unicode MS" w:cs="Arial"/>
                <w:b/>
                <w:color w:val="000000"/>
              </w:rPr>
              <w:t>Signed:</w:t>
            </w:r>
            <w:r w:rsidRPr="000A0FF6">
              <w:rPr>
                <w:rFonts w:eastAsia="Arial Unicode MS" w:cs="Arial"/>
                <w:color w:val="000000"/>
              </w:rPr>
              <w:tab/>
              <w:t xml:space="preserve">                                                        </w:t>
            </w:r>
            <w:r w:rsidRPr="000A0FF6">
              <w:rPr>
                <w:rFonts w:eastAsia="Arial Unicode MS" w:cs="Arial"/>
                <w:b/>
                <w:color w:val="000000"/>
              </w:rPr>
              <w:t>Dated:</w:t>
            </w:r>
          </w:p>
        </w:tc>
      </w:tr>
    </w:tbl>
    <w:p w14:paraId="348D376B" w14:textId="5F65E785" w:rsidR="00E10282" w:rsidRDefault="00E10282" w:rsidP="00E10282">
      <w:pPr>
        <w:spacing w:after="0"/>
        <w:rPr>
          <w:rStyle w:val="Strong"/>
          <w:rFonts w:asciiTheme="majorHAnsi" w:hAnsiTheme="majorHAnsi" w:cs="Arial"/>
        </w:rPr>
      </w:pPr>
    </w:p>
    <w:p w14:paraId="2893D7B8" w14:textId="77777777" w:rsidR="00E10282" w:rsidRDefault="00E10282" w:rsidP="00E10282">
      <w:pPr>
        <w:pStyle w:val="Heading3"/>
        <w:rPr>
          <w:rFonts w:cs="Times New Roman"/>
        </w:rPr>
      </w:pPr>
      <w:r>
        <w:t>BACP Fair Processing Notice</w:t>
      </w:r>
    </w:p>
    <w:p w14:paraId="4AC76B22" w14:textId="77777777" w:rsidR="00E10282" w:rsidRDefault="00E10282" w:rsidP="00E10282">
      <w:pPr>
        <w:spacing w:after="0"/>
      </w:pPr>
      <w: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noBreakHyphen/>
        <w:t>parties but may need to share your details with suppliers who work on our behalf. To find out more about how we use your personal data, any third</w:t>
      </w:r>
      <w:r>
        <w:noBreakHyphen/>
        <w:t xml:space="preserve">parties we may share it with and your rights in relation to it, </w:t>
      </w:r>
      <w:hyperlink r:id="rId11" w:history="1">
        <w:r>
          <w:rPr>
            <w:rStyle w:val="Hyperlink"/>
          </w:rPr>
          <w:t>see our privacy notice here</w:t>
        </w:r>
      </w:hyperlink>
      <w:r>
        <w:rPr>
          <w:rStyle w:val="Hyperlink"/>
        </w:rPr>
        <w:t>.</w:t>
      </w:r>
      <w:r>
        <w:t xml:space="preserve"> </w:t>
      </w:r>
    </w:p>
    <w:p w14:paraId="2D54827D" w14:textId="77777777" w:rsidR="00E10282" w:rsidRDefault="00E10282" w:rsidP="00FD775F">
      <w:pPr>
        <w:spacing w:after="0"/>
        <w:rPr>
          <w:rFonts w:ascii="Arial" w:hAnsi="Arial" w:cs="Arial"/>
          <w:b/>
          <w:bCs/>
          <w:color w:val="000000" w:themeColor="text1"/>
        </w:rPr>
      </w:pPr>
    </w:p>
    <w:p w14:paraId="01597B9B" w14:textId="77777777" w:rsidR="00FD775F" w:rsidRDefault="00FD775F" w:rsidP="00FD775F">
      <w:pPr>
        <w:spacing w:after="0"/>
        <w:rPr>
          <w:rFonts w:ascii="Arial" w:hAnsi="Arial" w:cs="Arial"/>
          <w:b/>
          <w:bCs/>
          <w:color w:val="000000" w:themeColor="text1"/>
        </w:rPr>
      </w:pPr>
    </w:p>
    <w:p w14:paraId="02B41B65" w14:textId="089CBD56" w:rsidR="00801F6D" w:rsidRPr="000A0FF6" w:rsidRDefault="003576A3" w:rsidP="00442913">
      <w:pPr>
        <w:pBdr>
          <w:bottom w:val="single" w:sz="48" w:space="1" w:color="7030A0"/>
        </w:pBdr>
        <w:spacing w:after="0"/>
        <w:rPr>
          <w:rFonts w:asciiTheme="majorHAnsi" w:hAnsiTheme="majorHAnsi" w:cs="Arial"/>
          <w:b/>
          <w:bCs/>
          <w:color w:val="FFC000"/>
          <w:sz w:val="20"/>
          <w:szCs w:val="20"/>
        </w:rPr>
      </w:pPr>
      <w:r>
        <w:rPr>
          <w:rFonts w:asciiTheme="majorHAnsi" w:hAnsiTheme="majorHAnsi" w:cs="Arial"/>
          <w:b/>
          <w:color w:val="000000" w:themeColor="text1"/>
          <w:sz w:val="28"/>
          <w:szCs w:val="28"/>
        </w:rPr>
        <w:t xml:space="preserve">CURRENT </w:t>
      </w:r>
      <w:r w:rsidR="00801F6D" w:rsidRPr="000A0FF6">
        <w:rPr>
          <w:rFonts w:asciiTheme="majorHAnsi" w:hAnsiTheme="majorHAnsi" w:cs="Arial"/>
          <w:b/>
          <w:color w:val="000000" w:themeColor="text1"/>
          <w:sz w:val="28"/>
          <w:szCs w:val="28"/>
        </w:rPr>
        <w:t>COURSE CONTACT DETAILS</w:t>
      </w:r>
    </w:p>
    <w:tbl>
      <w:tblPr>
        <w:tblW w:w="8983" w:type="dxa"/>
        <w:tblInd w:w="89" w:type="dxa"/>
        <w:tblLook w:val="0000" w:firstRow="0" w:lastRow="0" w:firstColumn="0" w:lastColumn="0" w:noHBand="0" w:noVBand="0"/>
      </w:tblPr>
      <w:tblGrid>
        <w:gridCol w:w="5264"/>
        <w:gridCol w:w="425"/>
        <w:gridCol w:w="3294"/>
      </w:tblGrid>
      <w:tr w:rsidR="00801F6D" w:rsidRPr="000A0FF6" w14:paraId="50946815" w14:textId="77777777" w:rsidTr="00633687">
        <w:trPr>
          <w:trHeight w:val="454"/>
        </w:trPr>
        <w:tc>
          <w:tcPr>
            <w:tcW w:w="8983" w:type="dxa"/>
            <w:gridSpan w:val="3"/>
            <w:tcBorders>
              <w:top w:val="nil"/>
              <w:left w:val="nil"/>
              <w:bottom w:val="single" w:sz="4" w:space="0" w:color="7030A0"/>
            </w:tcBorders>
            <w:shd w:val="clear" w:color="auto" w:fill="auto"/>
            <w:vAlign w:val="bottom"/>
          </w:tcPr>
          <w:p w14:paraId="528B99B4" w14:textId="0ABD44E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 xml:space="preserve">Full title of course applying for </w:t>
            </w:r>
            <w:r w:rsidR="00162F20">
              <w:rPr>
                <w:rFonts w:asciiTheme="majorHAnsi" w:hAnsiTheme="majorHAnsi" w:cs="Arial"/>
                <w:b/>
                <w:szCs w:val="20"/>
              </w:rPr>
              <w:t>changes</w:t>
            </w:r>
          </w:p>
        </w:tc>
      </w:tr>
      <w:tr w:rsidR="00801F6D" w:rsidRPr="000A0FF6" w14:paraId="3D3896B7"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0A0FF6" w:rsidRDefault="00801F6D" w:rsidP="00801F6D">
            <w:pPr>
              <w:rPr>
                <w:rFonts w:asciiTheme="majorHAnsi" w:hAnsiTheme="majorHAnsi" w:cs="Arial"/>
                <w:szCs w:val="20"/>
              </w:rPr>
            </w:pPr>
          </w:p>
        </w:tc>
      </w:tr>
      <w:tr w:rsidR="00801F6D" w:rsidRPr="000A0FF6" w14:paraId="338FA361" w14:textId="77777777" w:rsidTr="00633687">
        <w:trPr>
          <w:trHeight w:val="454"/>
        </w:trPr>
        <w:tc>
          <w:tcPr>
            <w:tcW w:w="8983" w:type="dxa"/>
            <w:gridSpan w:val="3"/>
            <w:tcBorders>
              <w:top w:val="single" w:sz="4" w:space="0" w:color="7030A0"/>
              <w:left w:val="nil"/>
              <w:bottom w:val="single" w:sz="4" w:space="0" w:color="7030A0"/>
            </w:tcBorders>
            <w:shd w:val="clear" w:color="auto" w:fill="auto"/>
            <w:vAlign w:val="bottom"/>
          </w:tcPr>
          <w:p w14:paraId="3EFAB8C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 of training provider</w:t>
            </w:r>
          </w:p>
        </w:tc>
      </w:tr>
      <w:tr w:rsidR="00801F6D" w:rsidRPr="000A0FF6" w14:paraId="2620E1FA"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0A0FF6" w:rsidRDefault="00801F6D" w:rsidP="00801F6D">
            <w:pPr>
              <w:rPr>
                <w:rFonts w:asciiTheme="majorHAnsi" w:hAnsiTheme="majorHAnsi" w:cs="Arial"/>
                <w:szCs w:val="20"/>
              </w:rPr>
            </w:pPr>
          </w:p>
        </w:tc>
      </w:tr>
      <w:tr w:rsidR="00801F6D" w:rsidRPr="000A0FF6" w14:paraId="0AA98FFA" w14:textId="77777777" w:rsidTr="00633687">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0A0FF6" w:rsidRDefault="00801F6D" w:rsidP="00801F6D">
            <w:pPr>
              <w:rPr>
                <w:rFonts w:asciiTheme="majorHAnsi" w:hAnsiTheme="majorHAnsi" w:cs="Arial"/>
                <w:b/>
                <w:szCs w:val="20"/>
              </w:rPr>
            </w:pPr>
          </w:p>
        </w:tc>
        <w:tc>
          <w:tcPr>
            <w:tcW w:w="3294" w:type="dxa"/>
            <w:tcBorders>
              <w:top w:val="single" w:sz="4" w:space="0" w:color="7030A0"/>
              <w:bottom w:val="single" w:sz="4" w:space="0" w:color="7030A0"/>
            </w:tcBorders>
            <w:shd w:val="clear" w:color="auto" w:fill="auto"/>
            <w:vAlign w:val="bottom"/>
          </w:tcPr>
          <w:p w14:paraId="5DF13C77" w14:textId="046C0513" w:rsidR="00801F6D" w:rsidRPr="000A0FF6" w:rsidRDefault="00801F6D" w:rsidP="00CD3331">
            <w:pPr>
              <w:spacing w:after="0"/>
              <w:rPr>
                <w:rFonts w:asciiTheme="majorHAnsi" w:hAnsiTheme="majorHAnsi" w:cs="Arial"/>
                <w:szCs w:val="20"/>
              </w:rPr>
            </w:pPr>
          </w:p>
        </w:tc>
      </w:tr>
      <w:tr w:rsidR="00633687" w:rsidRPr="000A0FF6" w14:paraId="59C0BE57"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633687" w:rsidRPr="000A0FF6" w:rsidRDefault="00633687" w:rsidP="00801F6D">
            <w:pPr>
              <w:rPr>
                <w:rFonts w:asciiTheme="majorHAnsi" w:hAnsiTheme="majorHAnsi" w:cs="Arial"/>
                <w:b/>
                <w:szCs w:val="20"/>
              </w:rPr>
            </w:pPr>
          </w:p>
        </w:tc>
      </w:tr>
    </w:tbl>
    <w:p w14:paraId="52530791" w14:textId="77777777" w:rsidR="00801F6D" w:rsidRPr="000A0FF6" w:rsidRDefault="00801F6D" w:rsidP="00740D25">
      <w:pPr>
        <w:spacing w:after="0"/>
        <w:rPr>
          <w:rFonts w:asciiTheme="majorHAnsi" w:hAnsiTheme="majorHAnsi" w:cs="Arial"/>
          <w:sz w:val="28"/>
          <w:szCs w:val="28"/>
        </w:rPr>
      </w:pPr>
    </w:p>
    <w:p w14:paraId="56561819" w14:textId="77777777" w:rsidR="00801F6D" w:rsidRPr="000A0FF6" w:rsidRDefault="00801F6D" w:rsidP="004C32DF">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lastRenderedPageBreak/>
        <w:t>APPLICATION CONTACT PERSON</w:t>
      </w:r>
    </w:p>
    <w:tbl>
      <w:tblPr>
        <w:tblW w:w="0" w:type="auto"/>
        <w:tblInd w:w="89" w:type="dxa"/>
        <w:tblLook w:val="0000" w:firstRow="0" w:lastRow="0" w:firstColumn="0" w:lastColumn="0" w:noHBand="0" w:noVBand="0"/>
      </w:tblPr>
      <w:tblGrid>
        <w:gridCol w:w="8937"/>
      </w:tblGrid>
      <w:tr w:rsidR="00801F6D" w:rsidRPr="000A0FF6"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w:t>
            </w:r>
          </w:p>
        </w:tc>
      </w:tr>
      <w:tr w:rsidR="00801F6D" w:rsidRPr="000A0FF6"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0A0FF6" w:rsidRDefault="00801F6D" w:rsidP="00801F6D">
            <w:pPr>
              <w:rPr>
                <w:rFonts w:asciiTheme="majorHAnsi" w:hAnsiTheme="majorHAnsi" w:cs="Arial"/>
                <w:szCs w:val="20"/>
              </w:rPr>
            </w:pPr>
          </w:p>
        </w:tc>
      </w:tr>
      <w:tr w:rsidR="00801F6D" w:rsidRPr="000A0FF6"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Job title / role on course</w:t>
            </w:r>
          </w:p>
        </w:tc>
      </w:tr>
      <w:tr w:rsidR="00801F6D" w:rsidRPr="000A0FF6"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0A0FF6" w:rsidRDefault="00801F6D" w:rsidP="00CD3331">
            <w:pPr>
              <w:spacing w:after="0"/>
              <w:rPr>
                <w:rFonts w:asciiTheme="majorHAnsi" w:hAnsiTheme="majorHAnsi" w:cs="Arial"/>
                <w:szCs w:val="20"/>
              </w:rPr>
            </w:pPr>
          </w:p>
        </w:tc>
      </w:tr>
      <w:tr w:rsidR="00801F6D" w:rsidRPr="000A0FF6"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Direct telephone</w:t>
            </w:r>
          </w:p>
        </w:tc>
      </w:tr>
      <w:tr w:rsidR="00801F6D" w:rsidRPr="000A0FF6"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0A0FF6" w:rsidRDefault="00801F6D" w:rsidP="00CD3331">
            <w:pPr>
              <w:spacing w:after="0"/>
              <w:rPr>
                <w:rFonts w:asciiTheme="majorHAnsi" w:hAnsiTheme="majorHAnsi" w:cs="Arial"/>
                <w:szCs w:val="20"/>
              </w:rPr>
            </w:pPr>
          </w:p>
        </w:tc>
      </w:tr>
      <w:tr w:rsidR="00801F6D" w:rsidRPr="000A0FF6"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Email address</w:t>
            </w:r>
          </w:p>
        </w:tc>
      </w:tr>
      <w:tr w:rsidR="00801F6D" w:rsidRPr="000A0FF6"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0A0FF6" w:rsidRDefault="00801F6D" w:rsidP="00801F6D">
            <w:pPr>
              <w:rPr>
                <w:rFonts w:asciiTheme="majorHAnsi" w:hAnsiTheme="majorHAnsi" w:cs="Arial"/>
                <w:szCs w:val="20"/>
              </w:rPr>
            </w:pPr>
          </w:p>
        </w:tc>
      </w:tr>
    </w:tbl>
    <w:p w14:paraId="09F99C1B" w14:textId="114ACAE5" w:rsidR="00801F6D" w:rsidRDefault="00801F6D" w:rsidP="00740D25">
      <w:pPr>
        <w:spacing w:after="0"/>
        <w:rPr>
          <w:rFonts w:asciiTheme="majorHAnsi" w:hAnsiTheme="majorHAnsi" w:cs="Arial"/>
        </w:rPr>
      </w:pPr>
    </w:p>
    <w:p w14:paraId="7D567ABF" w14:textId="77777777" w:rsidR="00740D25" w:rsidRDefault="00740D25" w:rsidP="00740D25">
      <w:pPr>
        <w:spacing w:after="0"/>
        <w:rPr>
          <w:rFonts w:asciiTheme="majorHAnsi" w:hAnsiTheme="majorHAnsi" w:cs="Arial"/>
        </w:rPr>
      </w:pP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740D25" w:rsidRPr="000A0FF6" w14:paraId="1EDC6586" w14:textId="77777777" w:rsidTr="008C4354">
        <w:tc>
          <w:tcPr>
            <w:tcW w:w="8930" w:type="dxa"/>
            <w:shd w:val="clear" w:color="auto" w:fill="7030A0"/>
          </w:tcPr>
          <w:p w14:paraId="57742C82" w14:textId="15753875" w:rsidR="00740D25" w:rsidRPr="003576A3" w:rsidRDefault="003576A3" w:rsidP="00740D25">
            <w:pPr>
              <w:jc w:val="center"/>
              <w:rPr>
                <w:rStyle w:val="Strong"/>
                <w:rFonts w:asciiTheme="majorHAnsi" w:hAnsiTheme="majorHAnsi" w:cs="Arial"/>
                <w:bCs w:val="0"/>
                <w:color w:val="FFFFFF" w:themeColor="text2"/>
                <w:sz w:val="28"/>
                <w:szCs w:val="28"/>
              </w:rPr>
            </w:pPr>
            <w:r w:rsidRPr="003576A3">
              <w:rPr>
                <w:rStyle w:val="Strong"/>
                <w:rFonts w:asciiTheme="majorHAnsi" w:hAnsiTheme="majorHAnsi" w:cs="Arial"/>
                <w:bCs w:val="0"/>
                <w:color w:val="FFFFFF" w:themeColor="text2"/>
                <w:sz w:val="28"/>
                <w:szCs w:val="28"/>
              </w:rPr>
              <w:t>M</w:t>
            </w:r>
            <w:r w:rsidRPr="003576A3">
              <w:rPr>
                <w:rStyle w:val="Strong"/>
                <w:color w:val="FFFFFF" w:themeColor="text2"/>
                <w:sz w:val="28"/>
                <w:szCs w:val="28"/>
              </w:rPr>
              <w:t>erger Details</w:t>
            </w:r>
          </w:p>
        </w:tc>
      </w:tr>
    </w:tbl>
    <w:tbl>
      <w:tblPr>
        <w:tblW w:w="8983" w:type="dxa"/>
        <w:tblInd w:w="89" w:type="dxa"/>
        <w:shd w:val="clear" w:color="auto" w:fill="FFFFFF"/>
        <w:tblLook w:val="0000" w:firstRow="0" w:lastRow="0" w:firstColumn="0" w:lastColumn="0" w:noHBand="0" w:noVBand="0"/>
      </w:tblPr>
      <w:tblGrid>
        <w:gridCol w:w="9093"/>
      </w:tblGrid>
      <w:tr w:rsidR="00801F6D" w:rsidRPr="000A0FF6" w14:paraId="38CD2D2C" w14:textId="77777777" w:rsidTr="008C4354">
        <w:trPr>
          <w:trHeight w:val="397"/>
        </w:trPr>
        <w:tc>
          <w:tcPr>
            <w:tcW w:w="8983" w:type="dxa"/>
            <w:shd w:val="clear" w:color="auto" w:fill="FFFFFF" w:themeFill="background2"/>
          </w:tcPr>
          <w:p w14:paraId="73F2DB65" w14:textId="1B078605" w:rsidR="001850E6" w:rsidRDefault="002B624A" w:rsidP="002B624A">
            <w:pPr>
              <w:shd w:val="clear" w:color="auto" w:fill="EEE1FF"/>
              <w:spacing w:after="0"/>
              <w:rPr>
                <w:rFonts w:asciiTheme="majorHAnsi" w:hAnsiTheme="majorHAnsi" w:cs="Arial"/>
                <w:b/>
                <w:color w:val="000000" w:themeColor="text1"/>
                <w:lang w:val="en-US"/>
              </w:rPr>
            </w:pPr>
            <w:r>
              <w:rPr>
                <w:rFonts w:asciiTheme="majorHAnsi" w:hAnsiTheme="majorHAnsi" w:cs="Arial"/>
                <w:b/>
                <w:color w:val="000000" w:themeColor="text1"/>
                <w:lang w:val="en-US"/>
              </w:rPr>
              <w:t>What type of merger are you applying for?</w:t>
            </w:r>
          </w:p>
          <w:p w14:paraId="3D821FE5" w14:textId="77777777" w:rsidR="0063677F" w:rsidRDefault="0063677F" w:rsidP="0063677F">
            <w:pPr>
              <w:spacing w:after="0"/>
              <w:rPr>
                <w:rFonts w:asciiTheme="majorHAnsi" w:hAnsiTheme="majorHAnsi" w:cs="Arial"/>
                <w:b/>
                <w:color w:val="000000" w:themeColor="text1"/>
                <w:lang w:val="en-US"/>
              </w:rPr>
            </w:pPr>
          </w:p>
          <w:tbl>
            <w:tblPr>
              <w:tblStyle w:val="TableGrid"/>
              <w:tblW w:w="8877" w:type="dxa"/>
              <w:tblBorders>
                <w:top w:val="single" w:sz="18" w:space="0" w:color="7030A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tblGrid>
            <w:tr w:rsidR="00740D25" w14:paraId="418A693B" w14:textId="77777777" w:rsidTr="008C4354">
              <w:tc>
                <w:tcPr>
                  <w:tcW w:w="8877" w:type="dxa"/>
                  <w:shd w:val="clear" w:color="auto" w:fill="F2F2F2" w:themeFill="background2" w:themeFillShade="F2"/>
                </w:tcPr>
                <w:p w14:paraId="7923F7AD" w14:textId="77777777" w:rsidR="00740D25" w:rsidRPr="002B624A" w:rsidRDefault="002B624A" w:rsidP="002B624A">
                  <w:pPr>
                    <w:pStyle w:val="ListParagraph"/>
                    <w:numPr>
                      <w:ilvl w:val="0"/>
                      <w:numId w:val="15"/>
                    </w:numPr>
                    <w:rPr>
                      <w:rFonts w:asciiTheme="majorHAnsi" w:hAnsiTheme="majorHAnsi" w:cs="Arial"/>
                      <w:b/>
                      <w:color w:val="000000" w:themeColor="text1"/>
                      <w:lang w:val="en-US"/>
                    </w:rPr>
                  </w:pPr>
                  <w:r w:rsidRPr="002B624A">
                    <w:rPr>
                      <w:rFonts w:asciiTheme="majorHAnsi" w:hAnsiTheme="majorHAnsi" w:cs="Arial"/>
                      <w:b/>
                      <w:color w:val="000000" w:themeColor="text1"/>
                      <w:lang w:val="en-US"/>
                    </w:rPr>
                    <w:t xml:space="preserve">Type A - </w:t>
                  </w:r>
                  <w:r w:rsidRPr="002B624A">
                    <w:rPr>
                      <w:rFonts w:asciiTheme="majorHAnsi" w:hAnsiTheme="majorHAnsi" w:cs="Arial"/>
                      <w:b/>
                      <w:color w:val="000000" w:themeColor="text1"/>
                      <w:lang w:val="en-US"/>
                    </w:rPr>
                    <w:t>All institutions involved are dissolved and a new institution (legal entity) created.</w:t>
                  </w:r>
                </w:p>
                <w:p w14:paraId="255824D9" w14:textId="4EB0E7B9" w:rsidR="002B624A" w:rsidRPr="002B624A" w:rsidRDefault="002B624A" w:rsidP="002B624A">
                  <w:pPr>
                    <w:pStyle w:val="ListParagraph"/>
                    <w:numPr>
                      <w:ilvl w:val="0"/>
                      <w:numId w:val="15"/>
                    </w:numPr>
                    <w:rPr>
                      <w:rFonts w:asciiTheme="majorHAnsi" w:hAnsiTheme="majorHAnsi" w:cs="Arial"/>
                      <w:b/>
                      <w:color w:val="000000" w:themeColor="text1"/>
                      <w:lang w:val="en-US"/>
                    </w:rPr>
                  </w:pPr>
                  <w:r w:rsidRPr="002B624A">
                    <w:rPr>
                      <w:rFonts w:asciiTheme="majorHAnsi" w:hAnsiTheme="majorHAnsi" w:cs="Arial"/>
                      <w:b/>
                      <w:color w:val="000000" w:themeColor="text1"/>
                      <w:lang w:val="en-US"/>
                    </w:rPr>
                    <w:t xml:space="preserve">Type B - </w:t>
                  </w:r>
                  <w:r w:rsidRPr="002B624A">
                    <w:rPr>
                      <w:rFonts w:asciiTheme="majorHAnsi" w:hAnsiTheme="majorHAnsi" w:cs="Arial"/>
                      <w:b/>
                      <w:color w:val="000000" w:themeColor="text1"/>
                      <w:lang w:val="en-US"/>
                    </w:rPr>
                    <w:t>One or more of the institutions involved is dissolved and their property, rights and liabilities transferred to the one institution which will continue to exist as the same legal entity post-merger. An extra piece of legislation is necessary if the resultant institution then wants to change its name.</w:t>
                  </w:r>
                </w:p>
              </w:tc>
            </w:tr>
          </w:tbl>
          <w:p w14:paraId="1DFAC7BC" w14:textId="5CE2B509" w:rsidR="00740D25" w:rsidRPr="000A0FF6" w:rsidRDefault="00740D25" w:rsidP="005F264A">
            <w:pPr>
              <w:spacing w:after="0"/>
              <w:rPr>
                <w:rFonts w:asciiTheme="majorHAnsi" w:hAnsiTheme="majorHAnsi" w:cs="Arial"/>
                <w:b/>
                <w:color w:val="000000" w:themeColor="text1"/>
                <w:lang w:val="en-US"/>
              </w:rPr>
            </w:pPr>
          </w:p>
        </w:tc>
      </w:tr>
      <w:tr w:rsidR="00801F6D" w:rsidRPr="000A0FF6" w14:paraId="279C747B" w14:textId="77777777" w:rsidTr="008C4354">
        <w:tc>
          <w:tcPr>
            <w:tcW w:w="8983" w:type="dxa"/>
            <w:tcBorders>
              <w:bottom w:val="single" w:sz="4" w:space="0" w:color="auto"/>
            </w:tcBorders>
            <w:shd w:val="clear" w:color="auto" w:fill="FFFFFF"/>
          </w:tcPr>
          <w:p w14:paraId="4DED6730" w14:textId="394E7349" w:rsidR="00801F6D" w:rsidRPr="000A0FF6" w:rsidRDefault="00801F6D" w:rsidP="00CD3331">
            <w:pPr>
              <w:spacing w:after="0"/>
              <w:rPr>
                <w:rFonts w:asciiTheme="majorHAnsi" w:hAnsiTheme="majorHAnsi" w:cs="Arial"/>
                <w:b/>
                <w:color w:val="000000"/>
                <w:lang w:val="en-US"/>
              </w:rPr>
            </w:pPr>
          </w:p>
        </w:tc>
      </w:tr>
      <w:tr w:rsidR="00801F6D" w:rsidRPr="000A0FF6" w14:paraId="3E5EE83F" w14:textId="77777777" w:rsidTr="008C4354">
        <w:trPr>
          <w:trHeight w:val="397"/>
        </w:trPr>
        <w:tc>
          <w:tcPr>
            <w:tcW w:w="8983" w:type="dxa"/>
            <w:tcBorders>
              <w:top w:val="single" w:sz="4" w:space="0" w:color="auto"/>
              <w:left w:val="single" w:sz="4" w:space="0" w:color="7030A0"/>
              <w:bottom w:val="single" w:sz="4" w:space="0" w:color="7030A0"/>
              <w:right w:val="single" w:sz="4" w:space="0" w:color="7030A0"/>
            </w:tcBorders>
            <w:shd w:val="clear" w:color="auto" w:fill="FFFFFF"/>
          </w:tcPr>
          <w:p w14:paraId="3297B016" w14:textId="77777777" w:rsidR="00801F6D" w:rsidRDefault="008C4354" w:rsidP="00801F6D">
            <w:pPr>
              <w:rPr>
                <w:rFonts w:asciiTheme="majorHAnsi" w:hAnsiTheme="majorHAnsi" w:cs="Arial"/>
                <w:color w:val="000000" w:themeColor="text1"/>
                <w:sz w:val="18"/>
                <w:szCs w:val="18"/>
                <w:lang w:val="en-US"/>
              </w:rPr>
            </w:pPr>
            <w:r>
              <w:rPr>
                <w:rFonts w:asciiTheme="majorHAnsi" w:hAnsiTheme="majorHAnsi" w:cs="Arial"/>
                <w:color w:val="000000" w:themeColor="text1"/>
                <w:sz w:val="18"/>
                <w:szCs w:val="18"/>
                <w:lang w:val="en-US"/>
              </w:rPr>
              <w:t>Please indicate Type A or B and basic details:</w:t>
            </w:r>
          </w:p>
          <w:p w14:paraId="382D5692" w14:textId="54288C35" w:rsidR="008C4354" w:rsidRPr="008C4354" w:rsidRDefault="008C4354" w:rsidP="00801F6D">
            <w:pPr>
              <w:rPr>
                <w:rFonts w:asciiTheme="majorHAnsi" w:hAnsiTheme="majorHAnsi" w:cs="Arial"/>
                <w:color w:val="000000" w:themeColor="text1"/>
                <w:sz w:val="18"/>
                <w:szCs w:val="18"/>
                <w:lang w:val="en-US"/>
              </w:rPr>
            </w:pPr>
            <w:bookmarkStart w:id="0" w:name="_GoBack"/>
            <w:bookmarkEnd w:id="0"/>
          </w:p>
        </w:tc>
      </w:tr>
      <w:tr w:rsidR="00801F6D" w:rsidRPr="000A0FF6" w14:paraId="11BD52FC" w14:textId="77777777" w:rsidTr="008C4354">
        <w:tc>
          <w:tcPr>
            <w:tcW w:w="8983" w:type="dxa"/>
            <w:tcBorders>
              <w:top w:val="single" w:sz="4" w:space="0" w:color="7030A0"/>
              <w:bottom w:val="single" w:sz="4" w:space="0" w:color="7030A0"/>
            </w:tcBorders>
            <w:shd w:val="clear" w:color="auto" w:fill="FFFFFF"/>
          </w:tcPr>
          <w:p w14:paraId="5A007E1F" w14:textId="77777777" w:rsidR="00801F6D" w:rsidRPr="000A0FF6" w:rsidRDefault="00801F6D" w:rsidP="00A25183">
            <w:pPr>
              <w:spacing w:after="0"/>
              <w:rPr>
                <w:rFonts w:asciiTheme="majorHAnsi" w:hAnsiTheme="majorHAnsi" w:cs="Arial"/>
                <w:b/>
                <w:color w:val="000000" w:themeColor="text1"/>
                <w:lang w:val="en-US"/>
              </w:rPr>
            </w:pPr>
          </w:p>
          <w:p w14:paraId="5FF33EC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801F6D" w:rsidRPr="000A0FF6" w14:paraId="5B4D9413" w14:textId="77777777" w:rsidTr="008C4354">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7254179" w14:textId="77777777" w:rsidR="00801F6D" w:rsidRPr="000A0FF6" w:rsidRDefault="00801F6D" w:rsidP="00801F6D">
            <w:pPr>
              <w:rPr>
                <w:rFonts w:asciiTheme="majorHAnsi" w:hAnsiTheme="majorHAnsi" w:cs="Arial"/>
                <w:color w:val="000000" w:themeColor="text1"/>
                <w:lang w:val="en-US"/>
              </w:rPr>
            </w:pPr>
          </w:p>
        </w:tc>
      </w:tr>
      <w:tr w:rsidR="00801F6D" w:rsidRPr="000A0FF6" w14:paraId="6E6CDACF" w14:textId="77777777" w:rsidTr="008C4354">
        <w:tc>
          <w:tcPr>
            <w:tcW w:w="8983" w:type="dxa"/>
            <w:tcBorders>
              <w:top w:val="single" w:sz="4" w:space="0" w:color="7030A0"/>
              <w:bottom w:val="single" w:sz="4" w:space="0" w:color="7030A0"/>
            </w:tcBorders>
            <w:shd w:val="clear" w:color="auto" w:fill="FFFFFF"/>
          </w:tcPr>
          <w:p w14:paraId="4A3683EE" w14:textId="77777777" w:rsidR="00801F6D" w:rsidRPr="000A0FF6" w:rsidRDefault="00801F6D" w:rsidP="00A25183">
            <w:pPr>
              <w:spacing w:after="0"/>
              <w:rPr>
                <w:rFonts w:asciiTheme="majorHAnsi" w:hAnsiTheme="majorHAnsi" w:cs="Arial"/>
                <w:b/>
                <w:color w:val="000000" w:themeColor="text1"/>
                <w:lang w:val="en-US"/>
              </w:rPr>
            </w:pPr>
          </w:p>
          <w:p w14:paraId="287011F0"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35E5C2C2" w14:textId="77777777" w:rsidTr="008C4354">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11320FF" w14:textId="77777777" w:rsidR="00801F6D" w:rsidRPr="000A0FF6" w:rsidRDefault="00801F6D" w:rsidP="00801F6D">
            <w:pPr>
              <w:rPr>
                <w:rFonts w:asciiTheme="majorHAnsi" w:hAnsiTheme="majorHAnsi" w:cs="Arial"/>
                <w:color w:val="000000" w:themeColor="text1"/>
                <w:lang w:val="en-US"/>
              </w:rPr>
            </w:pPr>
          </w:p>
        </w:tc>
      </w:tr>
    </w:tbl>
    <w:p w14:paraId="232B60ED" w14:textId="6D458A55" w:rsidR="001731C6" w:rsidRDefault="001731C6" w:rsidP="00A25183">
      <w:pPr>
        <w:spacing w:after="0"/>
        <w:rPr>
          <w:rFonts w:asciiTheme="majorHAnsi" w:hAnsiTheme="majorHAnsi" w:cs="Arial"/>
        </w:rPr>
      </w:pPr>
    </w:p>
    <w:p w14:paraId="1FD8D186" w14:textId="77777777" w:rsidR="0076275B" w:rsidRDefault="0076275B" w:rsidP="00A25183">
      <w:pPr>
        <w:spacing w:after="0"/>
        <w:rPr>
          <w:rFonts w:asciiTheme="majorHAnsi" w:hAnsiTheme="majorHAnsi"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0100" w:rsidRPr="000A0FF6" w14:paraId="4B0308F9" w14:textId="77777777" w:rsidTr="008A328D">
        <w:tc>
          <w:tcPr>
            <w:tcW w:w="9072" w:type="dxa"/>
            <w:shd w:val="clear" w:color="auto" w:fill="7030A0"/>
          </w:tcPr>
          <w:p w14:paraId="2E8BFA03" w14:textId="364D7DCC" w:rsidR="00970100" w:rsidRPr="000A0FF6" w:rsidRDefault="002B624A" w:rsidP="008A328D">
            <w:pPr>
              <w:jc w:val="center"/>
              <w:rPr>
                <w:rStyle w:val="Strong"/>
                <w:rFonts w:asciiTheme="majorHAnsi" w:hAnsiTheme="majorHAnsi" w:cs="Arial"/>
                <w:bCs w:val="0"/>
                <w:color w:val="FFFFFF" w:themeColor="text2"/>
                <w:sz w:val="28"/>
                <w:szCs w:val="28"/>
              </w:rPr>
            </w:pPr>
            <w:r w:rsidRPr="002B624A">
              <w:rPr>
                <w:rStyle w:val="Strong"/>
                <w:rFonts w:asciiTheme="majorHAnsi" w:hAnsiTheme="majorHAnsi" w:cs="Arial"/>
                <w:bCs w:val="0"/>
                <w:color w:val="FFFFFF" w:themeColor="text2"/>
                <w:sz w:val="28"/>
                <w:szCs w:val="28"/>
              </w:rPr>
              <w:t>Eligibility for continued accredited course status post-merger</w:t>
            </w:r>
          </w:p>
        </w:tc>
      </w:tr>
    </w:tbl>
    <w:p w14:paraId="0E7B89B4" w14:textId="5623822E" w:rsidR="002B624A" w:rsidRPr="00D86597" w:rsidRDefault="002B624A" w:rsidP="001850E6">
      <w:pPr>
        <w:rPr>
          <w:rFonts w:asciiTheme="majorHAnsi" w:hAnsiTheme="majorHAnsi" w:cs="Arial"/>
          <w:b/>
          <w:bCs/>
        </w:rPr>
      </w:pPr>
      <w:r w:rsidRPr="00D86597">
        <w:rPr>
          <w:rFonts w:asciiTheme="majorHAnsi" w:hAnsiTheme="majorHAnsi" w:cs="Arial"/>
          <w:b/>
          <w:bCs/>
        </w:rPr>
        <w:t>The criteria below must be satisfied for BACP to continue a course’s BACP accredited status post-merger.</w:t>
      </w:r>
    </w:p>
    <w:p w14:paraId="60146E67" w14:textId="18FE093F" w:rsidR="00970100" w:rsidRPr="002B624A" w:rsidRDefault="002B624A" w:rsidP="002B624A">
      <w:pPr>
        <w:pBdr>
          <w:top w:val="single" w:sz="18" w:space="1" w:color="7030A0"/>
        </w:pBdr>
        <w:shd w:val="clear" w:color="auto" w:fill="EEE1FF"/>
        <w:rPr>
          <w:rFonts w:asciiTheme="majorHAnsi" w:hAnsiTheme="majorHAnsi" w:cs="Arial"/>
          <w:b/>
        </w:rPr>
      </w:pPr>
      <w:r w:rsidRPr="002B624A">
        <w:rPr>
          <w:rFonts w:asciiTheme="majorHAnsi" w:hAnsiTheme="majorHAnsi" w:cs="Arial"/>
          <w:b/>
        </w:rPr>
        <w:t xml:space="preserve">M1 </w:t>
      </w:r>
      <w:r w:rsidRPr="002B624A">
        <w:rPr>
          <w:rFonts w:asciiTheme="majorHAnsi" w:hAnsiTheme="majorHAnsi" w:cs="Arial"/>
          <w:bCs/>
        </w:rPr>
        <w:t>- The institution which seeks to deliver the accredited course post-merger must be a current organisational member of BACP. This membership may be a continued membership or a new membership but cannot be held by a subsidiary of the larger organisation (legal entity) or a department within it.</w:t>
      </w:r>
      <w:r w:rsidRPr="002B624A">
        <w:rPr>
          <w:rFonts w:asciiTheme="majorHAnsi" w:hAnsiTheme="majorHAnsi" w:cs="Arial"/>
          <w:b/>
        </w:rPr>
        <w:t xml:space="preserve">  </w:t>
      </w:r>
    </w:p>
    <w:tbl>
      <w:tblPr>
        <w:tblW w:w="8983" w:type="dxa"/>
        <w:tblInd w:w="89" w:type="dxa"/>
        <w:shd w:val="clear" w:color="auto" w:fill="FFFFFF"/>
        <w:tblLook w:val="0000" w:firstRow="0" w:lastRow="0" w:firstColumn="0" w:lastColumn="0" w:noHBand="0" w:noVBand="0"/>
      </w:tblPr>
      <w:tblGrid>
        <w:gridCol w:w="8983"/>
      </w:tblGrid>
      <w:tr w:rsidR="002B624A" w:rsidRPr="000A0FF6" w14:paraId="702BAADB" w14:textId="77777777" w:rsidTr="002B624A">
        <w:tc>
          <w:tcPr>
            <w:tcW w:w="8983" w:type="dxa"/>
            <w:tcBorders>
              <w:bottom w:val="single" w:sz="4" w:space="0" w:color="auto"/>
            </w:tcBorders>
            <w:shd w:val="clear" w:color="auto" w:fill="FFFFFF"/>
          </w:tcPr>
          <w:p w14:paraId="5BC00278" w14:textId="2E64C49E" w:rsidR="002B624A" w:rsidRPr="000A0FF6" w:rsidRDefault="002B624A" w:rsidP="002B624A">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2B624A" w:rsidRPr="000A0FF6" w14:paraId="68698202" w14:textId="77777777" w:rsidTr="002B624A">
        <w:trPr>
          <w:trHeight w:val="397"/>
        </w:trPr>
        <w:tc>
          <w:tcPr>
            <w:tcW w:w="8983" w:type="dxa"/>
            <w:tcBorders>
              <w:top w:val="single" w:sz="4" w:space="0" w:color="auto"/>
              <w:left w:val="single" w:sz="4" w:space="0" w:color="auto"/>
              <w:bottom w:val="single" w:sz="4" w:space="0" w:color="auto"/>
              <w:right w:val="single" w:sz="4" w:space="0" w:color="auto"/>
            </w:tcBorders>
            <w:shd w:val="clear" w:color="auto" w:fill="FFFFFF"/>
          </w:tcPr>
          <w:p w14:paraId="564677A9" w14:textId="77777777" w:rsidR="002B624A" w:rsidRPr="000A0FF6" w:rsidRDefault="002B624A" w:rsidP="002B624A">
            <w:pPr>
              <w:spacing w:after="0"/>
              <w:rPr>
                <w:rFonts w:asciiTheme="majorHAnsi" w:hAnsiTheme="majorHAnsi" w:cs="Arial"/>
                <w:color w:val="000000" w:themeColor="text1"/>
                <w:lang w:val="en-US"/>
              </w:rPr>
            </w:pPr>
          </w:p>
        </w:tc>
      </w:tr>
      <w:tr w:rsidR="00970100" w:rsidRPr="000A0FF6" w14:paraId="22859065" w14:textId="77777777" w:rsidTr="002B624A">
        <w:tc>
          <w:tcPr>
            <w:tcW w:w="8983" w:type="dxa"/>
            <w:tcBorders>
              <w:top w:val="single" w:sz="4" w:space="0" w:color="auto"/>
              <w:bottom w:val="single" w:sz="4" w:space="0" w:color="7030A0"/>
            </w:tcBorders>
            <w:shd w:val="clear" w:color="auto" w:fill="FFFFFF"/>
          </w:tcPr>
          <w:p w14:paraId="5DDD2B63" w14:textId="77777777" w:rsidR="00970100" w:rsidRPr="000A0FF6" w:rsidRDefault="00970100" w:rsidP="00A25183">
            <w:pPr>
              <w:spacing w:after="0"/>
              <w:rPr>
                <w:rFonts w:asciiTheme="majorHAnsi" w:hAnsiTheme="majorHAnsi" w:cs="Arial"/>
                <w:b/>
                <w:color w:val="000000" w:themeColor="text1"/>
                <w:lang w:val="en-US"/>
              </w:rPr>
            </w:pPr>
          </w:p>
          <w:p w14:paraId="08D65B9F" w14:textId="77777777" w:rsidR="00970100" w:rsidRPr="000A0FF6" w:rsidRDefault="00970100"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970100" w:rsidRPr="000A0FF6" w14:paraId="3FB1484C"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9013DEB" w14:textId="77777777" w:rsidR="00970100" w:rsidRPr="000A0FF6" w:rsidRDefault="00970100" w:rsidP="008A328D">
            <w:pPr>
              <w:rPr>
                <w:rFonts w:asciiTheme="majorHAnsi" w:hAnsiTheme="majorHAnsi" w:cs="Arial"/>
                <w:color w:val="000000" w:themeColor="text1"/>
                <w:lang w:val="en-US"/>
              </w:rPr>
            </w:pPr>
          </w:p>
        </w:tc>
      </w:tr>
      <w:tr w:rsidR="00970100" w:rsidRPr="000A0FF6" w14:paraId="66F0DEAA" w14:textId="77777777" w:rsidTr="008A328D">
        <w:tc>
          <w:tcPr>
            <w:tcW w:w="8983" w:type="dxa"/>
            <w:tcBorders>
              <w:top w:val="single" w:sz="4" w:space="0" w:color="7030A0"/>
              <w:bottom w:val="single" w:sz="4" w:space="0" w:color="7030A0"/>
            </w:tcBorders>
            <w:shd w:val="clear" w:color="auto" w:fill="FFFFFF"/>
          </w:tcPr>
          <w:p w14:paraId="0F2F630E" w14:textId="77777777" w:rsidR="00970100" w:rsidRPr="000A0FF6" w:rsidRDefault="00970100" w:rsidP="00A25183">
            <w:pPr>
              <w:spacing w:after="0"/>
              <w:rPr>
                <w:rFonts w:asciiTheme="majorHAnsi" w:hAnsiTheme="majorHAnsi" w:cs="Arial"/>
                <w:b/>
                <w:color w:val="000000" w:themeColor="text1"/>
                <w:lang w:val="en-US"/>
              </w:rPr>
            </w:pPr>
          </w:p>
          <w:p w14:paraId="27F7C297" w14:textId="77777777" w:rsidR="00970100" w:rsidRPr="000A0FF6" w:rsidRDefault="00970100"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970100" w:rsidRPr="000A0FF6" w14:paraId="739C7AC6"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19B085C" w14:textId="77777777" w:rsidR="00970100" w:rsidRPr="000A0FF6" w:rsidRDefault="00970100" w:rsidP="008A328D">
            <w:pPr>
              <w:rPr>
                <w:rFonts w:asciiTheme="majorHAnsi" w:hAnsiTheme="majorHAnsi" w:cs="Arial"/>
                <w:color w:val="000000" w:themeColor="text1"/>
                <w:lang w:val="en-US"/>
              </w:rPr>
            </w:pPr>
          </w:p>
        </w:tc>
      </w:tr>
    </w:tbl>
    <w:p w14:paraId="25E769EB" w14:textId="44744AB5" w:rsidR="001850E6" w:rsidRDefault="001850E6" w:rsidP="00A25183">
      <w:pPr>
        <w:spacing w:after="0"/>
        <w:rPr>
          <w:rStyle w:val="Strong"/>
          <w:rFonts w:asciiTheme="majorHAnsi" w:hAnsiTheme="majorHAnsi" w:cs="Arial"/>
          <w:bCs w:val="0"/>
          <w:color w:val="FFFFFF" w:themeColor="text2"/>
          <w:sz w:val="28"/>
          <w:szCs w:val="28"/>
        </w:rPr>
      </w:pPr>
      <w:r>
        <w:rPr>
          <w:rStyle w:val="Strong"/>
          <w:rFonts w:asciiTheme="majorHAnsi" w:hAnsiTheme="majorHAnsi" w:cs="Arial"/>
          <w:bCs w:val="0"/>
          <w:color w:val="FFFFFF" w:themeColor="text2"/>
          <w:sz w:val="28"/>
          <w:szCs w:val="28"/>
        </w:rPr>
        <w:t xml:space="preserve"> </w:t>
      </w:r>
    </w:p>
    <w:p w14:paraId="3863DE52" w14:textId="55DEDF86" w:rsidR="00970100" w:rsidRPr="0076275B" w:rsidRDefault="002B624A" w:rsidP="002B624A">
      <w:pPr>
        <w:pBdr>
          <w:top w:val="single" w:sz="18" w:space="1" w:color="7030A0"/>
        </w:pBdr>
        <w:shd w:val="clear" w:color="auto" w:fill="EEE1FF"/>
        <w:spacing w:after="0"/>
        <w:jc w:val="both"/>
        <w:rPr>
          <w:rFonts w:ascii="Trebuchet MS" w:hAnsi="Trebuchet MS" w:cs="Arial"/>
          <w:b/>
          <w:color w:val="000000"/>
        </w:rPr>
      </w:pPr>
      <w:r w:rsidRPr="002B624A">
        <w:rPr>
          <w:rFonts w:ascii="Trebuchet MS" w:hAnsi="Trebuchet MS" w:cs="Arial"/>
          <w:b/>
          <w:color w:val="000000"/>
        </w:rPr>
        <w:t xml:space="preserve">M2 </w:t>
      </w:r>
      <w:r w:rsidRPr="002B624A">
        <w:rPr>
          <w:rFonts w:ascii="Trebuchet MS" w:hAnsi="Trebuchet MS" w:cs="Arial"/>
          <w:bCs/>
          <w:color w:val="000000"/>
        </w:rPr>
        <w:t>- All course staff must be those involved in its delivery pre-merger.</w:t>
      </w:r>
    </w:p>
    <w:tbl>
      <w:tblPr>
        <w:tblW w:w="8983" w:type="dxa"/>
        <w:tblInd w:w="89" w:type="dxa"/>
        <w:shd w:val="clear" w:color="auto" w:fill="FFFFFF"/>
        <w:tblLook w:val="0000" w:firstRow="0" w:lastRow="0" w:firstColumn="0" w:lastColumn="0" w:noHBand="0" w:noVBand="0"/>
      </w:tblPr>
      <w:tblGrid>
        <w:gridCol w:w="8983"/>
      </w:tblGrid>
      <w:tr w:rsidR="00DD2657" w:rsidRPr="000A0FF6" w14:paraId="64557E10" w14:textId="77777777" w:rsidTr="002B624A">
        <w:tc>
          <w:tcPr>
            <w:tcW w:w="8983" w:type="dxa"/>
            <w:tcBorders>
              <w:bottom w:val="single" w:sz="4" w:space="0" w:color="7030A0"/>
            </w:tcBorders>
            <w:shd w:val="clear" w:color="auto" w:fill="FFFFFF"/>
          </w:tcPr>
          <w:p w14:paraId="48E1BA12" w14:textId="77777777" w:rsidR="00DD2657" w:rsidRPr="000A0FF6" w:rsidRDefault="00DD2657" w:rsidP="008A328D">
            <w:pPr>
              <w:spacing w:after="0"/>
              <w:rPr>
                <w:rFonts w:asciiTheme="majorHAnsi" w:hAnsiTheme="majorHAnsi" w:cs="Arial"/>
                <w:b/>
                <w:color w:val="000000"/>
                <w:lang w:val="en-US"/>
              </w:rPr>
            </w:pPr>
          </w:p>
          <w:p w14:paraId="16AC2008" w14:textId="77777777" w:rsidR="00DD2657" w:rsidRPr="000A0FF6" w:rsidRDefault="00DD2657" w:rsidP="008A328D">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D2657" w:rsidRPr="000A0FF6" w14:paraId="1DC77FF5"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ED21DA1" w14:textId="77777777" w:rsidR="00DD2657" w:rsidRPr="000A0FF6" w:rsidRDefault="00DD2657" w:rsidP="008A328D">
            <w:pPr>
              <w:rPr>
                <w:rFonts w:asciiTheme="majorHAnsi" w:hAnsiTheme="majorHAnsi" w:cs="Arial"/>
                <w:color w:val="000000" w:themeColor="text1"/>
                <w:lang w:val="en-US"/>
              </w:rPr>
            </w:pPr>
          </w:p>
        </w:tc>
      </w:tr>
      <w:tr w:rsidR="00DD2657" w:rsidRPr="000A0FF6" w14:paraId="637E531D" w14:textId="77777777" w:rsidTr="008A328D">
        <w:tc>
          <w:tcPr>
            <w:tcW w:w="8983" w:type="dxa"/>
            <w:tcBorders>
              <w:top w:val="single" w:sz="4" w:space="0" w:color="7030A0"/>
              <w:bottom w:val="single" w:sz="4" w:space="0" w:color="7030A0"/>
            </w:tcBorders>
            <w:shd w:val="clear" w:color="auto" w:fill="FFFFFF"/>
          </w:tcPr>
          <w:p w14:paraId="0984A503" w14:textId="77777777" w:rsidR="00DD2657" w:rsidRPr="000A0FF6" w:rsidRDefault="00DD2657" w:rsidP="00A25183">
            <w:pPr>
              <w:spacing w:after="0"/>
              <w:rPr>
                <w:rFonts w:asciiTheme="majorHAnsi" w:hAnsiTheme="majorHAnsi" w:cs="Arial"/>
                <w:b/>
                <w:color w:val="000000" w:themeColor="text1"/>
                <w:lang w:val="en-US"/>
              </w:rPr>
            </w:pPr>
          </w:p>
          <w:p w14:paraId="40BB10BF"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D2657" w:rsidRPr="000A0FF6" w14:paraId="50A076FB"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4776AD" w14:textId="77777777" w:rsidR="00DD2657" w:rsidRPr="000A0FF6" w:rsidRDefault="00DD2657" w:rsidP="008A328D">
            <w:pPr>
              <w:rPr>
                <w:rFonts w:asciiTheme="majorHAnsi" w:hAnsiTheme="majorHAnsi" w:cs="Arial"/>
                <w:color w:val="000000" w:themeColor="text1"/>
                <w:lang w:val="en-US"/>
              </w:rPr>
            </w:pPr>
          </w:p>
        </w:tc>
      </w:tr>
      <w:tr w:rsidR="00DD2657" w:rsidRPr="000A0FF6" w14:paraId="0D5ABE86" w14:textId="77777777" w:rsidTr="008A328D">
        <w:tc>
          <w:tcPr>
            <w:tcW w:w="8983" w:type="dxa"/>
            <w:tcBorders>
              <w:top w:val="single" w:sz="4" w:space="0" w:color="7030A0"/>
              <w:bottom w:val="single" w:sz="4" w:space="0" w:color="7030A0"/>
            </w:tcBorders>
            <w:shd w:val="clear" w:color="auto" w:fill="FFFFFF"/>
          </w:tcPr>
          <w:p w14:paraId="37015480" w14:textId="77777777" w:rsidR="00DD2657" w:rsidRPr="000A0FF6" w:rsidRDefault="00DD2657" w:rsidP="00A25183">
            <w:pPr>
              <w:spacing w:after="0"/>
              <w:rPr>
                <w:rFonts w:asciiTheme="majorHAnsi" w:hAnsiTheme="majorHAnsi" w:cs="Arial"/>
                <w:b/>
                <w:color w:val="000000" w:themeColor="text1"/>
                <w:lang w:val="en-US"/>
              </w:rPr>
            </w:pPr>
          </w:p>
          <w:p w14:paraId="49138825" w14:textId="77777777" w:rsidR="00DD2657" w:rsidRPr="000A0FF6" w:rsidRDefault="00DD2657" w:rsidP="008A328D">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D2657" w:rsidRPr="000A0FF6" w14:paraId="103665F3" w14:textId="77777777" w:rsidTr="008A328D">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D4BCE4E" w14:textId="77777777" w:rsidR="00DD2657" w:rsidRPr="000A0FF6" w:rsidRDefault="00DD2657" w:rsidP="008A328D">
            <w:pPr>
              <w:rPr>
                <w:rFonts w:asciiTheme="majorHAnsi" w:hAnsiTheme="majorHAnsi" w:cs="Arial"/>
                <w:color w:val="000000" w:themeColor="text1"/>
                <w:lang w:val="en-US"/>
              </w:rPr>
            </w:pPr>
          </w:p>
        </w:tc>
      </w:tr>
    </w:tbl>
    <w:p w14:paraId="3C62E123" w14:textId="32FD6D91" w:rsidR="00970100" w:rsidRDefault="00970100" w:rsidP="00A25183">
      <w:pPr>
        <w:spacing w:after="0"/>
        <w:rPr>
          <w:rStyle w:val="Strong"/>
          <w:rFonts w:asciiTheme="majorHAnsi" w:hAnsiTheme="majorHAnsi" w:cs="Arial"/>
          <w:bCs w:val="0"/>
          <w:color w:val="FFFFFF" w:themeColor="text2"/>
          <w:sz w:val="28"/>
          <w:szCs w:val="28"/>
        </w:rPr>
      </w:pPr>
    </w:p>
    <w:p w14:paraId="0B2514C5" w14:textId="1629C29B" w:rsidR="00D86597" w:rsidRPr="0076275B" w:rsidRDefault="00D86597" w:rsidP="00D86597">
      <w:pPr>
        <w:pBdr>
          <w:top w:val="single" w:sz="18" w:space="1" w:color="7030A0"/>
        </w:pBdr>
        <w:shd w:val="clear" w:color="auto" w:fill="EEE1FF"/>
        <w:spacing w:after="0"/>
        <w:jc w:val="both"/>
        <w:rPr>
          <w:rFonts w:ascii="Trebuchet MS" w:hAnsi="Trebuchet MS" w:cs="Arial"/>
          <w:b/>
          <w:color w:val="000000"/>
        </w:rPr>
      </w:pPr>
      <w:r w:rsidRPr="00D86597">
        <w:rPr>
          <w:rFonts w:ascii="Trebuchet MS" w:hAnsi="Trebuchet MS" w:cs="Arial"/>
          <w:b/>
          <w:color w:val="000000"/>
        </w:rPr>
        <w:t xml:space="preserve">M3 </w:t>
      </w:r>
      <w:r w:rsidRPr="00D86597">
        <w:rPr>
          <w:rFonts w:ascii="Trebuchet MS" w:hAnsi="Trebuchet MS" w:cs="Arial"/>
          <w:bCs/>
          <w:color w:val="000000"/>
        </w:rPr>
        <w:t>- The course content and structure of the course wanting accreditation post-merger must be the same as the accredited course delivered pre-merger</w:t>
      </w:r>
      <w:r>
        <w:rPr>
          <w:rFonts w:ascii="Trebuchet MS" w:hAnsi="Trebuchet MS" w:cs="Arial"/>
          <w:bCs/>
          <w:color w:val="000000"/>
        </w:rPr>
        <w:t>.</w:t>
      </w:r>
    </w:p>
    <w:tbl>
      <w:tblPr>
        <w:tblW w:w="8983" w:type="dxa"/>
        <w:tblInd w:w="89" w:type="dxa"/>
        <w:shd w:val="clear" w:color="auto" w:fill="FFFFFF"/>
        <w:tblLook w:val="0000" w:firstRow="0" w:lastRow="0" w:firstColumn="0" w:lastColumn="0" w:noHBand="0" w:noVBand="0"/>
      </w:tblPr>
      <w:tblGrid>
        <w:gridCol w:w="8983"/>
      </w:tblGrid>
      <w:tr w:rsidR="00D86597" w:rsidRPr="000A0FF6" w14:paraId="749C7A0C" w14:textId="77777777" w:rsidTr="00AD32D6">
        <w:tc>
          <w:tcPr>
            <w:tcW w:w="8983" w:type="dxa"/>
            <w:tcBorders>
              <w:bottom w:val="single" w:sz="4" w:space="0" w:color="7030A0"/>
            </w:tcBorders>
            <w:shd w:val="clear" w:color="auto" w:fill="FFFFFF"/>
          </w:tcPr>
          <w:p w14:paraId="289A8A62" w14:textId="77777777" w:rsidR="00D86597" w:rsidRPr="000A0FF6" w:rsidRDefault="00D86597" w:rsidP="00AD32D6">
            <w:pPr>
              <w:spacing w:after="0"/>
              <w:rPr>
                <w:rFonts w:asciiTheme="majorHAnsi" w:hAnsiTheme="majorHAnsi" w:cs="Arial"/>
                <w:b/>
                <w:color w:val="000000"/>
                <w:lang w:val="en-US"/>
              </w:rPr>
            </w:pPr>
          </w:p>
          <w:p w14:paraId="4BBB89A6" w14:textId="77777777" w:rsidR="00D86597" w:rsidRPr="000A0FF6" w:rsidRDefault="00D86597" w:rsidP="00AD32D6">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86597" w:rsidRPr="000A0FF6" w14:paraId="39799183"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20308E9" w14:textId="77777777" w:rsidR="00D86597" w:rsidRPr="000A0FF6" w:rsidRDefault="00D86597" w:rsidP="00AD32D6">
            <w:pPr>
              <w:rPr>
                <w:rFonts w:asciiTheme="majorHAnsi" w:hAnsiTheme="majorHAnsi" w:cs="Arial"/>
                <w:color w:val="000000" w:themeColor="text1"/>
                <w:lang w:val="en-US"/>
              </w:rPr>
            </w:pPr>
          </w:p>
        </w:tc>
      </w:tr>
      <w:tr w:rsidR="00D86597" w:rsidRPr="000A0FF6" w14:paraId="5B31B106" w14:textId="77777777" w:rsidTr="00AD32D6">
        <w:tc>
          <w:tcPr>
            <w:tcW w:w="8983" w:type="dxa"/>
            <w:tcBorders>
              <w:top w:val="single" w:sz="4" w:space="0" w:color="7030A0"/>
              <w:bottom w:val="single" w:sz="4" w:space="0" w:color="7030A0"/>
            </w:tcBorders>
            <w:shd w:val="clear" w:color="auto" w:fill="FFFFFF"/>
          </w:tcPr>
          <w:p w14:paraId="07D01148" w14:textId="77777777" w:rsidR="00D86597" w:rsidRPr="000A0FF6" w:rsidRDefault="00D86597" w:rsidP="00AD32D6">
            <w:pPr>
              <w:spacing w:after="0"/>
              <w:rPr>
                <w:rFonts w:asciiTheme="majorHAnsi" w:hAnsiTheme="majorHAnsi" w:cs="Arial"/>
                <w:b/>
                <w:color w:val="000000" w:themeColor="text1"/>
                <w:lang w:val="en-US"/>
              </w:rPr>
            </w:pPr>
          </w:p>
          <w:p w14:paraId="54339D98"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86597" w:rsidRPr="000A0FF6" w14:paraId="56259D7B"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C612719" w14:textId="77777777" w:rsidR="00D86597" w:rsidRPr="000A0FF6" w:rsidRDefault="00D86597" w:rsidP="00AD32D6">
            <w:pPr>
              <w:rPr>
                <w:rFonts w:asciiTheme="majorHAnsi" w:hAnsiTheme="majorHAnsi" w:cs="Arial"/>
                <w:color w:val="000000" w:themeColor="text1"/>
                <w:lang w:val="en-US"/>
              </w:rPr>
            </w:pPr>
          </w:p>
        </w:tc>
      </w:tr>
      <w:tr w:rsidR="00D86597" w:rsidRPr="000A0FF6" w14:paraId="7591B730" w14:textId="77777777" w:rsidTr="00AD32D6">
        <w:tc>
          <w:tcPr>
            <w:tcW w:w="8983" w:type="dxa"/>
            <w:tcBorders>
              <w:top w:val="single" w:sz="4" w:space="0" w:color="7030A0"/>
              <w:bottom w:val="single" w:sz="4" w:space="0" w:color="7030A0"/>
            </w:tcBorders>
            <w:shd w:val="clear" w:color="auto" w:fill="FFFFFF"/>
          </w:tcPr>
          <w:p w14:paraId="7C1768BF" w14:textId="77777777" w:rsidR="00D86597" w:rsidRPr="000A0FF6" w:rsidRDefault="00D86597" w:rsidP="00AD32D6">
            <w:pPr>
              <w:spacing w:after="0"/>
              <w:rPr>
                <w:rFonts w:asciiTheme="majorHAnsi" w:hAnsiTheme="majorHAnsi" w:cs="Arial"/>
                <w:b/>
                <w:color w:val="000000" w:themeColor="text1"/>
                <w:lang w:val="en-US"/>
              </w:rPr>
            </w:pPr>
          </w:p>
          <w:p w14:paraId="291A6B43"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86597" w:rsidRPr="000A0FF6" w14:paraId="5BAF93A2"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22DA212" w14:textId="77777777" w:rsidR="00D86597" w:rsidRPr="000A0FF6" w:rsidRDefault="00D86597" w:rsidP="00AD32D6">
            <w:pPr>
              <w:rPr>
                <w:rFonts w:asciiTheme="majorHAnsi" w:hAnsiTheme="majorHAnsi" w:cs="Arial"/>
                <w:color w:val="000000" w:themeColor="text1"/>
                <w:lang w:val="en-US"/>
              </w:rPr>
            </w:pPr>
          </w:p>
        </w:tc>
      </w:tr>
    </w:tbl>
    <w:p w14:paraId="3F6119BC" w14:textId="2F878EF8" w:rsidR="00D86597" w:rsidRDefault="00D86597" w:rsidP="00A25183">
      <w:pPr>
        <w:spacing w:after="0"/>
        <w:rPr>
          <w:rStyle w:val="Strong"/>
          <w:rFonts w:asciiTheme="majorHAnsi" w:hAnsiTheme="majorHAnsi" w:cs="Arial"/>
          <w:bCs w:val="0"/>
          <w:color w:val="FFFFFF" w:themeColor="text2"/>
          <w:sz w:val="28"/>
          <w:szCs w:val="28"/>
        </w:rPr>
      </w:pPr>
    </w:p>
    <w:p w14:paraId="4090B1CE" w14:textId="36435725" w:rsidR="00D86597" w:rsidRPr="00D86597" w:rsidRDefault="00D86597" w:rsidP="00D86597">
      <w:pPr>
        <w:pBdr>
          <w:top w:val="single" w:sz="18" w:space="1" w:color="7030A0"/>
        </w:pBdr>
        <w:shd w:val="clear" w:color="auto" w:fill="EEE1FF"/>
        <w:spacing w:after="0"/>
        <w:jc w:val="both"/>
        <w:rPr>
          <w:rFonts w:ascii="Trebuchet MS" w:hAnsi="Trebuchet MS" w:cs="Arial"/>
          <w:b/>
          <w:i/>
          <w:iCs/>
          <w:color w:val="000000"/>
        </w:rPr>
      </w:pPr>
      <w:r w:rsidRPr="00D86597">
        <w:rPr>
          <w:rFonts w:ascii="Trebuchet MS" w:hAnsi="Trebuchet MS" w:cs="Arial"/>
          <w:b/>
          <w:color w:val="000000"/>
        </w:rPr>
        <w:t xml:space="preserve">M4 </w:t>
      </w:r>
      <w:r w:rsidRPr="00D86597">
        <w:rPr>
          <w:rFonts w:ascii="Trebuchet MS" w:hAnsi="Trebuchet MS" w:cs="Arial"/>
          <w:bCs/>
          <w:color w:val="000000"/>
        </w:rPr>
        <w:t xml:space="preserve">- The venue at which the course is delivered – including course resources and facilities - must be either the same as that for the accredited course previous to the merger or be sufficient to meet Criterion B2.4 of the </w:t>
      </w:r>
      <w:r w:rsidRPr="00D86597">
        <w:rPr>
          <w:rFonts w:ascii="Trebuchet MS" w:hAnsi="Trebuchet MS" w:cs="Arial"/>
          <w:bCs/>
          <w:i/>
          <w:iCs/>
          <w:color w:val="000000"/>
        </w:rPr>
        <w:t>Accreditation of training courses (including the Core Curriculum)</w:t>
      </w:r>
      <w:r w:rsidRPr="00D86597">
        <w:rPr>
          <w:rFonts w:ascii="Trebuchet MS" w:hAnsi="Trebuchet MS" w:cs="Arial"/>
          <w:bCs/>
          <w:i/>
          <w:iCs/>
          <w:color w:val="000000"/>
        </w:rPr>
        <w:t>.</w:t>
      </w:r>
    </w:p>
    <w:tbl>
      <w:tblPr>
        <w:tblW w:w="8983" w:type="dxa"/>
        <w:tblInd w:w="89" w:type="dxa"/>
        <w:shd w:val="clear" w:color="auto" w:fill="FFFFFF"/>
        <w:tblLook w:val="0000" w:firstRow="0" w:lastRow="0" w:firstColumn="0" w:lastColumn="0" w:noHBand="0" w:noVBand="0"/>
      </w:tblPr>
      <w:tblGrid>
        <w:gridCol w:w="8983"/>
      </w:tblGrid>
      <w:tr w:rsidR="00D86597" w:rsidRPr="000A0FF6" w14:paraId="6216FBD6" w14:textId="77777777" w:rsidTr="00AD32D6">
        <w:tc>
          <w:tcPr>
            <w:tcW w:w="8983" w:type="dxa"/>
            <w:tcBorders>
              <w:bottom w:val="single" w:sz="4" w:space="0" w:color="7030A0"/>
            </w:tcBorders>
            <w:shd w:val="clear" w:color="auto" w:fill="FFFFFF"/>
          </w:tcPr>
          <w:p w14:paraId="0A020FDE" w14:textId="77777777" w:rsidR="00D86597" w:rsidRPr="000A0FF6" w:rsidRDefault="00D86597" w:rsidP="00AD32D6">
            <w:pPr>
              <w:spacing w:after="0"/>
              <w:rPr>
                <w:rFonts w:asciiTheme="majorHAnsi" w:hAnsiTheme="majorHAnsi" w:cs="Arial"/>
                <w:b/>
                <w:color w:val="000000"/>
                <w:lang w:val="en-US"/>
              </w:rPr>
            </w:pPr>
          </w:p>
          <w:p w14:paraId="0C277DEF" w14:textId="77777777" w:rsidR="00D86597" w:rsidRPr="000A0FF6" w:rsidRDefault="00D86597" w:rsidP="00AD32D6">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86597" w:rsidRPr="000A0FF6" w14:paraId="65D5F61E"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26C81B8F" w14:textId="77777777" w:rsidR="00D86597" w:rsidRPr="000A0FF6" w:rsidRDefault="00D86597" w:rsidP="00AD32D6">
            <w:pPr>
              <w:rPr>
                <w:rFonts w:asciiTheme="majorHAnsi" w:hAnsiTheme="majorHAnsi" w:cs="Arial"/>
                <w:color w:val="000000" w:themeColor="text1"/>
                <w:lang w:val="en-US"/>
              </w:rPr>
            </w:pPr>
          </w:p>
        </w:tc>
      </w:tr>
      <w:tr w:rsidR="00D86597" w:rsidRPr="000A0FF6" w14:paraId="37AEE524" w14:textId="77777777" w:rsidTr="00AD32D6">
        <w:tc>
          <w:tcPr>
            <w:tcW w:w="8983" w:type="dxa"/>
            <w:tcBorders>
              <w:top w:val="single" w:sz="4" w:space="0" w:color="7030A0"/>
              <w:bottom w:val="single" w:sz="4" w:space="0" w:color="7030A0"/>
            </w:tcBorders>
            <w:shd w:val="clear" w:color="auto" w:fill="FFFFFF"/>
          </w:tcPr>
          <w:p w14:paraId="5C4FCD70" w14:textId="77777777" w:rsidR="00D86597" w:rsidRPr="000A0FF6" w:rsidRDefault="00D86597" w:rsidP="00AD32D6">
            <w:pPr>
              <w:spacing w:after="0"/>
              <w:rPr>
                <w:rFonts w:asciiTheme="majorHAnsi" w:hAnsiTheme="majorHAnsi" w:cs="Arial"/>
                <w:b/>
                <w:color w:val="000000" w:themeColor="text1"/>
                <w:lang w:val="en-US"/>
              </w:rPr>
            </w:pPr>
          </w:p>
          <w:p w14:paraId="7C893B25"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86597" w:rsidRPr="000A0FF6" w14:paraId="566D72CE"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B9962BB" w14:textId="77777777" w:rsidR="00D86597" w:rsidRPr="000A0FF6" w:rsidRDefault="00D86597" w:rsidP="00AD32D6">
            <w:pPr>
              <w:rPr>
                <w:rFonts w:asciiTheme="majorHAnsi" w:hAnsiTheme="majorHAnsi" w:cs="Arial"/>
                <w:color w:val="000000" w:themeColor="text1"/>
                <w:lang w:val="en-US"/>
              </w:rPr>
            </w:pPr>
          </w:p>
        </w:tc>
      </w:tr>
      <w:tr w:rsidR="00D86597" w:rsidRPr="000A0FF6" w14:paraId="00EC299D" w14:textId="77777777" w:rsidTr="00AD32D6">
        <w:tc>
          <w:tcPr>
            <w:tcW w:w="8983" w:type="dxa"/>
            <w:tcBorders>
              <w:top w:val="single" w:sz="4" w:space="0" w:color="7030A0"/>
              <w:bottom w:val="single" w:sz="4" w:space="0" w:color="7030A0"/>
            </w:tcBorders>
            <w:shd w:val="clear" w:color="auto" w:fill="FFFFFF"/>
          </w:tcPr>
          <w:p w14:paraId="3FDA1EA1" w14:textId="77777777" w:rsidR="00D86597" w:rsidRPr="000A0FF6" w:rsidRDefault="00D86597" w:rsidP="00AD32D6">
            <w:pPr>
              <w:spacing w:after="0"/>
              <w:rPr>
                <w:rFonts w:asciiTheme="majorHAnsi" w:hAnsiTheme="majorHAnsi" w:cs="Arial"/>
                <w:b/>
                <w:color w:val="000000" w:themeColor="text1"/>
                <w:lang w:val="en-US"/>
              </w:rPr>
            </w:pPr>
          </w:p>
          <w:p w14:paraId="2DD5DF81"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lastRenderedPageBreak/>
              <w:t>Assessor decision</w:t>
            </w:r>
            <w:r w:rsidRPr="000A0FF6">
              <w:rPr>
                <w:rFonts w:asciiTheme="majorHAnsi" w:hAnsiTheme="majorHAnsi" w:cs="Arial"/>
                <w:i/>
                <w:color w:val="000000" w:themeColor="text1"/>
                <w:sz w:val="18"/>
                <w:lang w:val="en-US"/>
              </w:rPr>
              <w:t xml:space="preserve"> - course to leave blank</w:t>
            </w:r>
          </w:p>
        </w:tc>
      </w:tr>
      <w:tr w:rsidR="00D86597" w:rsidRPr="000A0FF6" w14:paraId="0390CB04"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F052607" w14:textId="77777777" w:rsidR="00D86597" w:rsidRPr="000A0FF6" w:rsidRDefault="00D86597" w:rsidP="00AD32D6">
            <w:pPr>
              <w:rPr>
                <w:rFonts w:asciiTheme="majorHAnsi" w:hAnsiTheme="majorHAnsi" w:cs="Arial"/>
                <w:color w:val="000000" w:themeColor="text1"/>
                <w:lang w:val="en-US"/>
              </w:rPr>
            </w:pPr>
          </w:p>
        </w:tc>
      </w:tr>
    </w:tbl>
    <w:p w14:paraId="7E849D3A" w14:textId="00F02CBA" w:rsidR="00D86597" w:rsidRDefault="00D86597" w:rsidP="00A25183">
      <w:pPr>
        <w:spacing w:after="0"/>
        <w:rPr>
          <w:rStyle w:val="Strong"/>
          <w:rFonts w:asciiTheme="majorHAnsi" w:hAnsiTheme="majorHAnsi" w:cs="Arial"/>
          <w:bCs w:val="0"/>
          <w:color w:val="FFFFFF" w:themeColor="text2"/>
          <w:sz w:val="28"/>
          <w:szCs w:val="28"/>
        </w:rPr>
      </w:pPr>
    </w:p>
    <w:p w14:paraId="6030CB15" w14:textId="2FC13227" w:rsidR="00D86597" w:rsidRPr="00D86597" w:rsidRDefault="00D86597" w:rsidP="00D86597">
      <w:pPr>
        <w:pBdr>
          <w:top w:val="single" w:sz="18" w:space="1" w:color="7030A0"/>
        </w:pBdr>
        <w:shd w:val="clear" w:color="auto" w:fill="EEE1FF"/>
        <w:spacing w:after="0"/>
        <w:jc w:val="both"/>
        <w:rPr>
          <w:rFonts w:ascii="Trebuchet MS" w:hAnsi="Trebuchet MS" w:cs="Arial"/>
          <w:b/>
          <w:i/>
          <w:iCs/>
          <w:color w:val="000000"/>
        </w:rPr>
      </w:pPr>
      <w:r w:rsidRPr="00D86597">
        <w:rPr>
          <w:rFonts w:ascii="Trebuchet MS" w:hAnsi="Trebuchet MS" w:cs="Arial"/>
          <w:b/>
          <w:color w:val="000000"/>
        </w:rPr>
        <w:t xml:space="preserve">M5 </w:t>
      </w:r>
      <w:r w:rsidRPr="00D86597">
        <w:rPr>
          <w:rFonts w:ascii="Trebuchet MS" w:hAnsi="Trebuchet MS" w:cs="Arial"/>
          <w:bCs/>
          <w:color w:val="000000"/>
        </w:rPr>
        <w:t>- The support of the BACP member institution providing the course post-merger is required. This must be demonstrated in writing as part of the submission and signed by an appropriate key person on behalf of the BACP member organisation providing the course.</w:t>
      </w:r>
    </w:p>
    <w:tbl>
      <w:tblPr>
        <w:tblW w:w="8983" w:type="dxa"/>
        <w:tblInd w:w="89" w:type="dxa"/>
        <w:shd w:val="clear" w:color="auto" w:fill="FFFFFF"/>
        <w:tblLook w:val="0000" w:firstRow="0" w:lastRow="0" w:firstColumn="0" w:lastColumn="0" w:noHBand="0" w:noVBand="0"/>
      </w:tblPr>
      <w:tblGrid>
        <w:gridCol w:w="8983"/>
      </w:tblGrid>
      <w:tr w:rsidR="00D86597" w:rsidRPr="000A0FF6" w14:paraId="1DE78C9F" w14:textId="77777777" w:rsidTr="00AD32D6">
        <w:tc>
          <w:tcPr>
            <w:tcW w:w="8983" w:type="dxa"/>
            <w:tcBorders>
              <w:bottom w:val="single" w:sz="4" w:space="0" w:color="7030A0"/>
            </w:tcBorders>
            <w:shd w:val="clear" w:color="auto" w:fill="FFFFFF"/>
          </w:tcPr>
          <w:p w14:paraId="4AEBCBC4" w14:textId="77777777" w:rsidR="00D86597" w:rsidRPr="000A0FF6" w:rsidRDefault="00D86597" w:rsidP="00AD32D6">
            <w:pPr>
              <w:spacing w:after="0"/>
              <w:rPr>
                <w:rFonts w:asciiTheme="majorHAnsi" w:hAnsiTheme="majorHAnsi" w:cs="Arial"/>
                <w:b/>
                <w:color w:val="000000"/>
                <w:lang w:val="en-US"/>
              </w:rPr>
            </w:pPr>
          </w:p>
          <w:p w14:paraId="52F50C59" w14:textId="77777777" w:rsidR="00D86597" w:rsidRPr="000A0FF6" w:rsidRDefault="00D86597" w:rsidP="00AD32D6">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86597" w:rsidRPr="000A0FF6" w14:paraId="499892C4"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70A84E1" w14:textId="77777777" w:rsidR="00D86597" w:rsidRPr="000A0FF6" w:rsidRDefault="00D86597" w:rsidP="00AD32D6">
            <w:pPr>
              <w:rPr>
                <w:rFonts w:asciiTheme="majorHAnsi" w:hAnsiTheme="majorHAnsi" w:cs="Arial"/>
                <w:color w:val="000000" w:themeColor="text1"/>
                <w:lang w:val="en-US"/>
              </w:rPr>
            </w:pPr>
          </w:p>
        </w:tc>
      </w:tr>
      <w:tr w:rsidR="00D86597" w:rsidRPr="000A0FF6" w14:paraId="3BF69B41" w14:textId="77777777" w:rsidTr="00AD32D6">
        <w:tc>
          <w:tcPr>
            <w:tcW w:w="8983" w:type="dxa"/>
            <w:tcBorders>
              <w:top w:val="single" w:sz="4" w:space="0" w:color="7030A0"/>
              <w:bottom w:val="single" w:sz="4" w:space="0" w:color="7030A0"/>
            </w:tcBorders>
            <w:shd w:val="clear" w:color="auto" w:fill="FFFFFF"/>
          </w:tcPr>
          <w:p w14:paraId="7D4339AC" w14:textId="77777777" w:rsidR="00D86597" w:rsidRPr="000A0FF6" w:rsidRDefault="00D86597" w:rsidP="00AD32D6">
            <w:pPr>
              <w:spacing w:after="0"/>
              <w:rPr>
                <w:rFonts w:asciiTheme="majorHAnsi" w:hAnsiTheme="majorHAnsi" w:cs="Arial"/>
                <w:b/>
                <w:color w:val="000000" w:themeColor="text1"/>
                <w:lang w:val="en-US"/>
              </w:rPr>
            </w:pPr>
          </w:p>
          <w:p w14:paraId="17087ED6"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86597" w:rsidRPr="000A0FF6" w14:paraId="14D4B873"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EAED956" w14:textId="77777777" w:rsidR="00D86597" w:rsidRPr="000A0FF6" w:rsidRDefault="00D86597" w:rsidP="00AD32D6">
            <w:pPr>
              <w:rPr>
                <w:rFonts w:asciiTheme="majorHAnsi" w:hAnsiTheme="majorHAnsi" w:cs="Arial"/>
                <w:color w:val="000000" w:themeColor="text1"/>
                <w:lang w:val="en-US"/>
              </w:rPr>
            </w:pPr>
          </w:p>
        </w:tc>
      </w:tr>
      <w:tr w:rsidR="00D86597" w:rsidRPr="000A0FF6" w14:paraId="3AAA4FB8" w14:textId="77777777" w:rsidTr="00AD32D6">
        <w:tc>
          <w:tcPr>
            <w:tcW w:w="8983" w:type="dxa"/>
            <w:tcBorders>
              <w:top w:val="single" w:sz="4" w:space="0" w:color="7030A0"/>
              <w:bottom w:val="single" w:sz="4" w:space="0" w:color="7030A0"/>
            </w:tcBorders>
            <w:shd w:val="clear" w:color="auto" w:fill="FFFFFF"/>
          </w:tcPr>
          <w:p w14:paraId="3FB4BF29" w14:textId="77777777" w:rsidR="00D86597" w:rsidRPr="000A0FF6" w:rsidRDefault="00D86597" w:rsidP="00AD32D6">
            <w:pPr>
              <w:spacing w:after="0"/>
              <w:rPr>
                <w:rFonts w:asciiTheme="majorHAnsi" w:hAnsiTheme="majorHAnsi" w:cs="Arial"/>
                <w:b/>
                <w:color w:val="000000" w:themeColor="text1"/>
                <w:lang w:val="en-US"/>
              </w:rPr>
            </w:pPr>
          </w:p>
          <w:p w14:paraId="14166841"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86597" w:rsidRPr="000A0FF6" w14:paraId="33DB45EA"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2C111F9" w14:textId="77777777" w:rsidR="00D86597" w:rsidRPr="000A0FF6" w:rsidRDefault="00D86597" w:rsidP="00AD32D6">
            <w:pPr>
              <w:rPr>
                <w:rFonts w:asciiTheme="majorHAnsi" w:hAnsiTheme="majorHAnsi" w:cs="Arial"/>
                <w:color w:val="000000" w:themeColor="text1"/>
                <w:lang w:val="en-US"/>
              </w:rPr>
            </w:pPr>
          </w:p>
        </w:tc>
      </w:tr>
    </w:tbl>
    <w:p w14:paraId="18F0927F" w14:textId="21ADCF1F" w:rsidR="00D86597" w:rsidRDefault="00D86597" w:rsidP="00A25183">
      <w:pPr>
        <w:spacing w:after="0"/>
        <w:rPr>
          <w:rStyle w:val="Strong"/>
          <w:rFonts w:asciiTheme="majorHAnsi" w:hAnsiTheme="majorHAnsi" w:cs="Arial"/>
          <w:bCs w:val="0"/>
          <w:color w:val="FFFFFF" w:themeColor="text2"/>
          <w:sz w:val="28"/>
          <w:szCs w:val="28"/>
        </w:rPr>
      </w:pPr>
    </w:p>
    <w:p w14:paraId="256050B5" w14:textId="77777777" w:rsidR="00D86597" w:rsidRPr="00D86597" w:rsidRDefault="00D86597" w:rsidP="00D86597">
      <w:pPr>
        <w:pBdr>
          <w:top w:val="single" w:sz="18" w:space="1" w:color="7030A0"/>
        </w:pBdr>
        <w:shd w:val="clear" w:color="auto" w:fill="EEE1FF"/>
        <w:spacing w:after="0"/>
        <w:jc w:val="both"/>
        <w:rPr>
          <w:rFonts w:ascii="Trebuchet MS" w:hAnsi="Trebuchet MS" w:cs="Arial"/>
          <w:bCs/>
          <w:color w:val="000000"/>
        </w:rPr>
      </w:pPr>
      <w:r w:rsidRPr="00D86597">
        <w:rPr>
          <w:rFonts w:ascii="Trebuchet MS" w:hAnsi="Trebuchet MS" w:cs="Arial"/>
          <w:b/>
          <w:color w:val="000000"/>
        </w:rPr>
        <w:t xml:space="preserve">M6 </w:t>
      </w:r>
      <w:r w:rsidRPr="00D86597">
        <w:rPr>
          <w:rFonts w:ascii="Trebuchet MS" w:hAnsi="Trebuchet MS" w:cs="Arial"/>
          <w:bCs/>
          <w:color w:val="000000"/>
        </w:rPr>
        <w:t>- All proposed changes to the organisational structure governing the course and its staff must be made clear and presented for assessment as part of the application. The structure presented must be able to meet Criterion A8 and A9 of Accreditation of training courses (including the Core Curriculum) and any amended policies and procedures included in support of the application</w:t>
      </w:r>
    </w:p>
    <w:p w14:paraId="7B04EE2A" w14:textId="3EB57323" w:rsidR="00D86597" w:rsidRPr="00D86597" w:rsidRDefault="00D86597" w:rsidP="00D86597">
      <w:pPr>
        <w:pBdr>
          <w:top w:val="single" w:sz="18" w:space="1" w:color="7030A0"/>
        </w:pBdr>
        <w:shd w:val="clear" w:color="auto" w:fill="EEE1FF"/>
        <w:spacing w:after="0"/>
        <w:jc w:val="both"/>
        <w:rPr>
          <w:rFonts w:ascii="Trebuchet MS" w:hAnsi="Trebuchet MS" w:cs="Arial"/>
          <w:bCs/>
          <w:color w:val="000000"/>
        </w:rPr>
      </w:pPr>
      <w:r w:rsidRPr="00D86597">
        <w:rPr>
          <w:rFonts w:ascii="Trebuchet MS" w:hAnsi="Trebuchet MS" w:cs="Arial"/>
          <w:bCs/>
          <w:color w:val="000000"/>
        </w:rPr>
        <w:t>•</w:t>
      </w:r>
      <w:r w:rsidRPr="00D86597">
        <w:rPr>
          <w:rFonts w:ascii="Trebuchet MS" w:hAnsi="Trebuchet MS" w:cs="Arial"/>
          <w:bCs/>
          <w:color w:val="000000"/>
        </w:rPr>
        <w:tab/>
        <w:t>A8</w:t>
      </w:r>
      <w:r>
        <w:rPr>
          <w:rFonts w:ascii="Trebuchet MS" w:hAnsi="Trebuchet MS" w:cs="Arial"/>
          <w:bCs/>
          <w:color w:val="000000"/>
        </w:rPr>
        <w:t xml:space="preserve"> -</w:t>
      </w:r>
      <w:r w:rsidRPr="00D86597">
        <w:rPr>
          <w:rFonts w:ascii="Trebuchet MS" w:hAnsi="Trebuchet MS" w:cs="Arial"/>
          <w:bCs/>
          <w:color w:val="000000"/>
        </w:rPr>
        <w:t xml:space="preserve"> The course must submit evidence to demonstrate the accountability of the training provider for the course. This will include published policy and procedures on:</w:t>
      </w:r>
    </w:p>
    <w:p w14:paraId="0731CD3A" w14:textId="77777777" w:rsidR="00D86597" w:rsidRPr="00D86597" w:rsidRDefault="00D86597" w:rsidP="00D86597">
      <w:pPr>
        <w:pBdr>
          <w:top w:val="single" w:sz="18" w:space="1" w:color="7030A0"/>
        </w:pBdr>
        <w:shd w:val="clear" w:color="auto" w:fill="EEE1FF"/>
        <w:spacing w:after="0"/>
        <w:jc w:val="both"/>
        <w:rPr>
          <w:rFonts w:ascii="Trebuchet MS" w:hAnsi="Trebuchet MS" w:cs="Arial"/>
          <w:bCs/>
          <w:color w:val="000000"/>
        </w:rPr>
      </w:pPr>
    </w:p>
    <w:p w14:paraId="1C9AE93D" w14:textId="77777777" w:rsidR="00D86597" w:rsidRPr="00D86597" w:rsidRDefault="00D86597" w:rsidP="00D86597">
      <w:pPr>
        <w:pBdr>
          <w:top w:val="single" w:sz="18" w:space="1" w:color="7030A0"/>
        </w:pBdr>
        <w:shd w:val="clear" w:color="auto" w:fill="EEE1FF"/>
        <w:spacing w:after="0"/>
        <w:ind w:firstLine="720"/>
        <w:jc w:val="both"/>
        <w:rPr>
          <w:rFonts w:ascii="Trebuchet MS" w:hAnsi="Trebuchet MS" w:cs="Arial"/>
          <w:bCs/>
          <w:color w:val="000000"/>
        </w:rPr>
      </w:pPr>
      <w:proofErr w:type="spellStart"/>
      <w:r w:rsidRPr="00D86597">
        <w:rPr>
          <w:rFonts w:ascii="Trebuchet MS" w:hAnsi="Trebuchet MS" w:cs="Arial"/>
          <w:bCs/>
          <w:color w:val="000000"/>
        </w:rPr>
        <w:t>i</w:t>
      </w:r>
      <w:proofErr w:type="spellEnd"/>
      <w:r w:rsidRPr="00D86597">
        <w:rPr>
          <w:rFonts w:ascii="Trebuchet MS" w:hAnsi="Trebuchet MS" w:cs="Arial"/>
          <w:bCs/>
          <w:color w:val="000000"/>
        </w:rPr>
        <w:t>. admission</w:t>
      </w:r>
    </w:p>
    <w:p w14:paraId="7DF2815A" w14:textId="77777777" w:rsidR="00D86597" w:rsidRPr="00D86597" w:rsidRDefault="00D86597" w:rsidP="00D86597">
      <w:pPr>
        <w:pBdr>
          <w:top w:val="single" w:sz="18" w:space="1" w:color="7030A0"/>
        </w:pBdr>
        <w:shd w:val="clear" w:color="auto" w:fill="EEE1FF"/>
        <w:spacing w:after="0"/>
        <w:ind w:firstLine="720"/>
        <w:jc w:val="both"/>
        <w:rPr>
          <w:rFonts w:ascii="Trebuchet MS" w:hAnsi="Trebuchet MS" w:cs="Arial"/>
          <w:bCs/>
          <w:color w:val="000000"/>
        </w:rPr>
      </w:pPr>
      <w:r w:rsidRPr="00D86597">
        <w:rPr>
          <w:rFonts w:ascii="Trebuchet MS" w:hAnsi="Trebuchet MS" w:cs="Arial"/>
          <w:bCs/>
          <w:color w:val="000000"/>
        </w:rPr>
        <w:t>ii. fees</w:t>
      </w:r>
    </w:p>
    <w:p w14:paraId="5B5962BD" w14:textId="77777777" w:rsidR="00D86597" w:rsidRPr="00D86597" w:rsidRDefault="00D86597" w:rsidP="00D86597">
      <w:pPr>
        <w:pBdr>
          <w:top w:val="single" w:sz="18" w:space="1" w:color="7030A0"/>
        </w:pBdr>
        <w:shd w:val="clear" w:color="auto" w:fill="EEE1FF"/>
        <w:spacing w:after="0"/>
        <w:ind w:firstLine="720"/>
        <w:jc w:val="both"/>
        <w:rPr>
          <w:rFonts w:ascii="Trebuchet MS" w:hAnsi="Trebuchet MS" w:cs="Arial"/>
          <w:bCs/>
          <w:color w:val="000000"/>
        </w:rPr>
      </w:pPr>
      <w:r w:rsidRPr="00D86597">
        <w:rPr>
          <w:rFonts w:ascii="Trebuchet MS" w:hAnsi="Trebuchet MS" w:cs="Arial"/>
          <w:bCs/>
          <w:color w:val="000000"/>
        </w:rPr>
        <w:t>iii. placements</w:t>
      </w:r>
    </w:p>
    <w:p w14:paraId="0F2DCF0B" w14:textId="77777777" w:rsidR="00D86597" w:rsidRPr="00D86597" w:rsidRDefault="00D86597" w:rsidP="00D86597">
      <w:pPr>
        <w:pBdr>
          <w:top w:val="single" w:sz="18" w:space="1" w:color="7030A0"/>
        </w:pBdr>
        <w:shd w:val="clear" w:color="auto" w:fill="EEE1FF"/>
        <w:spacing w:after="0"/>
        <w:ind w:firstLine="720"/>
        <w:jc w:val="both"/>
        <w:rPr>
          <w:rFonts w:ascii="Trebuchet MS" w:hAnsi="Trebuchet MS" w:cs="Arial"/>
          <w:bCs/>
          <w:color w:val="000000"/>
        </w:rPr>
      </w:pPr>
      <w:r w:rsidRPr="00D86597">
        <w:rPr>
          <w:rFonts w:ascii="Trebuchet MS" w:hAnsi="Trebuchet MS" w:cs="Arial"/>
          <w:bCs/>
          <w:color w:val="000000"/>
        </w:rPr>
        <w:t>iv. assessments</w:t>
      </w:r>
    </w:p>
    <w:p w14:paraId="6B6C9F6D" w14:textId="77777777" w:rsidR="00D86597" w:rsidRPr="00D86597" w:rsidRDefault="00D86597" w:rsidP="00D86597">
      <w:pPr>
        <w:pBdr>
          <w:top w:val="single" w:sz="18" w:space="1" w:color="7030A0"/>
        </w:pBdr>
        <w:shd w:val="clear" w:color="auto" w:fill="EEE1FF"/>
        <w:spacing w:after="0"/>
        <w:ind w:firstLine="720"/>
        <w:jc w:val="both"/>
        <w:rPr>
          <w:rFonts w:ascii="Trebuchet MS" w:hAnsi="Trebuchet MS" w:cs="Arial"/>
          <w:bCs/>
          <w:color w:val="000000"/>
        </w:rPr>
      </w:pPr>
      <w:r w:rsidRPr="00D86597">
        <w:rPr>
          <w:rFonts w:ascii="Trebuchet MS" w:hAnsi="Trebuchet MS" w:cs="Arial"/>
          <w:bCs/>
          <w:color w:val="000000"/>
        </w:rPr>
        <w:t>v. appeals</w:t>
      </w:r>
    </w:p>
    <w:p w14:paraId="412D0EE9" w14:textId="77777777" w:rsidR="00D86597" w:rsidRPr="00D86597" w:rsidRDefault="00D86597" w:rsidP="00D86597">
      <w:pPr>
        <w:pBdr>
          <w:top w:val="single" w:sz="18" w:space="1" w:color="7030A0"/>
        </w:pBdr>
        <w:shd w:val="clear" w:color="auto" w:fill="EEE1FF"/>
        <w:spacing w:after="0"/>
        <w:ind w:firstLine="720"/>
        <w:jc w:val="both"/>
        <w:rPr>
          <w:rFonts w:ascii="Trebuchet MS" w:hAnsi="Trebuchet MS" w:cs="Arial"/>
          <w:bCs/>
          <w:color w:val="000000"/>
        </w:rPr>
      </w:pPr>
      <w:r w:rsidRPr="00D86597">
        <w:rPr>
          <w:rFonts w:ascii="Trebuchet MS" w:hAnsi="Trebuchet MS" w:cs="Arial"/>
          <w:bCs/>
          <w:color w:val="000000"/>
        </w:rPr>
        <w:t>vi. complaints</w:t>
      </w:r>
    </w:p>
    <w:p w14:paraId="78A1D34A" w14:textId="29FB0F96" w:rsidR="00D86597" w:rsidRDefault="00D86597" w:rsidP="00D86597">
      <w:pPr>
        <w:pBdr>
          <w:top w:val="single" w:sz="18" w:space="1" w:color="7030A0"/>
        </w:pBdr>
        <w:shd w:val="clear" w:color="auto" w:fill="EEE1FF"/>
        <w:spacing w:after="0"/>
        <w:ind w:firstLine="720"/>
        <w:jc w:val="both"/>
        <w:rPr>
          <w:rFonts w:ascii="Trebuchet MS" w:hAnsi="Trebuchet MS" w:cs="Arial"/>
          <w:bCs/>
          <w:color w:val="000000"/>
        </w:rPr>
      </w:pPr>
      <w:r w:rsidRPr="00D86597">
        <w:rPr>
          <w:rFonts w:ascii="Trebuchet MS" w:hAnsi="Trebuchet MS" w:cs="Arial"/>
          <w:bCs/>
          <w:color w:val="000000"/>
        </w:rPr>
        <w:t>vii. quality assurance and enhancement</w:t>
      </w:r>
    </w:p>
    <w:p w14:paraId="3D2FE224" w14:textId="77777777" w:rsidR="00D86597" w:rsidRPr="00D86597" w:rsidRDefault="00D86597" w:rsidP="00D86597">
      <w:pPr>
        <w:pBdr>
          <w:top w:val="single" w:sz="18" w:space="1" w:color="7030A0"/>
        </w:pBdr>
        <w:shd w:val="clear" w:color="auto" w:fill="EEE1FF"/>
        <w:spacing w:after="0"/>
        <w:jc w:val="both"/>
        <w:rPr>
          <w:rFonts w:ascii="Trebuchet MS" w:hAnsi="Trebuchet MS" w:cs="Arial"/>
          <w:bCs/>
          <w:color w:val="000000"/>
        </w:rPr>
      </w:pPr>
    </w:p>
    <w:p w14:paraId="7333A522" w14:textId="1F91B3B4" w:rsidR="00D86597" w:rsidRDefault="00D86597" w:rsidP="00D86597">
      <w:pPr>
        <w:pBdr>
          <w:top w:val="single" w:sz="18" w:space="1" w:color="7030A0"/>
        </w:pBdr>
        <w:shd w:val="clear" w:color="auto" w:fill="EEE1FF"/>
        <w:spacing w:after="0"/>
        <w:jc w:val="both"/>
        <w:rPr>
          <w:rFonts w:ascii="Trebuchet MS" w:hAnsi="Trebuchet MS" w:cs="Arial"/>
          <w:bCs/>
          <w:color w:val="000000"/>
        </w:rPr>
      </w:pPr>
      <w:r w:rsidRPr="00D86597">
        <w:rPr>
          <w:rFonts w:ascii="Trebuchet MS" w:hAnsi="Trebuchet MS" w:cs="Arial"/>
          <w:bCs/>
          <w:color w:val="000000"/>
        </w:rPr>
        <w:t>The above list is the minimum requirement and is not necessarily exhaustive.</w:t>
      </w:r>
    </w:p>
    <w:p w14:paraId="33A7BB6F" w14:textId="77777777" w:rsidR="00D86597" w:rsidRPr="00D86597" w:rsidRDefault="00D86597" w:rsidP="00D86597">
      <w:pPr>
        <w:pBdr>
          <w:top w:val="single" w:sz="18" w:space="1" w:color="7030A0"/>
        </w:pBdr>
        <w:shd w:val="clear" w:color="auto" w:fill="EEE1FF"/>
        <w:spacing w:after="0"/>
        <w:jc w:val="both"/>
        <w:rPr>
          <w:rFonts w:ascii="Trebuchet MS" w:hAnsi="Trebuchet MS" w:cs="Arial"/>
          <w:bCs/>
          <w:color w:val="000000"/>
        </w:rPr>
      </w:pPr>
    </w:p>
    <w:p w14:paraId="11DEBDE5" w14:textId="1DD17136" w:rsidR="00D86597" w:rsidRPr="00D86597" w:rsidRDefault="00D86597" w:rsidP="00D86597">
      <w:pPr>
        <w:pBdr>
          <w:top w:val="single" w:sz="18" w:space="1" w:color="7030A0"/>
        </w:pBdr>
        <w:shd w:val="clear" w:color="auto" w:fill="EEE1FF"/>
        <w:spacing w:after="0"/>
        <w:jc w:val="both"/>
        <w:rPr>
          <w:rFonts w:ascii="Trebuchet MS" w:hAnsi="Trebuchet MS" w:cs="Arial"/>
          <w:bCs/>
          <w:i/>
          <w:iCs/>
          <w:color w:val="000000"/>
        </w:rPr>
      </w:pPr>
      <w:r w:rsidRPr="00D86597">
        <w:rPr>
          <w:rFonts w:ascii="Trebuchet MS" w:hAnsi="Trebuchet MS" w:cs="Arial"/>
          <w:bCs/>
          <w:color w:val="000000"/>
        </w:rPr>
        <w:t>•</w:t>
      </w:r>
      <w:r w:rsidRPr="00D86597">
        <w:rPr>
          <w:rFonts w:ascii="Trebuchet MS" w:hAnsi="Trebuchet MS" w:cs="Arial"/>
          <w:bCs/>
          <w:color w:val="000000"/>
        </w:rPr>
        <w:tab/>
        <w:t>A9</w:t>
      </w:r>
      <w:r>
        <w:rPr>
          <w:rFonts w:ascii="Trebuchet MS" w:hAnsi="Trebuchet MS" w:cs="Arial"/>
          <w:bCs/>
          <w:color w:val="000000"/>
        </w:rPr>
        <w:t xml:space="preserve"> -</w:t>
      </w:r>
      <w:r w:rsidRPr="00D86597">
        <w:rPr>
          <w:rFonts w:ascii="Trebuchet MS" w:hAnsi="Trebuchet MS" w:cs="Arial"/>
          <w:bCs/>
          <w:color w:val="000000"/>
        </w:rPr>
        <w:t xml:space="preserve"> The course must provide evidence of its staffing structure that clearly demonstrates lines of responsibility.</w:t>
      </w:r>
    </w:p>
    <w:tbl>
      <w:tblPr>
        <w:tblW w:w="8983" w:type="dxa"/>
        <w:tblInd w:w="89" w:type="dxa"/>
        <w:shd w:val="clear" w:color="auto" w:fill="FFFFFF"/>
        <w:tblLook w:val="0000" w:firstRow="0" w:lastRow="0" w:firstColumn="0" w:lastColumn="0" w:noHBand="0" w:noVBand="0"/>
      </w:tblPr>
      <w:tblGrid>
        <w:gridCol w:w="8983"/>
      </w:tblGrid>
      <w:tr w:rsidR="00D86597" w:rsidRPr="000A0FF6" w14:paraId="0E0E0567" w14:textId="77777777" w:rsidTr="00AD32D6">
        <w:tc>
          <w:tcPr>
            <w:tcW w:w="8983" w:type="dxa"/>
            <w:tcBorders>
              <w:bottom w:val="single" w:sz="4" w:space="0" w:color="7030A0"/>
            </w:tcBorders>
            <w:shd w:val="clear" w:color="auto" w:fill="FFFFFF"/>
          </w:tcPr>
          <w:p w14:paraId="2927AABF" w14:textId="77777777" w:rsidR="00D86597" w:rsidRPr="000A0FF6" w:rsidRDefault="00D86597" w:rsidP="00AD32D6">
            <w:pPr>
              <w:spacing w:after="0"/>
              <w:rPr>
                <w:rFonts w:asciiTheme="majorHAnsi" w:hAnsiTheme="majorHAnsi" w:cs="Arial"/>
                <w:b/>
                <w:color w:val="000000"/>
                <w:lang w:val="en-US"/>
              </w:rPr>
            </w:pPr>
          </w:p>
          <w:p w14:paraId="71CE2FD5" w14:textId="77777777" w:rsidR="00D86597" w:rsidRPr="000A0FF6" w:rsidRDefault="00D86597" w:rsidP="00AD32D6">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D86597" w:rsidRPr="000A0FF6" w14:paraId="40FDD4A7"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4AF2002E" w14:textId="77777777" w:rsidR="00D86597" w:rsidRPr="000A0FF6" w:rsidRDefault="00D86597" w:rsidP="00AD32D6">
            <w:pPr>
              <w:rPr>
                <w:rFonts w:asciiTheme="majorHAnsi" w:hAnsiTheme="majorHAnsi" w:cs="Arial"/>
                <w:color w:val="000000" w:themeColor="text1"/>
                <w:lang w:val="en-US"/>
              </w:rPr>
            </w:pPr>
          </w:p>
        </w:tc>
      </w:tr>
      <w:tr w:rsidR="00D86597" w:rsidRPr="000A0FF6" w14:paraId="4F27882B" w14:textId="77777777" w:rsidTr="00AD32D6">
        <w:tc>
          <w:tcPr>
            <w:tcW w:w="8983" w:type="dxa"/>
            <w:tcBorders>
              <w:top w:val="single" w:sz="4" w:space="0" w:color="7030A0"/>
              <w:bottom w:val="single" w:sz="4" w:space="0" w:color="7030A0"/>
            </w:tcBorders>
            <w:shd w:val="clear" w:color="auto" w:fill="FFFFFF"/>
          </w:tcPr>
          <w:p w14:paraId="64D3F2BE" w14:textId="77777777" w:rsidR="00D86597" w:rsidRPr="000A0FF6" w:rsidRDefault="00D86597" w:rsidP="00AD32D6">
            <w:pPr>
              <w:spacing w:after="0"/>
              <w:rPr>
                <w:rFonts w:asciiTheme="majorHAnsi" w:hAnsiTheme="majorHAnsi" w:cs="Arial"/>
                <w:b/>
                <w:color w:val="000000" w:themeColor="text1"/>
                <w:lang w:val="en-US"/>
              </w:rPr>
            </w:pPr>
          </w:p>
          <w:p w14:paraId="32144854"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D86597" w:rsidRPr="000A0FF6" w14:paraId="1EE202F1"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A9FC8AA" w14:textId="77777777" w:rsidR="00D86597" w:rsidRPr="000A0FF6" w:rsidRDefault="00D86597" w:rsidP="00AD32D6">
            <w:pPr>
              <w:rPr>
                <w:rFonts w:asciiTheme="majorHAnsi" w:hAnsiTheme="majorHAnsi" w:cs="Arial"/>
                <w:color w:val="000000" w:themeColor="text1"/>
                <w:lang w:val="en-US"/>
              </w:rPr>
            </w:pPr>
          </w:p>
        </w:tc>
      </w:tr>
      <w:tr w:rsidR="00D86597" w:rsidRPr="000A0FF6" w14:paraId="4B786176" w14:textId="77777777" w:rsidTr="00AD32D6">
        <w:tc>
          <w:tcPr>
            <w:tcW w:w="8983" w:type="dxa"/>
            <w:tcBorders>
              <w:top w:val="single" w:sz="4" w:space="0" w:color="7030A0"/>
              <w:bottom w:val="single" w:sz="4" w:space="0" w:color="7030A0"/>
            </w:tcBorders>
            <w:shd w:val="clear" w:color="auto" w:fill="FFFFFF"/>
          </w:tcPr>
          <w:p w14:paraId="5F97A194" w14:textId="77777777" w:rsidR="00D86597" w:rsidRPr="000A0FF6" w:rsidRDefault="00D86597" w:rsidP="00AD32D6">
            <w:pPr>
              <w:spacing w:after="0"/>
              <w:rPr>
                <w:rFonts w:asciiTheme="majorHAnsi" w:hAnsiTheme="majorHAnsi" w:cs="Arial"/>
                <w:b/>
                <w:color w:val="000000" w:themeColor="text1"/>
                <w:lang w:val="en-US"/>
              </w:rPr>
            </w:pPr>
          </w:p>
          <w:p w14:paraId="571E9649" w14:textId="77777777" w:rsidR="00D86597" w:rsidRPr="000A0FF6" w:rsidRDefault="00D86597" w:rsidP="00AD32D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D86597" w:rsidRPr="000A0FF6" w14:paraId="7B79DA7A" w14:textId="77777777" w:rsidTr="00AD32D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43FB7C5" w14:textId="77777777" w:rsidR="00D86597" w:rsidRPr="000A0FF6" w:rsidRDefault="00D86597" w:rsidP="00AD32D6">
            <w:pPr>
              <w:rPr>
                <w:rFonts w:asciiTheme="majorHAnsi" w:hAnsiTheme="majorHAnsi" w:cs="Arial"/>
                <w:color w:val="000000" w:themeColor="text1"/>
                <w:lang w:val="en-US"/>
              </w:rPr>
            </w:pPr>
          </w:p>
        </w:tc>
      </w:tr>
    </w:tbl>
    <w:p w14:paraId="530A098F" w14:textId="3C821457" w:rsidR="00E558E1" w:rsidRPr="00E558E1" w:rsidRDefault="00E558E1" w:rsidP="00E558E1">
      <w:pPr>
        <w:spacing w:after="0"/>
        <w:rPr>
          <w:rFonts w:asciiTheme="majorHAnsi" w:hAnsiTheme="majorHAnsi" w:cs="Arial"/>
          <w:b/>
          <w:sz w:val="28"/>
          <w:szCs w:val="18"/>
        </w:rPr>
      </w:pPr>
    </w:p>
    <w:p w14:paraId="7F90F842" w14:textId="77777777" w:rsidR="00801F6D" w:rsidRPr="000A0FF6" w:rsidRDefault="00801F6D" w:rsidP="009F1885">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t xml:space="preserve">BACP ASSESSMENT REPORT </w:t>
      </w:r>
    </w:p>
    <w:p w14:paraId="779105D7" w14:textId="77777777" w:rsidR="00801F6D" w:rsidRPr="00D86597" w:rsidRDefault="00801F6D" w:rsidP="00801F6D">
      <w:pPr>
        <w:rPr>
          <w:rFonts w:asciiTheme="majorHAnsi" w:hAnsiTheme="majorHAnsi" w:cs="Arial"/>
          <w:b/>
          <w:i/>
          <w:color w:val="E20E5A" w:themeColor="accent2"/>
          <w:szCs w:val="28"/>
        </w:rPr>
      </w:pPr>
      <w:r w:rsidRPr="00D86597">
        <w:rPr>
          <w:rFonts w:asciiTheme="majorHAnsi" w:hAnsiTheme="majorHAnsi" w:cs="Arial"/>
          <w:b/>
          <w:i/>
          <w:color w:val="E20E5A" w:themeColor="accent2"/>
          <w:szCs w:val="28"/>
        </w:rPr>
        <w:t>Courses please leave this entire section blank</w:t>
      </w:r>
    </w:p>
    <w:tbl>
      <w:tblPr>
        <w:tblW w:w="0" w:type="auto"/>
        <w:tblInd w:w="89" w:type="dxa"/>
        <w:tblLook w:val="0000" w:firstRow="0" w:lastRow="0" w:firstColumn="0" w:lastColumn="0" w:noHBand="0" w:noVBand="0"/>
      </w:tblPr>
      <w:tblGrid>
        <w:gridCol w:w="5156"/>
        <w:gridCol w:w="3781"/>
      </w:tblGrid>
      <w:tr w:rsidR="00801F6D" w:rsidRPr="000A0FF6" w14:paraId="1C676287" w14:textId="77777777" w:rsidTr="00F6222A">
        <w:trPr>
          <w:trHeight w:val="454"/>
        </w:trPr>
        <w:tc>
          <w:tcPr>
            <w:tcW w:w="8937" w:type="dxa"/>
            <w:gridSpan w:val="2"/>
            <w:tcBorders>
              <w:left w:val="nil"/>
              <w:bottom w:val="single" w:sz="4" w:space="0" w:color="7030A0"/>
            </w:tcBorders>
            <w:shd w:val="clear" w:color="auto" w:fill="auto"/>
            <w:vAlign w:val="bottom"/>
          </w:tcPr>
          <w:p w14:paraId="5EA5DEF6"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Materials assessed</w:t>
            </w:r>
          </w:p>
        </w:tc>
      </w:tr>
      <w:tr w:rsidR="00801F6D" w:rsidRPr="000A0FF6" w14:paraId="1BDF3ABA"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0A0FF6" w:rsidRDefault="00801F6D" w:rsidP="00801F6D">
            <w:pPr>
              <w:jc w:val="both"/>
              <w:rPr>
                <w:rFonts w:asciiTheme="majorHAnsi" w:hAnsiTheme="majorHAnsi" w:cs="Arial"/>
              </w:rPr>
            </w:pPr>
          </w:p>
        </w:tc>
      </w:tr>
      <w:tr w:rsidR="00801F6D" w:rsidRPr="000A0FF6" w14:paraId="1FE3C80C"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487732C7" w14:textId="323A13FD" w:rsidR="00801F6D" w:rsidRPr="000A0FF6" w:rsidRDefault="00D86597" w:rsidP="00E178AB">
            <w:pPr>
              <w:spacing w:after="0"/>
              <w:rPr>
                <w:rFonts w:asciiTheme="majorHAnsi" w:hAnsiTheme="majorHAnsi" w:cs="Arial"/>
                <w:b/>
                <w:bCs/>
              </w:rPr>
            </w:pPr>
            <w:r w:rsidRPr="000A0FF6">
              <w:rPr>
                <w:rFonts w:asciiTheme="majorHAnsi" w:hAnsiTheme="majorHAnsi" w:cs="Arial"/>
                <w:b/>
                <w:bCs/>
              </w:rPr>
              <w:t>Summary of assessment findings</w:t>
            </w:r>
          </w:p>
        </w:tc>
      </w:tr>
      <w:tr w:rsidR="00801F6D" w:rsidRPr="000A0FF6" w14:paraId="06770421"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07E4057" w14:textId="77777777" w:rsidR="00801F6D" w:rsidRPr="000A0FF6" w:rsidRDefault="00801F6D" w:rsidP="00801F6D">
            <w:pPr>
              <w:rPr>
                <w:rFonts w:asciiTheme="majorHAnsi" w:hAnsiTheme="majorHAnsi" w:cs="Arial"/>
                <w:b/>
                <w:bCs/>
              </w:rPr>
            </w:pPr>
          </w:p>
        </w:tc>
      </w:tr>
      <w:tr w:rsidR="00801F6D" w:rsidRPr="000A0FF6" w14:paraId="7B9FB094"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1EE61426" w14:textId="791D99D0" w:rsidR="00801F6D" w:rsidRPr="000A0FF6" w:rsidRDefault="00D86597" w:rsidP="00E178AB">
            <w:pPr>
              <w:spacing w:after="0"/>
              <w:rPr>
                <w:rFonts w:asciiTheme="majorHAnsi" w:hAnsiTheme="majorHAnsi" w:cs="Arial"/>
                <w:b/>
                <w:bCs/>
              </w:rPr>
            </w:pPr>
            <w:r w:rsidRPr="000A0FF6">
              <w:rPr>
                <w:rFonts w:asciiTheme="majorHAnsi" w:hAnsiTheme="majorHAnsi" w:cs="Arial"/>
                <w:b/>
                <w:bCs/>
              </w:rPr>
              <w:t>Assessor comments</w:t>
            </w:r>
          </w:p>
        </w:tc>
      </w:tr>
      <w:tr w:rsidR="00801F6D" w:rsidRPr="000A0FF6" w14:paraId="73CF022F"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0A0FF6" w:rsidRDefault="00801F6D" w:rsidP="00801F6D">
            <w:pPr>
              <w:jc w:val="both"/>
              <w:rPr>
                <w:rFonts w:asciiTheme="majorHAnsi" w:hAnsiTheme="majorHAnsi" w:cs="Arial"/>
              </w:rPr>
            </w:pPr>
          </w:p>
        </w:tc>
      </w:tr>
      <w:tr w:rsidR="00801F6D" w:rsidRPr="000A0FF6" w14:paraId="2C265968"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6793CCD8"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Conditions imposed and their deadlines</w:t>
            </w:r>
          </w:p>
        </w:tc>
      </w:tr>
      <w:tr w:rsidR="00801F6D" w:rsidRPr="000A0FF6" w14:paraId="08D03278"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0A0FF6" w:rsidRDefault="00801F6D" w:rsidP="00801F6D">
            <w:pPr>
              <w:rPr>
                <w:rFonts w:asciiTheme="majorHAnsi" w:hAnsiTheme="majorHAnsi" w:cs="Arial"/>
                <w:color w:val="FF0000"/>
              </w:rPr>
            </w:pPr>
          </w:p>
        </w:tc>
      </w:tr>
      <w:tr w:rsidR="00801F6D" w:rsidRPr="000A0FF6" w14:paraId="73A42148" w14:textId="77777777" w:rsidTr="00F6222A">
        <w:trPr>
          <w:trHeight w:val="454"/>
        </w:trPr>
        <w:tc>
          <w:tcPr>
            <w:tcW w:w="8937" w:type="dxa"/>
            <w:gridSpan w:val="2"/>
            <w:tcBorders>
              <w:top w:val="single" w:sz="4" w:space="0" w:color="7030A0"/>
              <w:left w:val="nil"/>
            </w:tcBorders>
            <w:shd w:val="clear" w:color="auto" w:fill="FFFFFF" w:themeFill="background2"/>
          </w:tcPr>
          <w:p w14:paraId="362CE6EF" w14:textId="77777777" w:rsidR="00801F6D" w:rsidRPr="00D86597" w:rsidRDefault="00801F6D" w:rsidP="00D86597">
            <w:pPr>
              <w:spacing w:after="0"/>
              <w:jc w:val="both"/>
              <w:rPr>
                <w:rFonts w:asciiTheme="majorHAnsi" w:hAnsiTheme="majorHAnsi" w:cs="Arial"/>
                <w:i/>
                <w:iCs/>
                <w:sz w:val="18"/>
                <w:szCs w:val="18"/>
              </w:rPr>
            </w:pPr>
            <w:r w:rsidRPr="00D86597">
              <w:rPr>
                <w:rFonts w:asciiTheme="majorHAnsi" w:hAnsiTheme="majorHAnsi" w:cs="Arial"/>
                <w:i/>
                <w:iCs/>
                <w:color w:val="E20E5A" w:themeColor="accent2"/>
                <w:sz w:val="18"/>
                <w:szCs w:val="18"/>
              </w:rPr>
              <w:t>Where a course fails to meet a criterion or sub criterion, the assessor will specify a condition to be met before accreditation can be awarded. Each condition must be evidenced satisfactorily by the deadline shown in order for accreditation to be awarded. If further information is not satisfactory or is not submitted by the final deadline date, the course’s conditional accredited status will be withdrawn.</w:t>
            </w:r>
          </w:p>
        </w:tc>
      </w:tr>
      <w:tr w:rsidR="00801F6D" w:rsidRPr="000A0FF6" w14:paraId="129F7E9E" w14:textId="77777777" w:rsidTr="00F6222A">
        <w:trPr>
          <w:trHeight w:val="454"/>
        </w:trPr>
        <w:tc>
          <w:tcPr>
            <w:tcW w:w="8937" w:type="dxa"/>
            <w:gridSpan w:val="2"/>
            <w:tcBorders>
              <w:left w:val="nil"/>
              <w:bottom w:val="single" w:sz="4" w:space="0" w:color="7030A0"/>
            </w:tcBorders>
            <w:shd w:val="clear" w:color="auto" w:fill="auto"/>
            <w:vAlign w:val="bottom"/>
          </w:tcPr>
          <w:p w14:paraId="7A9DCBC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Recommendations made</w:t>
            </w:r>
          </w:p>
        </w:tc>
      </w:tr>
      <w:tr w:rsidR="00801F6D" w:rsidRPr="000A0FF6" w14:paraId="3EFC3003"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0A0FF6" w:rsidRDefault="00801F6D" w:rsidP="00801F6D">
            <w:pPr>
              <w:rPr>
                <w:rFonts w:asciiTheme="majorHAnsi" w:hAnsiTheme="majorHAnsi" w:cs="Arial"/>
              </w:rPr>
            </w:pPr>
          </w:p>
        </w:tc>
      </w:tr>
      <w:tr w:rsidR="00801F6D" w:rsidRPr="000A0FF6" w14:paraId="5C7C7F99" w14:textId="77777777" w:rsidTr="00F6222A">
        <w:trPr>
          <w:trHeight w:val="454"/>
        </w:trPr>
        <w:tc>
          <w:tcPr>
            <w:tcW w:w="8937" w:type="dxa"/>
            <w:gridSpan w:val="2"/>
            <w:tcBorders>
              <w:top w:val="single" w:sz="4" w:space="0" w:color="7030A0"/>
              <w:left w:val="nil"/>
              <w:bottom w:val="nil"/>
            </w:tcBorders>
            <w:shd w:val="clear" w:color="auto" w:fill="FFFFFF" w:themeFill="background2"/>
          </w:tcPr>
          <w:p w14:paraId="6BCAC1DF" w14:textId="77777777" w:rsidR="00801F6D" w:rsidRPr="00D86597" w:rsidRDefault="00801F6D" w:rsidP="00D86597">
            <w:pPr>
              <w:spacing w:after="0"/>
              <w:rPr>
                <w:rFonts w:asciiTheme="majorHAnsi" w:hAnsiTheme="majorHAnsi" w:cs="Arial"/>
                <w:i/>
                <w:iCs/>
                <w:sz w:val="18"/>
                <w:szCs w:val="18"/>
              </w:rPr>
            </w:pPr>
            <w:r w:rsidRPr="00D86597">
              <w:rPr>
                <w:rFonts w:asciiTheme="majorHAnsi" w:hAnsiTheme="majorHAnsi" w:cs="Arial"/>
                <w:i/>
                <w:iCs/>
                <w:sz w:val="18"/>
                <w:szCs w:val="18"/>
              </w:rPr>
              <w:t>Recommendations are made with regard to course development and improvement but are not conditional for course accreditation. Please use the next Annual Monitor</w:t>
            </w:r>
            <w:r w:rsidRPr="00D86597">
              <w:rPr>
                <w:rFonts w:asciiTheme="majorHAnsi" w:hAnsiTheme="majorHAnsi" w:cs="Arial"/>
                <w:i/>
                <w:iCs/>
                <w:sz w:val="18"/>
                <w:szCs w:val="18"/>
                <w:shd w:val="clear" w:color="auto" w:fill="FFFFFF" w:themeFill="background2"/>
              </w:rPr>
              <w:t>i</w:t>
            </w:r>
            <w:r w:rsidRPr="00D86597">
              <w:rPr>
                <w:rFonts w:asciiTheme="majorHAnsi" w:hAnsiTheme="majorHAnsi" w:cs="Arial"/>
                <w:i/>
                <w:iCs/>
                <w:sz w:val="18"/>
                <w:szCs w:val="18"/>
              </w:rPr>
              <w:t>ng Report to show how they have been considered and addressed.</w:t>
            </w:r>
          </w:p>
        </w:tc>
      </w:tr>
      <w:tr w:rsidR="00801F6D" w:rsidRPr="000A0FF6" w14:paraId="0E9389A2" w14:textId="77777777" w:rsidTr="00F6222A">
        <w:trPr>
          <w:trHeight w:val="454"/>
        </w:trPr>
        <w:tc>
          <w:tcPr>
            <w:tcW w:w="8937" w:type="dxa"/>
            <w:gridSpan w:val="2"/>
            <w:tcBorders>
              <w:top w:val="nil"/>
              <w:left w:val="nil"/>
              <w:bottom w:val="single" w:sz="4" w:space="0" w:color="7030A0"/>
            </w:tcBorders>
            <w:shd w:val="clear" w:color="auto" w:fill="auto"/>
            <w:vAlign w:val="bottom"/>
          </w:tcPr>
          <w:p w14:paraId="2F37E687" w14:textId="77777777" w:rsidR="00801F6D" w:rsidRPr="000A0FF6" w:rsidRDefault="00801F6D" w:rsidP="00E178AB">
            <w:pPr>
              <w:spacing w:after="0"/>
              <w:rPr>
                <w:rFonts w:asciiTheme="majorHAnsi" w:hAnsiTheme="majorHAnsi" w:cs="Arial"/>
              </w:rPr>
            </w:pPr>
            <w:r w:rsidRPr="000A0FF6">
              <w:rPr>
                <w:rFonts w:asciiTheme="majorHAnsi" w:hAnsiTheme="majorHAnsi" w:cs="Arial"/>
                <w:b/>
                <w:bCs/>
              </w:rPr>
              <w:t>Assessment outcome</w:t>
            </w:r>
          </w:p>
        </w:tc>
      </w:tr>
      <w:tr w:rsidR="00801F6D" w:rsidRPr="000A0FF6" w14:paraId="0CECE52B"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0A0FF6" w:rsidRDefault="00801F6D" w:rsidP="00801F6D">
            <w:pPr>
              <w:rPr>
                <w:rFonts w:asciiTheme="majorHAnsi" w:hAnsiTheme="majorHAnsi" w:cs="Arial"/>
              </w:rPr>
            </w:pPr>
          </w:p>
        </w:tc>
      </w:tr>
      <w:tr w:rsidR="00801F6D" w:rsidRPr="000A0FF6" w14:paraId="30E9B3DB" w14:textId="77777777" w:rsidTr="00F6222A">
        <w:trPr>
          <w:gridAfter w:val="1"/>
          <w:wAfter w:w="3781" w:type="dxa"/>
          <w:trHeight w:val="454"/>
        </w:trPr>
        <w:tc>
          <w:tcPr>
            <w:tcW w:w="5156" w:type="dxa"/>
            <w:tcBorders>
              <w:top w:val="single" w:sz="4" w:space="0" w:color="CC9900"/>
              <w:bottom w:val="single" w:sz="4" w:space="0" w:color="7030A0"/>
            </w:tcBorders>
            <w:shd w:val="clear" w:color="auto" w:fill="auto"/>
            <w:vAlign w:val="bottom"/>
          </w:tcPr>
          <w:p w14:paraId="772065AE" w14:textId="468A04E6"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Accreditation </w:t>
            </w:r>
            <w:r w:rsidR="00F6222A">
              <w:rPr>
                <w:rFonts w:asciiTheme="majorHAnsi" w:hAnsiTheme="majorHAnsi" w:cs="Arial"/>
                <w:b/>
              </w:rPr>
              <w:t xml:space="preserve">dates </w:t>
            </w:r>
            <w:r w:rsidR="00F6222A" w:rsidRPr="00D86597">
              <w:rPr>
                <w:rFonts w:asciiTheme="majorHAnsi" w:hAnsiTheme="majorHAnsi" w:cs="Arial"/>
                <w:color w:val="E20E5A" w:themeColor="accent2"/>
                <w:sz w:val="20"/>
                <w:szCs w:val="20"/>
              </w:rPr>
              <w:t>(to be filled in by the office)</w:t>
            </w:r>
            <w:r w:rsidRPr="00D86597">
              <w:rPr>
                <w:rFonts w:asciiTheme="majorHAnsi" w:hAnsiTheme="majorHAnsi" w:cs="Arial"/>
                <w:b/>
                <w:color w:val="E20E5A" w:themeColor="accent2"/>
              </w:rPr>
              <w:t xml:space="preserve"> </w:t>
            </w:r>
          </w:p>
        </w:tc>
      </w:tr>
      <w:tr w:rsidR="00801F6D" w:rsidRPr="000A0FF6" w14:paraId="3DB45C01"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10A5A4EA" w14:textId="77777777" w:rsidR="00801F6D" w:rsidRPr="000A0FF6" w:rsidRDefault="00801F6D" w:rsidP="00801F6D">
            <w:pPr>
              <w:rPr>
                <w:rFonts w:asciiTheme="majorHAnsi" w:hAnsiTheme="majorHAnsi" w:cs="Arial"/>
              </w:rPr>
            </w:pPr>
          </w:p>
        </w:tc>
      </w:tr>
      <w:tr w:rsidR="00801F6D" w:rsidRPr="000A0FF6" w14:paraId="1D330319" w14:textId="77777777" w:rsidTr="00F6222A">
        <w:trPr>
          <w:trHeight w:val="454"/>
        </w:trPr>
        <w:tc>
          <w:tcPr>
            <w:tcW w:w="8937" w:type="dxa"/>
            <w:gridSpan w:val="2"/>
            <w:tcBorders>
              <w:bottom w:val="single" w:sz="4" w:space="0" w:color="7030A0"/>
            </w:tcBorders>
            <w:shd w:val="clear" w:color="auto" w:fill="auto"/>
            <w:vAlign w:val="bottom"/>
          </w:tcPr>
          <w:p w14:paraId="4B3A78A4" w14:textId="77777777" w:rsidR="00801F6D" w:rsidRPr="000A0FF6" w:rsidRDefault="00801F6D" w:rsidP="00E178AB">
            <w:pPr>
              <w:spacing w:after="0"/>
              <w:rPr>
                <w:rFonts w:asciiTheme="majorHAnsi" w:hAnsiTheme="majorHAnsi" w:cs="Arial"/>
              </w:rPr>
            </w:pPr>
            <w:r w:rsidRPr="000A0FF6">
              <w:rPr>
                <w:rFonts w:asciiTheme="majorHAnsi" w:hAnsiTheme="majorHAnsi" w:cs="Arial"/>
                <w:b/>
              </w:rPr>
              <w:t>Report ratified for BACP by</w:t>
            </w:r>
          </w:p>
        </w:tc>
      </w:tr>
      <w:tr w:rsidR="00801F6D" w:rsidRPr="000A0FF6" w14:paraId="3531FA47"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0A0FF6" w:rsidRDefault="00801F6D" w:rsidP="00801F6D">
            <w:pPr>
              <w:rPr>
                <w:rFonts w:asciiTheme="majorHAnsi" w:hAnsiTheme="majorHAnsi" w:cs="Arial"/>
              </w:rPr>
            </w:pPr>
          </w:p>
        </w:tc>
      </w:tr>
      <w:tr w:rsidR="00801F6D" w:rsidRPr="000A0FF6" w14:paraId="1B8FB39E" w14:textId="77777777" w:rsidTr="00F6222A">
        <w:trPr>
          <w:trHeight w:val="454"/>
        </w:trPr>
        <w:tc>
          <w:tcPr>
            <w:tcW w:w="8937" w:type="dxa"/>
            <w:gridSpan w:val="2"/>
            <w:tcBorders>
              <w:top w:val="single" w:sz="4" w:space="0" w:color="7030A0"/>
              <w:left w:val="nil"/>
            </w:tcBorders>
            <w:shd w:val="clear" w:color="auto" w:fill="auto"/>
            <w:vAlign w:val="bottom"/>
          </w:tcPr>
          <w:p w14:paraId="595B386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Date signed </w:t>
            </w:r>
          </w:p>
        </w:tc>
      </w:tr>
      <w:tr w:rsidR="00801F6D" w:rsidRPr="000A0FF6" w14:paraId="27493AE9"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0A0FF6" w:rsidRDefault="00801F6D" w:rsidP="00801F6D">
            <w:pPr>
              <w:rPr>
                <w:rFonts w:asciiTheme="majorHAnsi" w:hAnsiTheme="majorHAnsi" w:cs="Arial"/>
              </w:rPr>
            </w:pPr>
          </w:p>
        </w:tc>
      </w:tr>
      <w:tr w:rsidR="00801F6D" w:rsidRPr="000A0FF6" w14:paraId="3BAC60BA" w14:textId="77777777" w:rsidTr="00F6222A">
        <w:trPr>
          <w:trHeight w:val="284"/>
        </w:trPr>
        <w:tc>
          <w:tcPr>
            <w:tcW w:w="8937" w:type="dxa"/>
            <w:gridSpan w:val="2"/>
            <w:tcBorders>
              <w:left w:val="nil"/>
              <w:bottom w:val="nil"/>
            </w:tcBorders>
            <w:shd w:val="clear" w:color="auto" w:fill="auto"/>
          </w:tcPr>
          <w:p w14:paraId="3F65B3B8" w14:textId="77777777" w:rsidR="00801F6D" w:rsidRPr="000A0FF6" w:rsidRDefault="00801F6D" w:rsidP="00E178AB">
            <w:pPr>
              <w:spacing w:after="0"/>
              <w:rPr>
                <w:rFonts w:asciiTheme="majorHAnsi" w:hAnsiTheme="majorHAnsi" w:cs="Arial"/>
                <w:sz w:val="20"/>
                <w:szCs w:val="20"/>
              </w:rPr>
            </w:pPr>
          </w:p>
        </w:tc>
      </w:tr>
      <w:tr w:rsidR="00801F6D" w:rsidRPr="000A0FF6" w14:paraId="409DEDF0" w14:textId="77777777" w:rsidTr="00F6222A">
        <w:trPr>
          <w:trHeight w:val="284"/>
        </w:trPr>
        <w:tc>
          <w:tcPr>
            <w:tcW w:w="8937" w:type="dxa"/>
            <w:gridSpan w:val="2"/>
            <w:tcBorders>
              <w:top w:val="nil"/>
              <w:left w:val="nil"/>
              <w:bottom w:val="nil"/>
            </w:tcBorders>
            <w:shd w:val="clear" w:color="auto" w:fill="FFFFFF" w:themeFill="background2"/>
            <w:vAlign w:val="center"/>
          </w:tcPr>
          <w:p w14:paraId="5F0792F7" w14:textId="77777777" w:rsidR="00801F6D" w:rsidRPr="000A0FF6" w:rsidRDefault="00801F6D" w:rsidP="0007405C">
            <w:pPr>
              <w:spacing w:after="0"/>
              <w:jc w:val="both"/>
              <w:rPr>
                <w:rFonts w:asciiTheme="majorHAnsi" w:hAnsiTheme="majorHAnsi" w:cs="Arial"/>
                <w:sz w:val="20"/>
                <w:szCs w:val="20"/>
              </w:rPr>
            </w:pPr>
            <w:r w:rsidRPr="000A0FF6">
              <w:rPr>
                <w:rFonts w:asciiTheme="majorHAnsi" w:hAnsiTheme="majorHAnsi"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801F6D" w:rsidRPr="000A0FF6" w14:paraId="63155136" w14:textId="77777777" w:rsidTr="00F6222A">
        <w:trPr>
          <w:trHeight w:val="284"/>
        </w:trPr>
        <w:tc>
          <w:tcPr>
            <w:tcW w:w="8937" w:type="dxa"/>
            <w:gridSpan w:val="2"/>
            <w:tcBorders>
              <w:top w:val="nil"/>
              <w:left w:val="nil"/>
              <w:bottom w:val="nil"/>
            </w:tcBorders>
            <w:shd w:val="clear" w:color="auto" w:fill="auto"/>
            <w:vAlign w:val="center"/>
          </w:tcPr>
          <w:p w14:paraId="05BDF2B9" w14:textId="77777777" w:rsidR="00801F6D" w:rsidRPr="000A0FF6" w:rsidRDefault="00801F6D" w:rsidP="00E178AB">
            <w:pPr>
              <w:spacing w:after="0"/>
              <w:jc w:val="both"/>
              <w:rPr>
                <w:rFonts w:asciiTheme="majorHAnsi" w:hAnsiTheme="majorHAnsi" w:cs="Arial"/>
                <w:sz w:val="20"/>
              </w:rPr>
            </w:pPr>
          </w:p>
        </w:tc>
      </w:tr>
      <w:tr w:rsidR="00801F6D" w:rsidRPr="000A0FF6" w14:paraId="08119D43" w14:textId="77777777" w:rsidTr="00F6222A">
        <w:trPr>
          <w:trHeight w:val="284"/>
        </w:trPr>
        <w:tc>
          <w:tcPr>
            <w:tcW w:w="8937" w:type="dxa"/>
            <w:gridSpan w:val="2"/>
            <w:tcBorders>
              <w:top w:val="nil"/>
              <w:left w:val="nil"/>
              <w:bottom w:val="nil"/>
            </w:tcBorders>
            <w:shd w:val="clear" w:color="auto" w:fill="FFFFFF" w:themeFill="background2"/>
            <w:vAlign w:val="center"/>
          </w:tcPr>
          <w:p w14:paraId="43D972B0" w14:textId="77777777" w:rsidR="00801F6D" w:rsidRPr="000A0FF6" w:rsidRDefault="00801F6D" w:rsidP="0007405C">
            <w:pPr>
              <w:spacing w:after="0"/>
              <w:jc w:val="both"/>
              <w:rPr>
                <w:rFonts w:asciiTheme="majorHAnsi" w:hAnsiTheme="majorHAnsi" w:cs="Arial"/>
                <w:sz w:val="20"/>
              </w:rPr>
            </w:pPr>
            <w:r w:rsidRPr="000A0FF6">
              <w:rPr>
                <w:rFonts w:asciiTheme="majorHAnsi" w:hAnsiTheme="majorHAnsi"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801F6D" w:rsidRPr="000A0FF6" w14:paraId="4C2312A2" w14:textId="77777777" w:rsidTr="00F6222A">
        <w:trPr>
          <w:trHeight w:val="284"/>
        </w:trPr>
        <w:tc>
          <w:tcPr>
            <w:tcW w:w="8937" w:type="dxa"/>
            <w:gridSpan w:val="2"/>
            <w:tcBorders>
              <w:top w:val="nil"/>
              <w:left w:val="nil"/>
              <w:bottom w:val="nil"/>
            </w:tcBorders>
            <w:shd w:val="clear" w:color="auto" w:fill="auto"/>
            <w:vAlign w:val="center"/>
          </w:tcPr>
          <w:p w14:paraId="26CAC638" w14:textId="77777777" w:rsidR="00801F6D" w:rsidRPr="000A0FF6" w:rsidRDefault="00801F6D" w:rsidP="00E178AB">
            <w:pPr>
              <w:spacing w:after="0"/>
              <w:jc w:val="both"/>
              <w:rPr>
                <w:rFonts w:asciiTheme="majorHAnsi" w:hAnsiTheme="majorHAnsi" w:cs="Arial"/>
                <w:sz w:val="20"/>
              </w:rPr>
            </w:pPr>
          </w:p>
        </w:tc>
      </w:tr>
      <w:tr w:rsidR="00801F6D" w:rsidRPr="000A0FF6" w14:paraId="1356E410" w14:textId="77777777" w:rsidTr="00F6222A">
        <w:trPr>
          <w:trHeight w:val="397"/>
        </w:trPr>
        <w:tc>
          <w:tcPr>
            <w:tcW w:w="8937" w:type="dxa"/>
            <w:gridSpan w:val="2"/>
            <w:tcBorders>
              <w:top w:val="nil"/>
              <w:left w:val="nil"/>
              <w:bottom w:val="nil"/>
            </w:tcBorders>
            <w:shd w:val="clear" w:color="auto" w:fill="FFFFFF" w:themeFill="background2"/>
            <w:vAlign w:val="center"/>
          </w:tcPr>
          <w:p w14:paraId="788EA4D8" w14:textId="77777777" w:rsidR="00801F6D" w:rsidRPr="000A0FF6" w:rsidRDefault="00801F6D" w:rsidP="00801F6D">
            <w:pPr>
              <w:jc w:val="both"/>
              <w:rPr>
                <w:rFonts w:asciiTheme="majorHAnsi" w:hAnsiTheme="majorHAnsi" w:cs="Arial"/>
                <w:sz w:val="20"/>
              </w:rPr>
            </w:pPr>
            <w:r w:rsidRPr="000A0FF6">
              <w:rPr>
                <w:rFonts w:asciiTheme="majorHAnsi" w:hAnsiTheme="majorHAnsi" w:cs="Arial"/>
                <w:sz w:val="20"/>
              </w:rPr>
              <w:t>A course may not continue to be accredited if it fails to meet all criteria for the course accreditation scheme.</w:t>
            </w:r>
          </w:p>
        </w:tc>
      </w:tr>
    </w:tbl>
    <w:p w14:paraId="0777FB61" w14:textId="2B26204E" w:rsidR="00801F6D" w:rsidRPr="000A0FF6" w:rsidRDefault="000A0FF6" w:rsidP="00801F6D">
      <w:pPr>
        <w:pStyle w:val="Footer"/>
        <w:jc w:val="right"/>
        <w:rPr>
          <w:rFonts w:asciiTheme="majorHAnsi" w:hAnsiTheme="majorHAnsi"/>
          <w:color w:val="7030A0"/>
          <w:sz w:val="18"/>
          <w:szCs w:val="18"/>
        </w:rPr>
      </w:pPr>
      <w:r>
        <w:rPr>
          <w:rFonts w:asciiTheme="majorHAnsi" w:hAnsiTheme="majorHAnsi"/>
          <w:color w:val="7030A0"/>
          <w:sz w:val="18"/>
          <w:szCs w:val="18"/>
        </w:rPr>
        <w:t xml:space="preserve"> </w:t>
      </w:r>
      <w:r w:rsidR="00A25183">
        <w:rPr>
          <w:rFonts w:asciiTheme="majorHAnsi" w:hAnsiTheme="majorHAnsi"/>
          <w:color w:val="7030A0"/>
          <w:sz w:val="18"/>
          <w:szCs w:val="18"/>
        </w:rPr>
        <w:t>(</w:t>
      </w:r>
      <w:r w:rsidR="00D86597">
        <w:rPr>
          <w:rFonts w:asciiTheme="majorHAnsi" w:hAnsiTheme="majorHAnsi"/>
          <w:color w:val="7030A0"/>
          <w:sz w:val="18"/>
          <w:szCs w:val="18"/>
        </w:rPr>
        <w:t>August 2020</w:t>
      </w:r>
      <w:r w:rsidR="00A25183">
        <w:rPr>
          <w:rFonts w:asciiTheme="majorHAnsi" w:hAnsiTheme="majorHAnsi"/>
          <w:noProof/>
          <w:color w:val="7030A0"/>
          <w:sz w:val="18"/>
          <w:szCs w:val="18"/>
        </w:rPr>
        <w:t>)</w:t>
      </w:r>
    </w:p>
    <w:p w14:paraId="20F3693E" w14:textId="00D0B76F" w:rsidR="00801F6D" w:rsidRPr="000A0FF6" w:rsidRDefault="00E178AB" w:rsidP="00801F6D">
      <w:pPr>
        <w:pStyle w:val="Footer"/>
        <w:jc w:val="right"/>
        <w:rPr>
          <w:rFonts w:asciiTheme="majorHAnsi" w:hAnsiTheme="majorHAnsi"/>
          <w:color w:val="7030A0"/>
          <w:sz w:val="18"/>
          <w:szCs w:val="18"/>
        </w:rPr>
      </w:pPr>
      <w:r w:rsidRPr="000A0FF6">
        <w:rPr>
          <w:rFonts w:asciiTheme="majorHAnsi" w:hAnsiTheme="majorHAnsi"/>
          <w:color w:val="7030A0"/>
          <w:sz w:val="18"/>
          <w:szCs w:val="18"/>
        </w:rPr>
        <w:t xml:space="preserve"> </w:t>
      </w:r>
    </w:p>
    <w:p w14:paraId="3519416C" w14:textId="77777777" w:rsidR="00801F6D" w:rsidRPr="000A0FF6" w:rsidRDefault="00801F6D" w:rsidP="00801F6D">
      <w:pPr>
        <w:jc w:val="right"/>
        <w:rPr>
          <w:rFonts w:asciiTheme="majorHAnsi" w:hAnsiTheme="majorHAnsi" w:cs="Arial"/>
          <w:b/>
          <w:spacing w:val="-3"/>
          <w:lang w:val="en-US"/>
        </w:rPr>
      </w:pPr>
    </w:p>
    <w:p w14:paraId="4ED1E95A" w14:textId="164ADEF7" w:rsidR="00C700F2" w:rsidRPr="000A0FF6" w:rsidRDefault="00C700F2" w:rsidP="00801F6D">
      <w:pPr>
        <w:spacing w:after="0"/>
        <w:rPr>
          <w:rFonts w:asciiTheme="majorHAnsi" w:hAnsiTheme="majorHAnsi" w:cs="Arial"/>
        </w:rPr>
      </w:pPr>
    </w:p>
    <w:sectPr w:rsidR="00C700F2" w:rsidRPr="000A0FF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B3" w14:textId="77777777" w:rsidR="00740D25" w:rsidRDefault="00740D25" w:rsidP="00A9322B">
      <w:pPr>
        <w:spacing w:after="0" w:line="240" w:lineRule="auto"/>
      </w:pPr>
      <w:r>
        <w:separator/>
      </w:r>
    </w:p>
  </w:endnote>
  <w:endnote w:type="continuationSeparator" w:id="0">
    <w:p w14:paraId="29454116" w14:textId="77777777" w:rsidR="00740D25" w:rsidRDefault="00740D25"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740D25" w:rsidRPr="009A6971" w:rsidRDefault="00740D25">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740D25" w:rsidRPr="009A6971" w:rsidRDefault="00740D25">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32B" w14:textId="77777777" w:rsidR="00740D25" w:rsidRDefault="00740D25" w:rsidP="00A9322B">
      <w:pPr>
        <w:spacing w:after="0" w:line="240" w:lineRule="auto"/>
      </w:pPr>
      <w:r>
        <w:separator/>
      </w:r>
    </w:p>
  </w:footnote>
  <w:footnote w:type="continuationSeparator" w:id="0">
    <w:p w14:paraId="051528EC" w14:textId="77777777" w:rsidR="00740D25" w:rsidRDefault="00740D25"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740D25" w:rsidRPr="009A6971" w:rsidRDefault="00740D25">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ECD"/>
    <w:multiLevelType w:val="hybridMultilevel"/>
    <w:tmpl w:val="2214A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E1E2B"/>
    <w:multiLevelType w:val="hybridMultilevel"/>
    <w:tmpl w:val="7932051E"/>
    <w:lvl w:ilvl="0" w:tplc="B712BB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8" w15:restartNumberingAfterBreak="0">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25CDA"/>
    <w:multiLevelType w:val="hybridMultilevel"/>
    <w:tmpl w:val="CE6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C752D"/>
    <w:multiLevelType w:val="hybridMultilevel"/>
    <w:tmpl w:val="046E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4"/>
  </w:num>
  <w:num w:numId="6">
    <w:abstractNumId w:val="10"/>
  </w:num>
  <w:num w:numId="7">
    <w:abstractNumId w:val="12"/>
  </w:num>
  <w:num w:numId="8">
    <w:abstractNumId w:val="5"/>
  </w:num>
  <w:num w:numId="9">
    <w:abstractNumId w:val="8"/>
  </w:num>
  <w:num w:numId="10">
    <w:abstractNumId w:val="0"/>
  </w:num>
  <w:num w:numId="11">
    <w:abstractNumId w:val="2"/>
  </w:num>
  <w:num w:numId="12">
    <w:abstractNumId w:val="1"/>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4067C"/>
    <w:rsid w:val="00046A36"/>
    <w:rsid w:val="00054B39"/>
    <w:rsid w:val="0007405C"/>
    <w:rsid w:val="000973E7"/>
    <w:rsid w:val="000A0FF6"/>
    <w:rsid w:val="00162F20"/>
    <w:rsid w:val="001731C6"/>
    <w:rsid w:val="00182286"/>
    <w:rsid w:val="001850E6"/>
    <w:rsid w:val="001A3AD7"/>
    <w:rsid w:val="001B226E"/>
    <w:rsid w:val="001F1F20"/>
    <w:rsid w:val="002037FA"/>
    <w:rsid w:val="00245A9D"/>
    <w:rsid w:val="002811C6"/>
    <w:rsid w:val="002850F9"/>
    <w:rsid w:val="002A3F3D"/>
    <w:rsid w:val="002B624A"/>
    <w:rsid w:val="002E0931"/>
    <w:rsid w:val="003576A3"/>
    <w:rsid w:val="003C48A6"/>
    <w:rsid w:val="003C61DD"/>
    <w:rsid w:val="00442913"/>
    <w:rsid w:val="004B0E11"/>
    <w:rsid w:val="004C32DF"/>
    <w:rsid w:val="00515B18"/>
    <w:rsid w:val="0053243B"/>
    <w:rsid w:val="00561264"/>
    <w:rsid w:val="005C65FA"/>
    <w:rsid w:val="005F0982"/>
    <w:rsid w:val="005F264A"/>
    <w:rsid w:val="00627806"/>
    <w:rsid w:val="00633687"/>
    <w:rsid w:val="0063677F"/>
    <w:rsid w:val="00674590"/>
    <w:rsid w:val="006D564E"/>
    <w:rsid w:val="006E65BC"/>
    <w:rsid w:val="00733F4C"/>
    <w:rsid w:val="00740D25"/>
    <w:rsid w:val="0076275B"/>
    <w:rsid w:val="00801F6D"/>
    <w:rsid w:val="00815D87"/>
    <w:rsid w:val="00892DE6"/>
    <w:rsid w:val="008C4354"/>
    <w:rsid w:val="008E3356"/>
    <w:rsid w:val="00970100"/>
    <w:rsid w:val="009870B0"/>
    <w:rsid w:val="00995FD8"/>
    <w:rsid w:val="009A6971"/>
    <w:rsid w:val="009F1885"/>
    <w:rsid w:val="00A109C6"/>
    <w:rsid w:val="00A12E18"/>
    <w:rsid w:val="00A25183"/>
    <w:rsid w:val="00A43C93"/>
    <w:rsid w:val="00A72A76"/>
    <w:rsid w:val="00A9322B"/>
    <w:rsid w:val="00B54E4F"/>
    <w:rsid w:val="00C01F93"/>
    <w:rsid w:val="00C700F2"/>
    <w:rsid w:val="00C90D33"/>
    <w:rsid w:val="00CA4DA2"/>
    <w:rsid w:val="00CD3331"/>
    <w:rsid w:val="00CF4482"/>
    <w:rsid w:val="00D538F3"/>
    <w:rsid w:val="00D86597"/>
    <w:rsid w:val="00DD2657"/>
    <w:rsid w:val="00E10282"/>
    <w:rsid w:val="00E178AB"/>
    <w:rsid w:val="00E44D8A"/>
    <w:rsid w:val="00E55286"/>
    <w:rsid w:val="00E558E1"/>
    <w:rsid w:val="00E66DED"/>
    <w:rsid w:val="00EC4968"/>
    <w:rsid w:val="00EE29C7"/>
    <w:rsid w:val="00F4368F"/>
    <w:rsid w:val="00F5533E"/>
    <w:rsid w:val="00F6222A"/>
    <w:rsid w:val="00F64884"/>
    <w:rsid w:val="00F66680"/>
    <w:rsid w:val="00F81405"/>
    <w:rsid w:val="00FD262D"/>
    <w:rsid w:val="00FD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5613F3"/>
  <w15:docId w15:val="{2044A1AE-64A9-46A0-A39B-5720937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130">
      <w:bodyDiv w:val="1"/>
      <w:marLeft w:val="0"/>
      <w:marRight w:val="0"/>
      <w:marTop w:val="0"/>
      <w:marBottom w:val="0"/>
      <w:divBdr>
        <w:top w:val="none" w:sz="0" w:space="0" w:color="auto"/>
        <w:left w:val="none" w:sz="0" w:space="0" w:color="auto"/>
        <w:bottom w:val="none" w:sz="0" w:space="0" w:color="auto"/>
        <w:right w:val="none" w:sz="0" w:space="0" w:color="auto"/>
      </w:divBdr>
    </w:div>
    <w:div w:id="643388260">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cp.co.uk/docs/pdf/15007_t&amp;cs%20course%20accred%20v3%20july%202017%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schemas.microsoft.com/sharepoint/v3/fields"/>
    <ds:schemaRef ds:uri="http://purl.org/dc/terms/"/>
    <ds:schemaRef ds:uri="d9b0aefb-3c48-4576-baff-ad342a58e951"/>
    <ds:schemaRef ds:uri="http://purl.org/dc/elements/1.1/"/>
    <ds:schemaRef ds:uri="http://purl.org/dc/dcmitype/"/>
    <ds:schemaRef ds:uri="1deb4bf9-dd94-4d43-b337-4f8e20a85e1f"/>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34</TotalTime>
  <Pages>6</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4</cp:revision>
  <dcterms:created xsi:type="dcterms:W3CDTF">2020-08-24T14:31:00Z</dcterms:created>
  <dcterms:modified xsi:type="dcterms:W3CDTF">2020-08-24T15:07:00Z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